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2CF11" w14:textId="77777777" w:rsidR="00E82C75" w:rsidRPr="00E82C75" w:rsidRDefault="00E82C75" w:rsidP="00E82C75">
      <w:pPr>
        <w:spacing w:line="240" w:lineRule="auto"/>
        <w:ind w:firstLineChars="0" w:firstLine="0"/>
        <w:rPr>
          <w:rFonts w:ascii="Calibri" w:hAnsi="Calibri" w:cs="Times New Roman"/>
          <w:sz w:val="21"/>
        </w:rPr>
      </w:pPr>
      <w:bookmarkStart w:id="0" w:name="_Hlk192146432"/>
      <w:r w:rsidRPr="00E82C75">
        <w:rPr>
          <w:rFonts w:ascii="Calibri" w:hAnsi="Calibri" w:cs="Times New Roman"/>
          <w:noProof/>
          <w:sz w:val="21"/>
        </w:rPr>
        <w:drawing>
          <wp:inline distT="0" distB="0" distL="0" distR="0" wp14:anchorId="67A68C1E" wp14:editId="7B5A53D4">
            <wp:extent cx="1568450" cy="1009650"/>
            <wp:effectExtent l="0" t="0" r="0" b="0"/>
            <wp:docPr id="1616479902" name="图片 1"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ECS新LOGO（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8450" cy="1009650"/>
                    </a:xfrm>
                    <a:prstGeom prst="rect">
                      <a:avLst/>
                    </a:prstGeom>
                    <a:noFill/>
                    <a:ln>
                      <a:noFill/>
                    </a:ln>
                  </pic:spPr>
                </pic:pic>
              </a:graphicData>
            </a:graphic>
          </wp:inline>
        </w:drawing>
      </w:r>
    </w:p>
    <w:p w14:paraId="14BE7C8C" w14:textId="43896752" w:rsidR="00E82C75" w:rsidRPr="00E82C75" w:rsidRDefault="00E82C75" w:rsidP="00E82C75">
      <w:pPr>
        <w:spacing w:line="240" w:lineRule="auto"/>
        <w:ind w:firstLine="642"/>
        <w:jc w:val="right"/>
        <w:rPr>
          <w:rFonts w:eastAsia="黑体" w:cs="Times New Roman"/>
          <w:bCs/>
          <w:spacing w:val="20"/>
          <w:sz w:val="28"/>
          <w:szCs w:val="32"/>
        </w:rPr>
      </w:pPr>
      <w:r w:rsidRPr="00E82C75">
        <w:rPr>
          <w:rFonts w:eastAsia="黑体" w:cs="Times New Roman"/>
          <w:b/>
          <w:bCs/>
          <w:spacing w:val="20"/>
          <w:sz w:val="28"/>
          <w:szCs w:val="32"/>
        </w:rPr>
        <w:t>CECS ×××</w:t>
      </w:r>
      <w:r w:rsidRPr="00E82C75">
        <w:rPr>
          <w:rFonts w:eastAsia="黑体" w:cs="Times New Roman" w:hint="eastAsia"/>
          <w:b/>
          <w:bCs/>
          <w:spacing w:val="20"/>
          <w:sz w:val="28"/>
          <w:szCs w:val="32"/>
        </w:rPr>
        <w:t>－</w:t>
      </w:r>
      <w:r w:rsidRPr="00E82C75">
        <w:rPr>
          <w:rFonts w:eastAsia="黑体" w:cs="Times New Roman"/>
          <w:b/>
          <w:bCs/>
          <w:spacing w:val="20"/>
          <w:sz w:val="28"/>
          <w:szCs w:val="32"/>
        </w:rPr>
        <w:t>20</w:t>
      </w:r>
      <w:r>
        <w:rPr>
          <w:rFonts w:eastAsia="黑体" w:cs="Times New Roman" w:hint="eastAsia"/>
          <w:b/>
          <w:bCs/>
          <w:spacing w:val="20"/>
          <w:sz w:val="28"/>
          <w:szCs w:val="32"/>
        </w:rPr>
        <w:t>xx</w:t>
      </w:r>
    </w:p>
    <w:p w14:paraId="6ABCB144" w14:textId="77777777" w:rsidR="00E82C75" w:rsidRPr="00E82C75" w:rsidRDefault="00E82C75" w:rsidP="00E82C75">
      <w:pPr>
        <w:spacing w:line="240" w:lineRule="auto"/>
        <w:ind w:firstLine="420"/>
        <w:rPr>
          <w:rFonts w:ascii="黑体" w:eastAsia="黑体" w:hAnsi="黑体" w:cs="Times New Roman"/>
          <w:sz w:val="28"/>
          <w:szCs w:val="28"/>
        </w:rPr>
      </w:pPr>
      <w:r w:rsidRPr="00E82C75">
        <w:rPr>
          <w:rFonts w:ascii="Calibri" w:hAnsi="Calibri" w:cs="Times New Roman"/>
          <w:noProof/>
          <w:sz w:val="21"/>
        </w:rPr>
        <mc:AlternateContent>
          <mc:Choice Requires="wps">
            <w:drawing>
              <wp:anchor distT="4294967293" distB="4294967293" distL="114300" distR="114300" simplePos="0" relativeHeight="251659264" behindDoc="0" locked="0" layoutInCell="1" allowOverlap="1" wp14:anchorId="534EF2A9" wp14:editId="16C026F9">
                <wp:simplePos x="0" y="0"/>
                <wp:positionH relativeFrom="column">
                  <wp:posOffset>-333375</wp:posOffset>
                </wp:positionH>
                <wp:positionV relativeFrom="paragraph">
                  <wp:posOffset>86995</wp:posOffset>
                </wp:positionV>
                <wp:extent cx="6172200" cy="0"/>
                <wp:effectExtent l="0" t="0" r="0" b="0"/>
                <wp:wrapNone/>
                <wp:docPr id="662691295"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BFBE7AF" id="直接连接符 2" o:spid="_x0000_s1026" style="position:absolute;left:0;text-align:left;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25pt,6.85pt" to="459.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"/>
            </w:pict>
          </mc:Fallback>
        </mc:AlternateContent>
      </w:r>
    </w:p>
    <w:p w14:paraId="63E97690" w14:textId="77777777" w:rsidR="00E82C75" w:rsidRPr="00E82C75" w:rsidRDefault="00E82C75" w:rsidP="00E82C75">
      <w:pPr>
        <w:tabs>
          <w:tab w:val="left" w:pos="8280"/>
        </w:tabs>
        <w:adjustRightInd w:val="0"/>
        <w:snapToGrid w:val="0"/>
        <w:spacing w:beforeLines="100" w:before="312" w:line="240" w:lineRule="auto"/>
        <w:ind w:firstLineChars="0" w:firstLine="0"/>
        <w:jc w:val="center"/>
        <w:rPr>
          <w:rFonts w:ascii="宋体" w:hAnsi="宋体" w:cs="Microsoft JhengHei"/>
          <w:b/>
          <w:sz w:val="36"/>
          <w:szCs w:val="40"/>
        </w:rPr>
      </w:pPr>
      <w:r w:rsidRPr="00E82C75">
        <w:rPr>
          <w:rFonts w:ascii="宋体" w:hAnsi="宋体" w:cs="Microsoft JhengHei" w:hint="eastAsia"/>
          <w:b/>
          <w:sz w:val="36"/>
          <w:szCs w:val="40"/>
        </w:rPr>
        <w:t>中国工程建设标准化协会标准</w:t>
      </w:r>
    </w:p>
    <w:p w14:paraId="0E764BA1" w14:textId="77777777" w:rsidR="00E82C75" w:rsidRPr="00E82C75" w:rsidRDefault="00E82C75" w:rsidP="00E82C75">
      <w:pPr>
        <w:tabs>
          <w:tab w:val="left" w:pos="8280"/>
        </w:tabs>
        <w:adjustRightInd w:val="0"/>
        <w:snapToGrid w:val="0"/>
        <w:spacing w:line="240" w:lineRule="auto"/>
        <w:ind w:firstLineChars="0" w:firstLine="0"/>
        <w:jc w:val="center"/>
        <w:rPr>
          <w:rFonts w:ascii="宋体" w:hAnsi="宋体" w:cs="Microsoft JhengHei"/>
          <w:b/>
          <w:kern w:val="0"/>
          <w:sz w:val="22"/>
          <w:szCs w:val="32"/>
        </w:rPr>
      </w:pPr>
    </w:p>
    <w:p w14:paraId="6B4026BE" w14:textId="77777777" w:rsidR="00E82C75" w:rsidRPr="00E82C75" w:rsidRDefault="00E82C75" w:rsidP="00E82C75">
      <w:pPr>
        <w:tabs>
          <w:tab w:val="left" w:pos="8280"/>
        </w:tabs>
        <w:adjustRightInd w:val="0"/>
        <w:snapToGrid w:val="0"/>
        <w:spacing w:line="240" w:lineRule="auto"/>
        <w:ind w:firstLineChars="0" w:firstLine="0"/>
        <w:jc w:val="center"/>
        <w:rPr>
          <w:rFonts w:ascii="Calibri" w:hAnsi="Calibri" w:cs="Times New Roman"/>
          <w:sz w:val="44"/>
          <w:szCs w:val="44"/>
        </w:rPr>
      </w:pPr>
    </w:p>
    <w:p w14:paraId="0B09FF19" w14:textId="08E53939" w:rsidR="00E82C75" w:rsidRDefault="00E82C75" w:rsidP="00E82C75">
      <w:pPr>
        <w:tabs>
          <w:tab w:val="left" w:pos="8280"/>
        </w:tabs>
        <w:adjustRightInd w:val="0"/>
        <w:snapToGrid w:val="0"/>
        <w:spacing w:line="240" w:lineRule="auto"/>
        <w:ind w:firstLineChars="0" w:firstLine="0"/>
        <w:jc w:val="center"/>
        <w:rPr>
          <w:rFonts w:ascii="Calibri" w:hAnsi="Calibri" w:cs="Times New Roman"/>
          <w:b/>
          <w:bCs/>
          <w:sz w:val="44"/>
          <w:szCs w:val="44"/>
        </w:rPr>
      </w:pPr>
      <w:r w:rsidRPr="00E82C75">
        <w:rPr>
          <w:rFonts w:ascii="Calibri" w:hAnsi="Calibri" w:cs="Times New Roman" w:hint="eastAsia"/>
          <w:b/>
          <w:bCs/>
          <w:sz w:val="44"/>
          <w:szCs w:val="44"/>
        </w:rPr>
        <w:t>超高性能混凝土轻钢龙骨复合外墙应用技术规程</w:t>
      </w:r>
    </w:p>
    <w:p w14:paraId="72DE405C" w14:textId="77777777" w:rsidR="00931E30" w:rsidRPr="00E82C75" w:rsidRDefault="00931E30" w:rsidP="00E82C75">
      <w:pPr>
        <w:tabs>
          <w:tab w:val="left" w:pos="8280"/>
        </w:tabs>
        <w:adjustRightInd w:val="0"/>
        <w:snapToGrid w:val="0"/>
        <w:spacing w:line="240" w:lineRule="auto"/>
        <w:ind w:firstLineChars="0" w:firstLine="0"/>
        <w:jc w:val="center"/>
        <w:rPr>
          <w:rFonts w:ascii="Calibri" w:hAnsi="Calibri" w:cs="Times New Roman"/>
          <w:b/>
          <w:bCs/>
          <w:sz w:val="44"/>
          <w:szCs w:val="44"/>
        </w:rPr>
      </w:pPr>
    </w:p>
    <w:p w14:paraId="11178274" w14:textId="77777777" w:rsidR="00E82C75" w:rsidRDefault="00E82C75" w:rsidP="00E82C75">
      <w:pPr>
        <w:adjustRightInd w:val="0"/>
        <w:snapToGrid w:val="0"/>
        <w:spacing w:beforeLines="100" w:before="312" w:afterLines="100" w:after="312" w:line="240" w:lineRule="auto"/>
        <w:ind w:firstLineChars="0" w:firstLine="0"/>
        <w:jc w:val="center"/>
        <w:rPr>
          <w:rFonts w:cs="Times New Roman"/>
          <w:b/>
          <w:bCs/>
          <w:sz w:val="32"/>
          <w:szCs w:val="40"/>
        </w:rPr>
      </w:pPr>
      <w:r w:rsidRPr="00E82C75">
        <w:rPr>
          <w:rFonts w:cs="Times New Roman"/>
          <w:b/>
          <w:bCs/>
          <w:sz w:val="32"/>
          <w:szCs w:val="40"/>
        </w:rPr>
        <w:t>Technical specification for the application of ultra-high performance concrete light-gauge steel framing composite facade panels</w:t>
      </w:r>
    </w:p>
    <w:p w14:paraId="2C10188C" w14:textId="266AA3D3" w:rsidR="00E82C75" w:rsidRPr="00E82C75" w:rsidRDefault="00E82C75" w:rsidP="00E82C75">
      <w:pPr>
        <w:adjustRightInd w:val="0"/>
        <w:snapToGrid w:val="0"/>
        <w:spacing w:beforeLines="100" w:before="312" w:afterLines="100" w:after="312" w:line="240" w:lineRule="auto"/>
        <w:ind w:firstLineChars="0" w:firstLine="0"/>
        <w:jc w:val="center"/>
        <w:rPr>
          <w:rFonts w:ascii="Calibri" w:hAnsi="Calibri" w:cs="Times New Roman"/>
          <w:sz w:val="44"/>
          <w:szCs w:val="44"/>
        </w:rPr>
      </w:pPr>
      <w:r w:rsidRPr="00E82C75">
        <w:rPr>
          <w:rFonts w:ascii="Calibri" w:hAnsi="Calibri" w:cs="Times New Roman" w:hint="eastAsia"/>
          <w:sz w:val="44"/>
          <w:szCs w:val="44"/>
        </w:rPr>
        <w:t>（</w:t>
      </w:r>
      <w:r w:rsidR="00792CA9" w:rsidRPr="00E82C75">
        <w:rPr>
          <w:rFonts w:ascii="Calibri" w:hAnsi="Calibri" w:cs="Times New Roman" w:hint="eastAsia"/>
          <w:sz w:val="44"/>
          <w:szCs w:val="44"/>
        </w:rPr>
        <w:t>征求</w:t>
      </w:r>
      <w:r w:rsidRPr="00E82C75">
        <w:rPr>
          <w:rFonts w:ascii="Calibri" w:hAnsi="Calibri" w:cs="Times New Roman" w:hint="eastAsia"/>
          <w:sz w:val="44"/>
          <w:szCs w:val="44"/>
        </w:rPr>
        <w:t>意见稿）</w:t>
      </w:r>
    </w:p>
    <w:p w14:paraId="008A8762" w14:textId="77777777" w:rsidR="00E82C75" w:rsidRPr="00E82C75" w:rsidRDefault="00E82C75" w:rsidP="00E82C75">
      <w:pPr>
        <w:tabs>
          <w:tab w:val="left" w:pos="8280"/>
        </w:tabs>
        <w:adjustRightInd w:val="0"/>
        <w:snapToGrid w:val="0"/>
        <w:spacing w:line="240" w:lineRule="auto"/>
        <w:ind w:firstLineChars="0" w:firstLine="0"/>
        <w:jc w:val="center"/>
        <w:rPr>
          <w:rFonts w:ascii="黑体" w:eastAsia="黑体" w:hAnsi="Calibri" w:cs="Microsoft JhengHei"/>
          <w:sz w:val="32"/>
          <w:szCs w:val="32"/>
        </w:rPr>
      </w:pPr>
    </w:p>
    <w:p w14:paraId="5D7869E1" w14:textId="77777777" w:rsidR="00E82C75" w:rsidRPr="00E82C75" w:rsidRDefault="00E82C75" w:rsidP="00E82C75">
      <w:pPr>
        <w:tabs>
          <w:tab w:val="left" w:pos="8280"/>
        </w:tabs>
        <w:adjustRightInd w:val="0"/>
        <w:snapToGrid w:val="0"/>
        <w:spacing w:line="240" w:lineRule="auto"/>
        <w:ind w:firstLineChars="0" w:firstLine="0"/>
        <w:jc w:val="center"/>
        <w:rPr>
          <w:rFonts w:ascii="Calibri" w:eastAsia="黑体" w:hAnsi="Calibri" w:cs="Times New Roman"/>
          <w:bCs/>
          <w:spacing w:val="20"/>
          <w:sz w:val="32"/>
          <w:szCs w:val="32"/>
        </w:rPr>
      </w:pPr>
    </w:p>
    <w:p w14:paraId="6F82CE2E" w14:textId="77777777" w:rsidR="00E82C75" w:rsidRPr="00E82C75" w:rsidRDefault="00E82C75" w:rsidP="00E82C75">
      <w:pPr>
        <w:tabs>
          <w:tab w:val="left" w:pos="8280"/>
        </w:tabs>
        <w:adjustRightInd w:val="0"/>
        <w:snapToGrid w:val="0"/>
        <w:spacing w:line="240" w:lineRule="auto"/>
        <w:ind w:firstLineChars="0" w:firstLine="0"/>
        <w:jc w:val="center"/>
        <w:rPr>
          <w:rFonts w:ascii="Calibri" w:eastAsia="黑体" w:hAnsi="Calibri" w:cs="Times New Roman"/>
          <w:bCs/>
          <w:spacing w:val="20"/>
          <w:sz w:val="32"/>
          <w:szCs w:val="32"/>
        </w:rPr>
      </w:pPr>
    </w:p>
    <w:p w14:paraId="082CA02B" w14:textId="77777777" w:rsidR="00E82C75" w:rsidRPr="00E82C75" w:rsidRDefault="00E82C75" w:rsidP="00E82C75">
      <w:pPr>
        <w:tabs>
          <w:tab w:val="left" w:pos="8280"/>
        </w:tabs>
        <w:adjustRightInd w:val="0"/>
        <w:snapToGrid w:val="0"/>
        <w:spacing w:line="240" w:lineRule="auto"/>
        <w:ind w:firstLineChars="0" w:firstLine="0"/>
        <w:jc w:val="center"/>
        <w:rPr>
          <w:rFonts w:ascii="Calibri" w:eastAsia="黑体" w:hAnsi="Calibri" w:cs="Times New Roman"/>
          <w:bCs/>
          <w:spacing w:val="20"/>
          <w:sz w:val="32"/>
          <w:szCs w:val="32"/>
        </w:rPr>
      </w:pPr>
    </w:p>
    <w:p w14:paraId="33094300" w14:textId="77777777" w:rsidR="00E82C75" w:rsidRPr="00E82C75" w:rsidRDefault="00E82C75" w:rsidP="00E82C75">
      <w:pPr>
        <w:tabs>
          <w:tab w:val="left" w:pos="8280"/>
        </w:tabs>
        <w:adjustRightInd w:val="0"/>
        <w:snapToGrid w:val="0"/>
        <w:spacing w:line="240" w:lineRule="auto"/>
        <w:ind w:firstLineChars="0" w:firstLine="0"/>
        <w:jc w:val="center"/>
        <w:rPr>
          <w:rFonts w:ascii="Calibri" w:eastAsia="黑体" w:hAnsi="Calibri" w:cs="Times New Roman"/>
          <w:bCs/>
          <w:spacing w:val="20"/>
          <w:sz w:val="32"/>
          <w:szCs w:val="32"/>
        </w:rPr>
      </w:pPr>
    </w:p>
    <w:p w14:paraId="055C2561" w14:textId="77777777" w:rsidR="00E82C75" w:rsidRPr="00E82C75" w:rsidRDefault="00E82C75" w:rsidP="00E82C75">
      <w:pPr>
        <w:tabs>
          <w:tab w:val="left" w:pos="8280"/>
        </w:tabs>
        <w:adjustRightInd w:val="0"/>
        <w:snapToGrid w:val="0"/>
        <w:spacing w:line="240" w:lineRule="auto"/>
        <w:ind w:firstLineChars="0" w:firstLine="0"/>
        <w:jc w:val="center"/>
        <w:rPr>
          <w:rFonts w:ascii="Calibri" w:eastAsia="黑体" w:hAnsi="Calibri" w:cs="Times New Roman"/>
          <w:bCs/>
          <w:spacing w:val="20"/>
          <w:sz w:val="32"/>
          <w:szCs w:val="32"/>
        </w:rPr>
      </w:pPr>
    </w:p>
    <w:p w14:paraId="3B12AD91" w14:textId="77777777" w:rsidR="00E82C75" w:rsidRPr="00E82C75" w:rsidRDefault="00E82C75" w:rsidP="00E82C75">
      <w:pPr>
        <w:tabs>
          <w:tab w:val="left" w:pos="8280"/>
        </w:tabs>
        <w:adjustRightInd w:val="0"/>
        <w:snapToGrid w:val="0"/>
        <w:spacing w:line="240" w:lineRule="auto"/>
        <w:ind w:firstLineChars="0" w:firstLine="0"/>
        <w:jc w:val="center"/>
        <w:rPr>
          <w:rFonts w:ascii="Calibri" w:eastAsia="黑体" w:hAnsi="Calibri" w:cs="Times New Roman"/>
          <w:bCs/>
          <w:spacing w:val="20"/>
          <w:sz w:val="32"/>
          <w:szCs w:val="32"/>
        </w:rPr>
      </w:pPr>
    </w:p>
    <w:p w14:paraId="56995769" w14:textId="77777777" w:rsidR="00E82C75" w:rsidRPr="00E82C75" w:rsidRDefault="00E82C75" w:rsidP="00E82C75">
      <w:pPr>
        <w:tabs>
          <w:tab w:val="left" w:pos="8280"/>
        </w:tabs>
        <w:adjustRightInd w:val="0"/>
        <w:snapToGrid w:val="0"/>
        <w:spacing w:line="240" w:lineRule="auto"/>
        <w:ind w:firstLineChars="0" w:firstLine="0"/>
        <w:jc w:val="center"/>
        <w:rPr>
          <w:rFonts w:ascii="Calibri" w:eastAsia="黑体" w:hAnsi="Calibri" w:cs="Times New Roman"/>
          <w:bCs/>
          <w:spacing w:val="20"/>
          <w:sz w:val="32"/>
          <w:szCs w:val="32"/>
        </w:rPr>
      </w:pPr>
    </w:p>
    <w:p w14:paraId="53BB38C6" w14:textId="77777777" w:rsidR="00E82C75" w:rsidRPr="00E82C75" w:rsidRDefault="00E82C75" w:rsidP="00E82C75">
      <w:pPr>
        <w:tabs>
          <w:tab w:val="left" w:pos="8280"/>
        </w:tabs>
        <w:adjustRightInd w:val="0"/>
        <w:snapToGrid w:val="0"/>
        <w:spacing w:line="240" w:lineRule="auto"/>
        <w:ind w:firstLineChars="0" w:firstLine="0"/>
        <w:jc w:val="center"/>
        <w:rPr>
          <w:rFonts w:ascii="Calibri" w:eastAsia="黑体" w:hAnsi="Calibri" w:cs="Times New Roman"/>
          <w:bCs/>
          <w:spacing w:val="20"/>
          <w:sz w:val="32"/>
          <w:szCs w:val="32"/>
        </w:rPr>
      </w:pPr>
    </w:p>
    <w:p w14:paraId="507DF7C5" w14:textId="77777777" w:rsidR="00E82C75" w:rsidRPr="00E82C75" w:rsidRDefault="00E82C75" w:rsidP="00E82C75">
      <w:pPr>
        <w:tabs>
          <w:tab w:val="left" w:pos="8280"/>
        </w:tabs>
        <w:adjustRightInd w:val="0"/>
        <w:snapToGrid w:val="0"/>
        <w:spacing w:line="240" w:lineRule="auto"/>
        <w:ind w:firstLineChars="0" w:firstLine="0"/>
        <w:jc w:val="center"/>
        <w:rPr>
          <w:rFonts w:ascii="仿宋" w:eastAsia="仿宋" w:hAnsi="仿宋" w:cs="Times New Roman"/>
          <w:b/>
          <w:bCs/>
          <w:spacing w:val="20"/>
          <w:sz w:val="40"/>
          <w:szCs w:val="40"/>
        </w:rPr>
      </w:pPr>
      <w:r w:rsidRPr="00E82C75">
        <w:rPr>
          <w:rFonts w:ascii="仿宋" w:eastAsia="仿宋" w:hAnsi="仿宋" w:cs="Times New Roman" w:hint="eastAsia"/>
          <w:b/>
          <w:bCs/>
          <w:spacing w:val="20"/>
          <w:sz w:val="40"/>
          <w:szCs w:val="40"/>
        </w:rPr>
        <w:t>中国XX出版社</w:t>
      </w:r>
    </w:p>
    <w:p w14:paraId="0B97135E" w14:textId="77777777" w:rsidR="00E82C75" w:rsidRPr="00E82C75" w:rsidRDefault="00E82C75" w:rsidP="00E82C75">
      <w:pPr>
        <w:widowControl/>
        <w:spacing w:line="240" w:lineRule="auto"/>
        <w:ind w:firstLineChars="0" w:firstLine="0"/>
        <w:jc w:val="center"/>
        <w:rPr>
          <w:rFonts w:ascii="黑体" w:eastAsia="黑体" w:hAnsi="黑体" w:cs="Times New Roman"/>
          <w:kern w:val="44"/>
          <w:szCs w:val="32"/>
        </w:rPr>
      </w:pPr>
    </w:p>
    <w:p w14:paraId="3DCEA59C" w14:textId="77777777" w:rsidR="00E82C75" w:rsidRPr="00E82C75" w:rsidRDefault="00E82C75" w:rsidP="00E82C75">
      <w:pPr>
        <w:tabs>
          <w:tab w:val="left" w:pos="8280"/>
        </w:tabs>
        <w:adjustRightInd w:val="0"/>
        <w:snapToGrid w:val="0"/>
        <w:spacing w:line="240" w:lineRule="auto"/>
        <w:ind w:firstLineChars="0" w:firstLine="0"/>
        <w:jc w:val="center"/>
        <w:rPr>
          <w:rFonts w:ascii="黑体" w:eastAsia="黑体" w:hAnsi="黑体" w:cs="Times New Roman"/>
          <w:kern w:val="44"/>
          <w:szCs w:val="32"/>
        </w:rPr>
      </w:pPr>
    </w:p>
    <w:p w14:paraId="3BB42ECF" w14:textId="77777777" w:rsidR="00E82C75" w:rsidRPr="00E82C75" w:rsidRDefault="00E82C75" w:rsidP="00E82C75">
      <w:pPr>
        <w:widowControl/>
        <w:spacing w:line="240" w:lineRule="auto"/>
        <w:ind w:firstLineChars="0" w:firstLine="0"/>
        <w:jc w:val="center"/>
        <w:rPr>
          <w:rFonts w:ascii="黑体" w:eastAsia="黑体" w:hAnsi="黑体" w:cs="Times New Roman"/>
          <w:kern w:val="44"/>
          <w:szCs w:val="32"/>
        </w:rPr>
      </w:pPr>
    </w:p>
    <w:p w14:paraId="0A748C93" w14:textId="77777777" w:rsidR="00E82C75" w:rsidRPr="00E82C75" w:rsidRDefault="00E82C75" w:rsidP="00E82C75">
      <w:pPr>
        <w:widowControl/>
        <w:spacing w:line="240" w:lineRule="auto"/>
        <w:ind w:firstLineChars="0" w:firstLine="0"/>
        <w:jc w:val="center"/>
        <w:rPr>
          <w:rFonts w:ascii="黑体" w:eastAsia="黑体" w:hAnsi="黑体" w:cs="Times New Roman"/>
          <w:kern w:val="44"/>
          <w:szCs w:val="32"/>
        </w:rPr>
      </w:pPr>
    </w:p>
    <w:p w14:paraId="3441A0EB" w14:textId="77777777" w:rsidR="00E82C75" w:rsidRPr="00E82C75" w:rsidRDefault="00E82C75" w:rsidP="00E82C75">
      <w:pPr>
        <w:widowControl/>
        <w:spacing w:line="240" w:lineRule="auto"/>
        <w:ind w:firstLineChars="0" w:firstLine="0"/>
        <w:jc w:val="center"/>
        <w:rPr>
          <w:rFonts w:ascii="黑体" w:eastAsia="黑体" w:hAnsi="黑体" w:cs="Times New Roman"/>
          <w:kern w:val="44"/>
          <w:szCs w:val="32"/>
        </w:rPr>
      </w:pPr>
    </w:p>
    <w:p w14:paraId="79728DE1" w14:textId="77777777" w:rsidR="00E82C75" w:rsidRPr="00E82C75" w:rsidRDefault="00E82C75" w:rsidP="00E82C75">
      <w:pPr>
        <w:tabs>
          <w:tab w:val="left" w:pos="8280"/>
        </w:tabs>
        <w:adjustRightInd w:val="0"/>
        <w:snapToGrid w:val="0"/>
        <w:spacing w:beforeLines="100" w:before="312" w:line="240" w:lineRule="auto"/>
        <w:ind w:firstLine="640"/>
        <w:jc w:val="center"/>
        <w:rPr>
          <w:rFonts w:ascii="黑体" w:eastAsia="黑体" w:hAnsi="黑体" w:cs="Microsoft JhengHei"/>
          <w:sz w:val="32"/>
          <w:szCs w:val="36"/>
        </w:rPr>
      </w:pPr>
    </w:p>
    <w:p w14:paraId="3AB9F12B" w14:textId="77777777" w:rsidR="00E82C75" w:rsidRPr="00E82C75" w:rsidRDefault="00E82C75" w:rsidP="00E82C75">
      <w:pPr>
        <w:tabs>
          <w:tab w:val="left" w:pos="8280"/>
        </w:tabs>
        <w:adjustRightInd w:val="0"/>
        <w:snapToGrid w:val="0"/>
        <w:spacing w:beforeLines="100" w:before="312" w:line="240" w:lineRule="auto"/>
        <w:ind w:firstLine="640"/>
        <w:jc w:val="center"/>
        <w:rPr>
          <w:rFonts w:ascii="黑体" w:eastAsia="黑体" w:hAnsi="黑体" w:cs="Microsoft JhengHei"/>
          <w:sz w:val="32"/>
          <w:szCs w:val="36"/>
        </w:rPr>
      </w:pPr>
    </w:p>
    <w:p w14:paraId="0A65BEFD" w14:textId="77777777" w:rsidR="00E82C75" w:rsidRPr="00E82C75" w:rsidRDefault="00E82C75" w:rsidP="00E82C75">
      <w:pPr>
        <w:tabs>
          <w:tab w:val="left" w:pos="8280"/>
        </w:tabs>
        <w:adjustRightInd w:val="0"/>
        <w:snapToGrid w:val="0"/>
        <w:spacing w:beforeLines="100" w:before="312" w:line="240" w:lineRule="auto"/>
        <w:ind w:firstLineChars="0" w:firstLine="0"/>
        <w:jc w:val="center"/>
        <w:rPr>
          <w:rFonts w:ascii="黑体" w:eastAsia="黑体" w:hAnsi="黑体" w:cs="Microsoft JhengHei"/>
          <w:sz w:val="32"/>
          <w:szCs w:val="36"/>
        </w:rPr>
      </w:pPr>
      <w:r w:rsidRPr="00E82C75">
        <w:rPr>
          <w:rFonts w:ascii="黑体" w:eastAsia="黑体" w:hAnsi="黑体" w:cs="Microsoft JhengHei" w:hint="eastAsia"/>
          <w:sz w:val="32"/>
          <w:szCs w:val="36"/>
        </w:rPr>
        <w:t>中国工程建设标准化协会标准</w:t>
      </w:r>
    </w:p>
    <w:p w14:paraId="7C5CA482" w14:textId="77777777" w:rsidR="00E82C75" w:rsidRPr="00E82C75" w:rsidRDefault="00E82C75" w:rsidP="00E82C75">
      <w:pPr>
        <w:tabs>
          <w:tab w:val="left" w:pos="8280"/>
        </w:tabs>
        <w:adjustRightInd w:val="0"/>
        <w:snapToGrid w:val="0"/>
        <w:spacing w:beforeLines="100" w:before="312" w:line="240" w:lineRule="auto"/>
        <w:ind w:firstLineChars="0" w:firstLine="0"/>
        <w:jc w:val="center"/>
        <w:rPr>
          <w:rFonts w:ascii="黑体" w:eastAsia="黑体" w:hAnsi="黑体" w:cs="Microsoft JhengHei"/>
          <w:kern w:val="0"/>
          <w:sz w:val="21"/>
          <w:szCs w:val="28"/>
        </w:rPr>
      </w:pPr>
    </w:p>
    <w:p w14:paraId="63C30EC6" w14:textId="77777777" w:rsidR="00E82C75" w:rsidRDefault="00E82C75" w:rsidP="00E82C75">
      <w:pPr>
        <w:adjustRightInd w:val="0"/>
        <w:snapToGrid w:val="0"/>
        <w:spacing w:beforeLines="100" w:before="312" w:afterLines="100" w:after="312" w:line="240" w:lineRule="auto"/>
        <w:ind w:left="1134" w:rightChars="452" w:right="1085" w:firstLineChars="0" w:firstLine="0"/>
        <w:jc w:val="center"/>
        <w:rPr>
          <w:rFonts w:ascii="Calibri" w:hAnsi="Calibri" w:cs="Times New Roman"/>
          <w:sz w:val="36"/>
          <w:szCs w:val="36"/>
        </w:rPr>
      </w:pPr>
      <w:r w:rsidRPr="00E82C75">
        <w:rPr>
          <w:rFonts w:ascii="Calibri" w:hAnsi="Calibri" w:cs="Times New Roman" w:hint="eastAsia"/>
          <w:sz w:val="36"/>
          <w:szCs w:val="36"/>
        </w:rPr>
        <w:t>超高性能混凝土轻钢龙骨复合外墙应用技术规程</w:t>
      </w:r>
    </w:p>
    <w:p w14:paraId="23B65773" w14:textId="04F27018" w:rsidR="00E82C75" w:rsidRPr="00E82C75" w:rsidRDefault="00E82C75" w:rsidP="00E82C75">
      <w:pPr>
        <w:adjustRightInd w:val="0"/>
        <w:snapToGrid w:val="0"/>
        <w:spacing w:beforeLines="100" w:before="312" w:afterLines="100" w:after="312" w:line="240" w:lineRule="auto"/>
        <w:ind w:left="1134" w:rightChars="452" w:right="1085" w:firstLineChars="0" w:firstLine="0"/>
        <w:jc w:val="center"/>
        <w:rPr>
          <w:rFonts w:ascii="Calibri" w:hAnsi="Calibri" w:cs="Times New Roman"/>
          <w:sz w:val="28"/>
          <w:szCs w:val="36"/>
        </w:rPr>
      </w:pPr>
      <w:r w:rsidRPr="00E82C75">
        <w:rPr>
          <w:rFonts w:cs="Times New Roman"/>
          <w:sz w:val="28"/>
          <w:szCs w:val="36"/>
        </w:rPr>
        <w:t>Technical specification for the application of ultra-high performance concrete light-gauge steel framing composite facade panels</w:t>
      </w:r>
    </w:p>
    <w:p w14:paraId="25458FF3" w14:textId="77777777" w:rsidR="00E82C75" w:rsidRDefault="00E82C75" w:rsidP="00E82C75">
      <w:pPr>
        <w:adjustRightInd w:val="0"/>
        <w:snapToGrid w:val="0"/>
        <w:spacing w:line="240" w:lineRule="auto"/>
        <w:ind w:left="164" w:firstLineChars="0" w:firstLine="0"/>
        <w:jc w:val="center"/>
        <w:rPr>
          <w:rFonts w:ascii="Calibri" w:hAnsi="Calibri" w:cs="Times New Roman"/>
          <w:sz w:val="28"/>
          <w:szCs w:val="36"/>
        </w:rPr>
      </w:pPr>
    </w:p>
    <w:p w14:paraId="737EB08E" w14:textId="77777777" w:rsidR="00931E30" w:rsidRPr="00E82C75" w:rsidRDefault="00931E30" w:rsidP="00E82C75">
      <w:pPr>
        <w:adjustRightInd w:val="0"/>
        <w:snapToGrid w:val="0"/>
        <w:spacing w:line="240" w:lineRule="auto"/>
        <w:ind w:left="164" w:firstLineChars="0" w:firstLine="0"/>
        <w:jc w:val="center"/>
        <w:rPr>
          <w:rFonts w:ascii="Calibri" w:hAnsi="Calibri" w:cs="Times New Roman"/>
          <w:sz w:val="28"/>
          <w:szCs w:val="36"/>
        </w:rPr>
      </w:pPr>
    </w:p>
    <w:p w14:paraId="78B02774" w14:textId="70DA6F6E" w:rsidR="00E82C75" w:rsidRPr="00E82C75" w:rsidRDefault="00E82C75" w:rsidP="00E82C75">
      <w:pPr>
        <w:adjustRightInd w:val="0"/>
        <w:snapToGrid w:val="0"/>
        <w:spacing w:line="240" w:lineRule="auto"/>
        <w:ind w:firstLineChars="0" w:firstLine="0"/>
        <w:jc w:val="center"/>
        <w:rPr>
          <w:rFonts w:cs="Times New Roman"/>
          <w:sz w:val="32"/>
          <w:szCs w:val="36"/>
        </w:rPr>
      </w:pPr>
      <w:r w:rsidRPr="00E82C75">
        <w:rPr>
          <w:rFonts w:eastAsia="黑体" w:cs="Times New Roman"/>
          <w:b/>
          <w:bCs/>
          <w:spacing w:val="20"/>
          <w:sz w:val="28"/>
          <w:szCs w:val="32"/>
        </w:rPr>
        <w:t>CECS ×××</w:t>
      </w:r>
      <w:r w:rsidRPr="00E82C75">
        <w:rPr>
          <w:rFonts w:eastAsia="黑体" w:cs="Times New Roman" w:hint="eastAsia"/>
          <w:b/>
          <w:bCs/>
          <w:spacing w:val="20"/>
          <w:sz w:val="28"/>
          <w:szCs w:val="32"/>
        </w:rPr>
        <w:t>－</w:t>
      </w:r>
      <w:r w:rsidRPr="00E82C75">
        <w:rPr>
          <w:rFonts w:eastAsia="黑体" w:cs="Times New Roman"/>
          <w:b/>
          <w:bCs/>
          <w:spacing w:val="20"/>
          <w:sz w:val="28"/>
          <w:szCs w:val="32"/>
        </w:rPr>
        <w:t>20</w:t>
      </w:r>
      <w:r>
        <w:rPr>
          <w:rFonts w:eastAsia="黑体" w:cs="Times New Roman" w:hint="eastAsia"/>
          <w:b/>
          <w:bCs/>
          <w:spacing w:val="20"/>
          <w:sz w:val="28"/>
          <w:szCs w:val="32"/>
        </w:rPr>
        <w:t>xx</w:t>
      </w:r>
    </w:p>
    <w:p w14:paraId="18E6869A" w14:textId="77777777" w:rsidR="00E82C75" w:rsidRPr="00E82C75" w:rsidRDefault="00E82C75" w:rsidP="00E82C75">
      <w:pPr>
        <w:spacing w:line="240" w:lineRule="auto"/>
        <w:ind w:firstLineChars="0" w:firstLine="0"/>
        <w:rPr>
          <w:rFonts w:ascii="Calibri" w:hAnsi="Calibri" w:cs="Times New Roman"/>
          <w:sz w:val="30"/>
          <w:szCs w:val="30"/>
        </w:rPr>
      </w:pPr>
    </w:p>
    <w:p w14:paraId="5EC6865A" w14:textId="77777777" w:rsidR="00E82C75" w:rsidRDefault="00E82C75" w:rsidP="00E82C75">
      <w:pPr>
        <w:spacing w:line="240" w:lineRule="auto"/>
        <w:ind w:firstLineChars="658" w:firstLine="1842"/>
        <w:rPr>
          <w:rFonts w:ascii="Calibri" w:hAnsi="Calibri" w:cs="Times New Roman"/>
          <w:sz w:val="28"/>
          <w:szCs w:val="30"/>
        </w:rPr>
      </w:pPr>
      <w:r w:rsidRPr="00E82C75">
        <w:rPr>
          <w:rFonts w:ascii="Calibri" w:hAnsi="Calibri" w:cs="Times New Roman" w:hint="eastAsia"/>
          <w:sz w:val="28"/>
          <w:szCs w:val="30"/>
        </w:rPr>
        <w:t>主编单位：中国建筑第八工程局有限公司</w:t>
      </w:r>
    </w:p>
    <w:p w14:paraId="26B2084C" w14:textId="6AB28821" w:rsidR="00E82C75" w:rsidRPr="00E82C75" w:rsidRDefault="00E82C75" w:rsidP="00E82C75">
      <w:pPr>
        <w:spacing w:line="240" w:lineRule="auto"/>
        <w:ind w:firstLineChars="1158" w:firstLine="3242"/>
        <w:rPr>
          <w:rFonts w:ascii="Calibri" w:hAnsi="Calibri" w:cs="Times New Roman"/>
          <w:sz w:val="28"/>
          <w:szCs w:val="30"/>
        </w:rPr>
      </w:pPr>
      <w:r w:rsidRPr="00E82C75">
        <w:rPr>
          <w:rFonts w:ascii="Calibri" w:hAnsi="Calibri" w:cs="Times New Roman" w:hint="eastAsia"/>
          <w:sz w:val="28"/>
          <w:szCs w:val="30"/>
        </w:rPr>
        <w:t>住房和城乡建设部科技与产业化发展中心</w:t>
      </w:r>
    </w:p>
    <w:p w14:paraId="011D24AF" w14:textId="77777777" w:rsidR="00E82C75" w:rsidRPr="00E82C75" w:rsidRDefault="00E82C75" w:rsidP="00E82C75">
      <w:pPr>
        <w:spacing w:line="240" w:lineRule="auto"/>
        <w:ind w:firstLineChars="658" w:firstLine="1842"/>
        <w:rPr>
          <w:rFonts w:ascii="Calibri" w:hAnsi="Calibri" w:cs="Times New Roman"/>
          <w:sz w:val="28"/>
          <w:szCs w:val="30"/>
        </w:rPr>
      </w:pPr>
      <w:r w:rsidRPr="00E82C75">
        <w:rPr>
          <w:rFonts w:ascii="Calibri" w:hAnsi="Calibri" w:cs="Times New Roman" w:hint="eastAsia"/>
          <w:sz w:val="28"/>
          <w:szCs w:val="30"/>
        </w:rPr>
        <w:t>批准部门：中国工程建设标准化协会</w:t>
      </w:r>
    </w:p>
    <w:p w14:paraId="5614F5F6" w14:textId="526E6ADE" w:rsidR="00E82C75" w:rsidRPr="00E82C75" w:rsidRDefault="00E82C75" w:rsidP="00E82C75">
      <w:pPr>
        <w:spacing w:line="240" w:lineRule="auto"/>
        <w:ind w:firstLineChars="658" w:firstLine="1842"/>
        <w:rPr>
          <w:rFonts w:ascii="Calibri" w:hAnsi="Calibri" w:cs="Times New Roman"/>
          <w:sz w:val="28"/>
          <w:szCs w:val="30"/>
        </w:rPr>
      </w:pPr>
      <w:r w:rsidRPr="00E82C75">
        <w:rPr>
          <w:rFonts w:ascii="Calibri" w:hAnsi="Calibri" w:cs="Times New Roman" w:hint="eastAsia"/>
          <w:sz w:val="28"/>
          <w:szCs w:val="30"/>
        </w:rPr>
        <w:t>施行日期：</w:t>
      </w:r>
      <w:r w:rsidRPr="00E82C75">
        <w:rPr>
          <w:rFonts w:ascii="Calibri" w:hAnsi="Calibri" w:cs="Times New Roman"/>
          <w:sz w:val="28"/>
          <w:szCs w:val="30"/>
        </w:rPr>
        <w:t>20</w:t>
      </w:r>
      <w:r>
        <w:rPr>
          <w:rFonts w:ascii="Calibri" w:hAnsi="Calibri" w:cs="Times New Roman" w:hint="eastAsia"/>
          <w:sz w:val="28"/>
          <w:szCs w:val="30"/>
        </w:rPr>
        <w:t>xx</w:t>
      </w:r>
      <w:r w:rsidRPr="00E82C75">
        <w:rPr>
          <w:rFonts w:ascii="Calibri" w:hAnsi="Calibri" w:cs="Times New Roman" w:hint="eastAsia"/>
          <w:sz w:val="28"/>
          <w:szCs w:val="30"/>
        </w:rPr>
        <w:t>年</w:t>
      </w:r>
      <w:r w:rsidRPr="00E82C75">
        <w:rPr>
          <w:rFonts w:ascii="Calibri" w:hAnsi="Calibri" w:cs="Times New Roman"/>
          <w:sz w:val="28"/>
          <w:szCs w:val="30"/>
        </w:rPr>
        <w:t>××</w:t>
      </w:r>
      <w:r w:rsidRPr="00E82C75">
        <w:rPr>
          <w:rFonts w:ascii="Calibri" w:hAnsi="Calibri" w:cs="Times New Roman" w:hint="eastAsia"/>
          <w:sz w:val="28"/>
          <w:szCs w:val="30"/>
        </w:rPr>
        <w:t>月</w:t>
      </w:r>
      <w:r w:rsidRPr="00E82C75">
        <w:rPr>
          <w:rFonts w:ascii="Calibri" w:hAnsi="Calibri" w:cs="Times New Roman"/>
          <w:sz w:val="28"/>
          <w:szCs w:val="30"/>
        </w:rPr>
        <w:t>×</w:t>
      </w:r>
      <w:r w:rsidRPr="00E82C75">
        <w:rPr>
          <w:rFonts w:ascii="Calibri" w:hAnsi="Calibri" w:cs="Times New Roman" w:hint="eastAsia"/>
          <w:sz w:val="28"/>
          <w:szCs w:val="30"/>
        </w:rPr>
        <w:t>日</w:t>
      </w:r>
    </w:p>
    <w:p w14:paraId="79738EB0" w14:textId="77777777" w:rsidR="00E82C75" w:rsidRPr="00E82C75" w:rsidRDefault="00E82C75" w:rsidP="00E82C75">
      <w:pPr>
        <w:spacing w:line="240" w:lineRule="auto"/>
        <w:ind w:firstLineChars="0" w:firstLine="0"/>
        <w:rPr>
          <w:rFonts w:ascii="Calibri" w:hAnsi="Calibri" w:cs="Times New Roman"/>
          <w:sz w:val="30"/>
          <w:szCs w:val="30"/>
        </w:rPr>
      </w:pPr>
    </w:p>
    <w:p w14:paraId="6135FEFB" w14:textId="77777777" w:rsidR="00E82C75" w:rsidRPr="00E82C75" w:rsidRDefault="00E82C75" w:rsidP="00E82C75">
      <w:pPr>
        <w:spacing w:line="240" w:lineRule="auto"/>
        <w:ind w:firstLineChars="0" w:firstLine="0"/>
        <w:rPr>
          <w:rFonts w:ascii="Calibri" w:hAnsi="Calibri" w:cs="Times New Roman"/>
          <w:sz w:val="30"/>
          <w:szCs w:val="30"/>
        </w:rPr>
      </w:pPr>
    </w:p>
    <w:p w14:paraId="6F83C590" w14:textId="77777777" w:rsidR="00E82C75" w:rsidRPr="00E82C75" w:rsidRDefault="00E82C75" w:rsidP="00E82C75">
      <w:pPr>
        <w:spacing w:line="240" w:lineRule="auto"/>
        <w:ind w:firstLineChars="0" w:firstLine="0"/>
        <w:jc w:val="center"/>
        <w:rPr>
          <w:rFonts w:ascii="Calibri" w:eastAsia="仿宋" w:hAnsi="Calibri" w:cs="Times New Roman"/>
          <w:b/>
          <w:sz w:val="28"/>
          <w:szCs w:val="30"/>
        </w:rPr>
      </w:pPr>
      <w:r w:rsidRPr="00E82C75">
        <w:rPr>
          <w:rFonts w:ascii="Calibri" w:eastAsia="仿宋" w:hAnsi="Calibri" w:cs="Times New Roman" w:hint="eastAsia"/>
          <w:b/>
          <w:sz w:val="28"/>
          <w:szCs w:val="30"/>
        </w:rPr>
        <w:t>中国</w:t>
      </w:r>
      <w:r w:rsidRPr="00E82C75">
        <w:rPr>
          <w:rFonts w:ascii="Calibri" w:eastAsia="仿宋" w:hAnsi="Calibri" w:cs="Times New Roman"/>
          <w:b/>
          <w:sz w:val="28"/>
          <w:szCs w:val="30"/>
        </w:rPr>
        <w:t>xx</w:t>
      </w:r>
      <w:r w:rsidRPr="00E82C75">
        <w:rPr>
          <w:rFonts w:ascii="Calibri" w:eastAsia="仿宋" w:hAnsi="Calibri" w:cs="Times New Roman" w:hint="eastAsia"/>
          <w:b/>
          <w:sz w:val="28"/>
          <w:szCs w:val="30"/>
        </w:rPr>
        <w:t>出版社</w:t>
      </w:r>
    </w:p>
    <w:p w14:paraId="2D3F121C" w14:textId="77777777" w:rsidR="00E82C75" w:rsidRPr="00E82C75" w:rsidRDefault="00E82C75" w:rsidP="00E82C75">
      <w:pPr>
        <w:spacing w:line="240" w:lineRule="auto"/>
        <w:ind w:firstLineChars="0" w:firstLine="0"/>
        <w:jc w:val="center"/>
        <w:rPr>
          <w:rFonts w:ascii="Calibri" w:eastAsia="黑体" w:hAnsi="Calibri" w:cs="Times New Roman"/>
          <w:sz w:val="21"/>
          <w:szCs w:val="30"/>
        </w:rPr>
      </w:pPr>
      <w:r w:rsidRPr="00E82C75">
        <w:rPr>
          <w:rFonts w:ascii="Calibri" w:eastAsia="黑体" w:hAnsi="Calibri" w:cs="Times New Roman"/>
          <w:sz w:val="21"/>
          <w:szCs w:val="30"/>
        </w:rPr>
        <w:t>202X</w:t>
      </w:r>
      <w:r w:rsidRPr="00E82C75">
        <w:rPr>
          <w:rFonts w:ascii="Calibri" w:eastAsia="黑体" w:hAnsi="Calibri" w:cs="Times New Roman" w:hint="eastAsia"/>
          <w:sz w:val="21"/>
          <w:szCs w:val="30"/>
        </w:rPr>
        <w:t xml:space="preserve">　北　　京</w:t>
      </w:r>
    </w:p>
    <w:p w14:paraId="1FFC740E" w14:textId="0FE19CCF" w:rsidR="000F0C0D" w:rsidRPr="00E82C75" w:rsidRDefault="000F0C0D">
      <w:pPr>
        <w:ind w:firstLineChars="0" w:firstLine="0"/>
        <w:jc w:val="center"/>
        <w:rPr>
          <w:rFonts w:ascii="黑体" w:eastAsia="黑体" w:hAnsi="黑体" w:cs="宋体"/>
          <w:szCs w:val="24"/>
        </w:rPr>
      </w:pPr>
    </w:p>
    <w:bookmarkEnd w:id="0"/>
    <w:p w14:paraId="2C4C79FF" w14:textId="5E4838E9" w:rsidR="000F0C0D" w:rsidRPr="001739CC" w:rsidRDefault="00000000" w:rsidP="00931E30">
      <w:pPr>
        <w:tabs>
          <w:tab w:val="left" w:pos="3180"/>
        </w:tabs>
        <w:ind w:firstLine="480"/>
      </w:pPr>
      <w:r w:rsidRPr="001739CC">
        <w:tab/>
      </w:r>
      <w:r w:rsidRPr="001739CC">
        <w:br w:type="page"/>
      </w:r>
    </w:p>
    <w:p w14:paraId="05854E92" w14:textId="77777777" w:rsidR="00607B1F" w:rsidRDefault="00607B1F" w:rsidP="00896FF9">
      <w:pPr>
        <w:pStyle w:val="1"/>
        <w:numPr>
          <w:ilvl w:val="0"/>
          <w:numId w:val="0"/>
        </w:numPr>
        <w:sectPr w:rsidR="00607B1F" w:rsidSect="00607B1F">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fmt="upperRoman" w:start="1"/>
          <w:cols w:space="425"/>
          <w:titlePg/>
          <w:docGrid w:type="lines" w:linePitch="312"/>
        </w:sectPr>
      </w:pPr>
      <w:bookmarkStart w:id="1" w:name="_Toc149472555"/>
      <w:bookmarkStart w:id="2" w:name="_Toc149468050"/>
      <w:bookmarkStart w:id="3" w:name="_Toc170289638"/>
      <w:bookmarkStart w:id="4" w:name="_Toc170289716"/>
    </w:p>
    <w:p w14:paraId="0CF0EB54" w14:textId="77777777" w:rsidR="000F0C0D" w:rsidRPr="00057E74" w:rsidRDefault="00000000" w:rsidP="00057E74">
      <w:pPr>
        <w:pStyle w:val="af4"/>
        <w:rPr>
          <w:rFonts w:ascii="宋体" w:eastAsia="宋体" w:hAnsi="宋体"/>
        </w:rPr>
      </w:pPr>
      <w:bookmarkStart w:id="5" w:name="_Toc192160481"/>
      <w:r w:rsidRPr="00057E74">
        <w:rPr>
          <w:rFonts w:ascii="宋体" w:eastAsia="宋体" w:hAnsi="宋体" w:hint="eastAsia"/>
        </w:rPr>
        <w:lastRenderedPageBreak/>
        <w:t>前言</w:t>
      </w:r>
      <w:bookmarkEnd w:id="1"/>
      <w:bookmarkEnd w:id="2"/>
      <w:bookmarkEnd w:id="3"/>
      <w:bookmarkEnd w:id="4"/>
      <w:bookmarkEnd w:id="5"/>
    </w:p>
    <w:p w14:paraId="3A453D08" w14:textId="41AB4F8C" w:rsidR="00F83B9C" w:rsidRDefault="00F83B9C" w:rsidP="00F83B9C">
      <w:pPr>
        <w:ind w:firstLine="480"/>
      </w:pPr>
      <w:r>
        <w:rPr>
          <w:rFonts w:hint="eastAsia"/>
        </w:rPr>
        <w:t>根据中国工程建设标准化协会《</w:t>
      </w:r>
      <w:r w:rsidRPr="00F83B9C">
        <w:rPr>
          <w:rFonts w:hint="eastAsia"/>
        </w:rPr>
        <w:t>关于印发</w:t>
      </w:r>
      <w:r>
        <w:rPr>
          <w:rFonts w:hint="eastAsia"/>
        </w:rPr>
        <w:t>&lt;</w:t>
      </w:r>
      <w:r w:rsidRPr="00F83B9C">
        <w:rPr>
          <w:rFonts w:hint="eastAsia"/>
        </w:rPr>
        <w:t>2024</w:t>
      </w:r>
      <w:r w:rsidRPr="00F83B9C">
        <w:rPr>
          <w:rFonts w:hint="eastAsia"/>
        </w:rPr>
        <w:t>年第一批协会标准制订、修订计划</w:t>
      </w:r>
      <w:r>
        <w:rPr>
          <w:rFonts w:hint="eastAsia"/>
        </w:rPr>
        <w:t>&gt;</w:t>
      </w:r>
      <w:r w:rsidRPr="00F83B9C">
        <w:rPr>
          <w:rFonts w:hint="eastAsia"/>
        </w:rPr>
        <w:t>的通知</w:t>
      </w:r>
      <w:r>
        <w:rPr>
          <w:rFonts w:hint="eastAsia"/>
        </w:rPr>
        <w:t>》（</w:t>
      </w:r>
      <w:r w:rsidRPr="00F83B9C">
        <w:rPr>
          <w:rFonts w:hint="eastAsia"/>
        </w:rPr>
        <w:t>建标协字</w:t>
      </w:r>
      <w:r w:rsidRPr="00F83B9C">
        <w:rPr>
          <w:rFonts w:hint="eastAsia"/>
        </w:rPr>
        <w:t>[2024]15</w:t>
      </w:r>
      <w:r w:rsidRPr="00F83B9C">
        <w:rPr>
          <w:rFonts w:hint="eastAsia"/>
        </w:rPr>
        <w:t>号</w:t>
      </w:r>
      <w:r>
        <w:rPr>
          <w:rFonts w:hint="eastAsia"/>
        </w:rPr>
        <w:t>）的要求，编制组经深入调查研究，开展系统的理论研究与试验，认真总结工程实践经验，参考国内外相关标准，并在广泛征求意见的基础上，制定本规程。</w:t>
      </w:r>
    </w:p>
    <w:p w14:paraId="0D433B4B" w14:textId="550EA2D1" w:rsidR="00F83B9C" w:rsidRDefault="00F83B9C" w:rsidP="00F83B9C">
      <w:pPr>
        <w:ind w:firstLine="480"/>
      </w:pPr>
      <w:r>
        <w:rPr>
          <w:rFonts w:hint="eastAsia"/>
        </w:rPr>
        <w:t>本规程共分</w:t>
      </w:r>
      <w:r>
        <w:rPr>
          <w:rFonts w:hint="eastAsia"/>
        </w:rPr>
        <w:t>9</w:t>
      </w:r>
      <w:r>
        <w:rPr>
          <w:rFonts w:hint="eastAsia"/>
        </w:rPr>
        <w:t>章，主要技术内容包括：</w:t>
      </w:r>
      <w:r>
        <w:rPr>
          <w:rFonts w:hint="eastAsia"/>
        </w:rPr>
        <w:t xml:space="preserve">1. </w:t>
      </w:r>
      <w:r>
        <w:rPr>
          <w:rFonts w:hint="eastAsia"/>
        </w:rPr>
        <w:t>总则；</w:t>
      </w:r>
      <w:r>
        <w:rPr>
          <w:rFonts w:hint="eastAsia"/>
        </w:rPr>
        <w:t xml:space="preserve">2. </w:t>
      </w:r>
      <w:r>
        <w:rPr>
          <w:rFonts w:hint="eastAsia"/>
        </w:rPr>
        <w:t>术语和符号；</w:t>
      </w:r>
      <w:r>
        <w:rPr>
          <w:rFonts w:hint="eastAsia"/>
        </w:rPr>
        <w:t xml:space="preserve">3. </w:t>
      </w:r>
      <w:r>
        <w:rPr>
          <w:rFonts w:hint="eastAsia"/>
        </w:rPr>
        <w:t>基本规定；</w:t>
      </w:r>
      <w:r>
        <w:rPr>
          <w:rFonts w:hint="eastAsia"/>
        </w:rPr>
        <w:t xml:space="preserve">4. </w:t>
      </w:r>
      <w:r>
        <w:rPr>
          <w:rFonts w:hint="eastAsia"/>
        </w:rPr>
        <w:t>材料；</w:t>
      </w:r>
      <w:r>
        <w:rPr>
          <w:rFonts w:hint="eastAsia"/>
        </w:rPr>
        <w:t xml:space="preserve">5. </w:t>
      </w:r>
      <w:r>
        <w:rPr>
          <w:rFonts w:hint="eastAsia"/>
        </w:rPr>
        <w:t>建筑设计；</w:t>
      </w:r>
      <w:r>
        <w:rPr>
          <w:rFonts w:hint="eastAsia"/>
        </w:rPr>
        <w:t xml:space="preserve">6. </w:t>
      </w:r>
      <w:r>
        <w:rPr>
          <w:rFonts w:hint="eastAsia"/>
        </w:rPr>
        <w:t>结构设计；</w:t>
      </w:r>
      <w:r>
        <w:rPr>
          <w:rFonts w:hint="eastAsia"/>
        </w:rPr>
        <w:t xml:space="preserve">7. </w:t>
      </w:r>
      <w:r>
        <w:rPr>
          <w:rFonts w:hint="eastAsia"/>
        </w:rPr>
        <w:t>构件制作；</w:t>
      </w:r>
      <w:r>
        <w:rPr>
          <w:rFonts w:hint="eastAsia"/>
        </w:rPr>
        <w:t xml:space="preserve">8. </w:t>
      </w:r>
      <w:r>
        <w:rPr>
          <w:rFonts w:hint="eastAsia"/>
        </w:rPr>
        <w:t>运输、安装与验收；</w:t>
      </w:r>
      <w:r>
        <w:rPr>
          <w:rFonts w:hint="eastAsia"/>
        </w:rPr>
        <w:t xml:space="preserve">9. </w:t>
      </w:r>
      <w:r>
        <w:rPr>
          <w:rFonts w:hint="eastAsia"/>
        </w:rPr>
        <w:t>维护。</w:t>
      </w:r>
    </w:p>
    <w:p w14:paraId="6746687D" w14:textId="77777777" w:rsidR="00F83B9C" w:rsidRDefault="00F83B9C" w:rsidP="00F83B9C">
      <w:pPr>
        <w:ind w:firstLine="480"/>
      </w:pPr>
      <w:r>
        <w:rPr>
          <w:rFonts w:hint="eastAsia"/>
        </w:rPr>
        <w:t>请注意本规程的某些内容可能直接或间接涉及专利，本规程的发布机构不承担识别这些专利的责任。</w:t>
      </w:r>
    </w:p>
    <w:p w14:paraId="13235EC0" w14:textId="3CDBF728" w:rsidR="00F83B9C" w:rsidRDefault="00F83B9C" w:rsidP="00F83B9C">
      <w:pPr>
        <w:ind w:firstLine="480"/>
      </w:pPr>
      <w:r>
        <w:rPr>
          <w:rFonts w:hint="eastAsia"/>
        </w:rPr>
        <w:t>本规程由中国工程建设标准化协会</w:t>
      </w:r>
      <w:r w:rsidRPr="00F83B9C">
        <w:rPr>
          <w:rFonts w:hint="eastAsia"/>
        </w:rPr>
        <w:t>建筑产业化分会</w:t>
      </w:r>
      <w:r>
        <w:rPr>
          <w:rFonts w:hint="eastAsia"/>
        </w:rPr>
        <w:t>归口管理，由中国建筑第八工程局有限公司负责具体技术内容的解释。本规程在使用过程中如有需要修改或补充之处，请将有关资料和建议寄送解释单位（通信地址：上海市浦东</w:t>
      </w:r>
      <w:proofErr w:type="gramStart"/>
      <w:r>
        <w:rPr>
          <w:rFonts w:hint="eastAsia"/>
        </w:rPr>
        <w:t>新区世纪</w:t>
      </w:r>
      <w:proofErr w:type="gramEnd"/>
      <w:r>
        <w:rPr>
          <w:rFonts w:hint="eastAsia"/>
        </w:rPr>
        <w:t>大道</w:t>
      </w:r>
      <w:r>
        <w:rPr>
          <w:rFonts w:hint="eastAsia"/>
        </w:rPr>
        <w:t>1568</w:t>
      </w:r>
      <w:r>
        <w:rPr>
          <w:rFonts w:hint="eastAsia"/>
        </w:rPr>
        <w:t>号中建大厦</w:t>
      </w:r>
      <w:r>
        <w:rPr>
          <w:rFonts w:hint="eastAsia"/>
        </w:rPr>
        <w:t>32</w:t>
      </w:r>
      <w:r>
        <w:rPr>
          <w:rFonts w:hint="eastAsia"/>
        </w:rPr>
        <w:t>楼；邮政编码</w:t>
      </w:r>
      <w:r>
        <w:rPr>
          <w:rFonts w:hint="eastAsia"/>
        </w:rPr>
        <w:t>200122</w:t>
      </w:r>
      <w:r>
        <w:rPr>
          <w:rFonts w:hint="eastAsia"/>
        </w:rPr>
        <w:t>；邮箱</w:t>
      </w:r>
      <w:r w:rsidR="00FB27E3" w:rsidRPr="00FB27E3">
        <w:t>zhengzhig@cscec.com</w:t>
      </w:r>
      <w:r>
        <w:rPr>
          <w:rFonts w:hint="eastAsia"/>
        </w:rPr>
        <w:t>）</w:t>
      </w:r>
      <w:r>
        <w:rPr>
          <w:rFonts w:hint="eastAsia"/>
        </w:rPr>
        <w:t>,</w:t>
      </w:r>
      <w:r>
        <w:rPr>
          <w:rFonts w:hint="eastAsia"/>
        </w:rPr>
        <w:t>以供修订时参考。</w:t>
      </w:r>
    </w:p>
    <w:p w14:paraId="4EF6AF56" w14:textId="77777777" w:rsidR="00F83B9C" w:rsidRDefault="00F83B9C" w:rsidP="00F83B9C">
      <w:pPr>
        <w:ind w:firstLine="480"/>
      </w:pPr>
      <w:r>
        <w:rPr>
          <w:rFonts w:hint="eastAsia"/>
        </w:rPr>
        <w:t>主编单位：中国建筑第八工程局有限公司</w:t>
      </w:r>
    </w:p>
    <w:p w14:paraId="7B7B35C9" w14:textId="10DF8D72" w:rsidR="00FB27E3" w:rsidRDefault="00FB27E3" w:rsidP="00FB27E3">
      <w:pPr>
        <w:ind w:firstLineChars="700" w:firstLine="1680"/>
      </w:pPr>
      <w:r w:rsidRPr="00FB27E3">
        <w:rPr>
          <w:rFonts w:hint="eastAsia"/>
        </w:rPr>
        <w:t>住房和城乡建设部科技与产业化发展中心</w:t>
      </w:r>
    </w:p>
    <w:p w14:paraId="68B149EF" w14:textId="77777777" w:rsidR="00F83B9C" w:rsidRDefault="00F83B9C" w:rsidP="00F83B9C">
      <w:pPr>
        <w:ind w:firstLine="480"/>
      </w:pPr>
      <w:r>
        <w:rPr>
          <w:rFonts w:hint="eastAsia"/>
        </w:rPr>
        <w:t>参编单位：</w:t>
      </w:r>
      <w:r>
        <w:rPr>
          <w:rFonts w:hint="eastAsia"/>
        </w:rPr>
        <w:t xml:space="preserve"> </w:t>
      </w:r>
    </w:p>
    <w:p w14:paraId="746E51E7" w14:textId="77777777" w:rsidR="00F83B9C" w:rsidRDefault="00F83B9C" w:rsidP="00F83B9C">
      <w:pPr>
        <w:ind w:firstLine="480"/>
      </w:pPr>
      <w:r>
        <w:rPr>
          <w:rFonts w:hint="eastAsia"/>
        </w:rPr>
        <w:t>主要起草人：</w:t>
      </w:r>
      <w:r>
        <w:rPr>
          <w:rFonts w:hint="eastAsia"/>
        </w:rPr>
        <w:t xml:space="preserve"> </w:t>
      </w:r>
    </w:p>
    <w:p w14:paraId="38E2FA0C" w14:textId="47490354" w:rsidR="002E4CD0" w:rsidRDefault="00F83B9C" w:rsidP="00F83B9C">
      <w:pPr>
        <w:ind w:firstLine="480"/>
      </w:pPr>
      <w:r>
        <w:rPr>
          <w:rFonts w:hint="eastAsia"/>
        </w:rPr>
        <w:t>主要审查人：</w:t>
      </w:r>
    </w:p>
    <w:p w14:paraId="1AAFA95F" w14:textId="77777777" w:rsidR="00931E30" w:rsidRDefault="00931E30" w:rsidP="002E4CD0">
      <w:pPr>
        <w:ind w:firstLine="480"/>
      </w:pPr>
    </w:p>
    <w:p w14:paraId="07531B48" w14:textId="77777777" w:rsidR="00931E30" w:rsidRPr="002E4CD0" w:rsidRDefault="00931E30" w:rsidP="002E4CD0">
      <w:pPr>
        <w:ind w:firstLine="480"/>
      </w:pPr>
    </w:p>
    <w:p w14:paraId="315DCB7A" w14:textId="77777777" w:rsidR="00385842" w:rsidRDefault="00385842">
      <w:pPr>
        <w:widowControl/>
        <w:spacing w:line="240" w:lineRule="auto"/>
        <w:ind w:firstLineChars="0" w:firstLine="0"/>
        <w:jc w:val="center"/>
        <w:rPr>
          <w:rFonts w:ascii="仿宋" w:eastAsia="仿宋" w:hAnsi="仿宋"/>
          <w:b/>
          <w:bCs/>
          <w:sz w:val="36"/>
          <w:szCs w:val="32"/>
        </w:rPr>
        <w:sectPr w:rsidR="00385842" w:rsidSect="00385842">
          <w:footerReference w:type="default" r:id="rId16"/>
          <w:pgSz w:w="11906" w:h="16838"/>
          <w:pgMar w:top="1440" w:right="1800" w:bottom="1440" w:left="1800" w:header="851" w:footer="992" w:gutter="0"/>
          <w:pgNumType w:fmt="upperRoman" w:start="1"/>
          <w:cols w:space="425"/>
          <w:titlePg/>
          <w:docGrid w:type="lines" w:linePitch="312"/>
        </w:sectPr>
      </w:pPr>
    </w:p>
    <w:p w14:paraId="1180B821" w14:textId="136E56E3" w:rsidR="000F0C0D" w:rsidRPr="008B59E7" w:rsidRDefault="00000000" w:rsidP="008B59E7">
      <w:pPr>
        <w:pStyle w:val="af4"/>
        <w:rPr>
          <w:rFonts w:ascii="仿宋" w:eastAsia="仿宋" w:hAnsi="仿宋"/>
          <w:sz w:val="36"/>
          <w:szCs w:val="36"/>
        </w:rPr>
      </w:pPr>
      <w:bookmarkStart w:id="6" w:name="_Toc192160482"/>
      <w:r w:rsidRPr="008B59E7">
        <w:rPr>
          <w:rFonts w:ascii="仿宋" w:eastAsia="仿宋" w:hAnsi="仿宋" w:hint="eastAsia"/>
          <w:sz w:val="36"/>
          <w:szCs w:val="36"/>
        </w:rPr>
        <w:lastRenderedPageBreak/>
        <w:t xml:space="preserve">目 </w:t>
      </w:r>
      <w:r w:rsidRPr="008B59E7">
        <w:rPr>
          <w:rFonts w:ascii="仿宋" w:eastAsia="仿宋" w:hAnsi="仿宋"/>
          <w:sz w:val="36"/>
          <w:szCs w:val="36"/>
        </w:rPr>
        <w:t xml:space="preserve">  </w:t>
      </w:r>
      <w:r w:rsidRPr="008B59E7">
        <w:rPr>
          <w:rFonts w:ascii="仿宋" w:eastAsia="仿宋" w:hAnsi="仿宋" w:hint="eastAsia"/>
          <w:sz w:val="36"/>
          <w:szCs w:val="36"/>
        </w:rPr>
        <w:t>次</w:t>
      </w:r>
      <w:bookmarkEnd w:id="6"/>
    </w:p>
    <w:bookmarkStart w:id="7" w:name="_Toc149472556"/>
    <w:bookmarkStart w:id="8" w:name="_Toc149468051"/>
    <w:bookmarkStart w:id="9" w:name="_Toc170289639"/>
    <w:bookmarkStart w:id="10" w:name="_Toc170289717"/>
    <w:p w14:paraId="6467B16C" w14:textId="6BEAF348" w:rsidR="00315AE0" w:rsidRDefault="00ED5D67">
      <w:pPr>
        <w:pStyle w:val="TOC1"/>
        <w:tabs>
          <w:tab w:val="right" w:leader="dot" w:pos="8296"/>
        </w:tabs>
        <w:ind w:firstLine="482"/>
        <w:rPr>
          <w:rFonts w:asciiTheme="minorHAnsi" w:eastAsiaTheme="minorEastAsia" w:hAnsiTheme="minorHAnsi"/>
          <w:noProof/>
          <w:sz w:val="22"/>
          <w14:ligatures w14:val="standardContextual"/>
        </w:rPr>
      </w:pPr>
      <w:r>
        <w:rPr>
          <w:rFonts w:ascii="仿宋" w:eastAsia="仿宋" w:hAnsi="仿宋"/>
          <w:b/>
          <w:bCs/>
        </w:rPr>
        <w:fldChar w:fldCharType="begin"/>
      </w:r>
      <w:r>
        <w:rPr>
          <w:rFonts w:ascii="仿宋" w:eastAsia="仿宋" w:hAnsi="仿宋"/>
          <w:b/>
          <w:bCs/>
        </w:rPr>
        <w:instrText xml:space="preserve"> TOC \o "2-3" \h \z \t "标题 1,1" </w:instrText>
      </w:r>
      <w:r>
        <w:rPr>
          <w:rFonts w:ascii="仿宋" w:eastAsia="仿宋" w:hAnsi="仿宋"/>
          <w:b/>
          <w:bCs/>
        </w:rPr>
        <w:fldChar w:fldCharType="separate"/>
      </w:r>
      <w:hyperlink w:anchor="_Toc192169887" w:history="1">
        <w:r w:rsidR="00315AE0" w:rsidRPr="0040619A">
          <w:rPr>
            <w:rStyle w:val="a7"/>
            <w:noProof/>
          </w:rPr>
          <w:t xml:space="preserve">1 </w:t>
        </w:r>
        <w:r w:rsidR="00315AE0" w:rsidRPr="0040619A">
          <w:rPr>
            <w:rStyle w:val="a7"/>
            <w:noProof/>
          </w:rPr>
          <w:t>总则</w:t>
        </w:r>
        <w:r w:rsidR="00315AE0">
          <w:rPr>
            <w:noProof/>
            <w:webHidden/>
          </w:rPr>
          <w:tab/>
        </w:r>
        <w:r w:rsidR="00315AE0">
          <w:rPr>
            <w:noProof/>
            <w:webHidden/>
          </w:rPr>
          <w:fldChar w:fldCharType="begin"/>
        </w:r>
        <w:r w:rsidR="00315AE0">
          <w:rPr>
            <w:noProof/>
            <w:webHidden/>
          </w:rPr>
          <w:instrText xml:space="preserve"> PAGEREF _Toc192169887 \h </w:instrText>
        </w:r>
        <w:r w:rsidR="00315AE0">
          <w:rPr>
            <w:noProof/>
            <w:webHidden/>
          </w:rPr>
        </w:r>
        <w:r w:rsidR="00315AE0">
          <w:rPr>
            <w:noProof/>
            <w:webHidden/>
          </w:rPr>
          <w:fldChar w:fldCharType="separate"/>
        </w:r>
        <w:r w:rsidR="00315AE0">
          <w:rPr>
            <w:noProof/>
            <w:webHidden/>
          </w:rPr>
          <w:t>1</w:t>
        </w:r>
        <w:r w:rsidR="00315AE0">
          <w:rPr>
            <w:noProof/>
            <w:webHidden/>
          </w:rPr>
          <w:fldChar w:fldCharType="end"/>
        </w:r>
      </w:hyperlink>
    </w:p>
    <w:p w14:paraId="790E6A73" w14:textId="3C3658C3" w:rsidR="00315AE0" w:rsidRDefault="00315AE0">
      <w:pPr>
        <w:pStyle w:val="TOC1"/>
        <w:tabs>
          <w:tab w:val="right" w:leader="dot" w:pos="8296"/>
        </w:tabs>
        <w:ind w:firstLine="480"/>
        <w:rPr>
          <w:rFonts w:asciiTheme="minorHAnsi" w:eastAsiaTheme="minorEastAsia" w:hAnsiTheme="minorHAnsi"/>
          <w:noProof/>
          <w:sz w:val="22"/>
          <w14:ligatures w14:val="standardContextual"/>
        </w:rPr>
      </w:pPr>
      <w:hyperlink w:anchor="_Toc192169888" w:history="1">
        <w:r w:rsidRPr="0040619A">
          <w:rPr>
            <w:rStyle w:val="a7"/>
            <w:noProof/>
          </w:rPr>
          <w:t xml:space="preserve">2 </w:t>
        </w:r>
        <w:r w:rsidRPr="0040619A">
          <w:rPr>
            <w:rStyle w:val="a7"/>
            <w:noProof/>
          </w:rPr>
          <w:t>术语和符号</w:t>
        </w:r>
        <w:r>
          <w:rPr>
            <w:noProof/>
            <w:webHidden/>
          </w:rPr>
          <w:tab/>
        </w:r>
        <w:r>
          <w:rPr>
            <w:noProof/>
            <w:webHidden/>
          </w:rPr>
          <w:fldChar w:fldCharType="begin"/>
        </w:r>
        <w:r>
          <w:rPr>
            <w:noProof/>
            <w:webHidden/>
          </w:rPr>
          <w:instrText xml:space="preserve"> PAGEREF _Toc192169888 \h </w:instrText>
        </w:r>
        <w:r>
          <w:rPr>
            <w:noProof/>
            <w:webHidden/>
          </w:rPr>
        </w:r>
        <w:r>
          <w:rPr>
            <w:noProof/>
            <w:webHidden/>
          </w:rPr>
          <w:fldChar w:fldCharType="separate"/>
        </w:r>
        <w:r>
          <w:rPr>
            <w:noProof/>
            <w:webHidden/>
          </w:rPr>
          <w:t>3</w:t>
        </w:r>
        <w:r>
          <w:rPr>
            <w:noProof/>
            <w:webHidden/>
          </w:rPr>
          <w:fldChar w:fldCharType="end"/>
        </w:r>
      </w:hyperlink>
    </w:p>
    <w:p w14:paraId="3916C566" w14:textId="49796EDB" w:rsidR="00315AE0" w:rsidRDefault="00315AE0">
      <w:pPr>
        <w:pStyle w:val="TOC2"/>
        <w:tabs>
          <w:tab w:val="left" w:pos="1260"/>
          <w:tab w:val="right" w:leader="dot" w:pos="8296"/>
        </w:tabs>
        <w:ind w:left="720"/>
        <w:rPr>
          <w:rFonts w:asciiTheme="minorHAnsi" w:eastAsiaTheme="minorEastAsia" w:hAnsiTheme="minorHAnsi"/>
          <w:noProof/>
          <w:sz w:val="22"/>
          <w14:ligatures w14:val="standardContextual"/>
        </w:rPr>
      </w:pPr>
      <w:hyperlink w:anchor="_Toc192169889" w:history="1">
        <w:r w:rsidRPr="0040619A">
          <w:rPr>
            <w:rStyle w:val="a7"/>
            <w:noProof/>
          </w:rPr>
          <w:t>2.1</w:t>
        </w:r>
        <w:r>
          <w:rPr>
            <w:rFonts w:asciiTheme="minorHAnsi" w:eastAsiaTheme="minorEastAsia" w:hAnsiTheme="minorHAnsi"/>
            <w:noProof/>
            <w:sz w:val="22"/>
            <w14:ligatures w14:val="standardContextual"/>
          </w:rPr>
          <w:tab/>
        </w:r>
        <w:r w:rsidRPr="0040619A">
          <w:rPr>
            <w:rStyle w:val="a7"/>
            <w:noProof/>
          </w:rPr>
          <w:t>术语</w:t>
        </w:r>
        <w:r>
          <w:rPr>
            <w:noProof/>
            <w:webHidden/>
          </w:rPr>
          <w:tab/>
        </w:r>
        <w:r>
          <w:rPr>
            <w:noProof/>
            <w:webHidden/>
          </w:rPr>
          <w:fldChar w:fldCharType="begin"/>
        </w:r>
        <w:r>
          <w:rPr>
            <w:noProof/>
            <w:webHidden/>
          </w:rPr>
          <w:instrText xml:space="preserve"> PAGEREF _Toc192169889 \h </w:instrText>
        </w:r>
        <w:r>
          <w:rPr>
            <w:noProof/>
            <w:webHidden/>
          </w:rPr>
        </w:r>
        <w:r>
          <w:rPr>
            <w:noProof/>
            <w:webHidden/>
          </w:rPr>
          <w:fldChar w:fldCharType="separate"/>
        </w:r>
        <w:r>
          <w:rPr>
            <w:noProof/>
            <w:webHidden/>
          </w:rPr>
          <w:t>3</w:t>
        </w:r>
        <w:r>
          <w:rPr>
            <w:noProof/>
            <w:webHidden/>
          </w:rPr>
          <w:fldChar w:fldCharType="end"/>
        </w:r>
      </w:hyperlink>
    </w:p>
    <w:p w14:paraId="399FAB34" w14:textId="6D6CFDCB" w:rsidR="00315AE0" w:rsidRDefault="00315AE0">
      <w:pPr>
        <w:pStyle w:val="TOC2"/>
        <w:tabs>
          <w:tab w:val="left" w:pos="1260"/>
          <w:tab w:val="right" w:leader="dot" w:pos="8296"/>
        </w:tabs>
        <w:ind w:left="720"/>
        <w:rPr>
          <w:rFonts w:asciiTheme="minorHAnsi" w:eastAsiaTheme="minorEastAsia" w:hAnsiTheme="minorHAnsi"/>
          <w:noProof/>
          <w:sz w:val="22"/>
          <w14:ligatures w14:val="standardContextual"/>
        </w:rPr>
      </w:pPr>
      <w:hyperlink w:anchor="_Toc192169890" w:history="1">
        <w:r w:rsidRPr="0040619A">
          <w:rPr>
            <w:rStyle w:val="a7"/>
            <w:noProof/>
          </w:rPr>
          <w:t>2.2</w:t>
        </w:r>
        <w:r>
          <w:rPr>
            <w:rFonts w:asciiTheme="minorHAnsi" w:eastAsiaTheme="minorEastAsia" w:hAnsiTheme="minorHAnsi"/>
            <w:noProof/>
            <w:sz w:val="22"/>
            <w14:ligatures w14:val="standardContextual"/>
          </w:rPr>
          <w:tab/>
        </w:r>
        <w:r w:rsidRPr="0040619A">
          <w:rPr>
            <w:rStyle w:val="a7"/>
            <w:noProof/>
          </w:rPr>
          <w:t>符号</w:t>
        </w:r>
        <w:r>
          <w:rPr>
            <w:noProof/>
            <w:webHidden/>
          </w:rPr>
          <w:tab/>
        </w:r>
        <w:r>
          <w:rPr>
            <w:noProof/>
            <w:webHidden/>
          </w:rPr>
          <w:fldChar w:fldCharType="begin"/>
        </w:r>
        <w:r>
          <w:rPr>
            <w:noProof/>
            <w:webHidden/>
          </w:rPr>
          <w:instrText xml:space="preserve"> PAGEREF _Toc192169890 \h </w:instrText>
        </w:r>
        <w:r>
          <w:rPr>
            <w:noProof/>
            <w:webHidden/>
          </w:rPr>
        </w:r>
        <w:r>
          <w:rPr>
            <w:noProof/>
            <w:webHidden/>
          </w:rPr>
          <w:fldChar w:fldCharType="separate"/>
        </w:r>
        <w:r>
          <w:rPr>
            <w:noProof/>
            <w:webHidden/>
          </w:rPr>
          <w:t>5</w:t>
        </w:r>
        <w:r>
          <w:rPr>
            <w:noProof/>
            <w:webHidden/>
          </w:rPr>
          <w:fldChar w:fldCharType="end"/>
        </w:r>
      </w:hyperlink>
    </w:p>
    <w:p w14:paraId="3D77B8DE" w14:textId="725CEAA0" w:rsidR="00315AE0" w:rsidRDefault="00315AE0">
      <w:pPr>
        <w:pStyle w:val="TOC1"/>
        <w:tabs>
          <w:tab w:val="right" w:leader="dot" w:pos="8296"/>
        </w:tabs>
        <w:ind w:firstLine="480"/>
        <w:rPr>
          <w:rFonts w:asciiTheme="minorHAnsi" w:eastAsiaTheme="minorEastAsia" w:hAnsiTheme="minorHAnsi"/>
          <w:noProof/>
          <w:sz w:val="22"/>
          <w14:ligatures w14:val="standardContextual"/>
        </w:rPr>
      </w:pPr>
      <w:hyperlink w:anchor="_Toc192169891" w:history="1">
        <w:r w:rsidRPr="0040619A">
          <w:rPr>
            <w:rStyle w:val="a7"/>
            <w:noProof/>
          </w:rPr>
          <w:t xml:space="preserve">3 </w:t>
        </w:r>
        <w:r w:rsidRPr="0040619A">
          <w:rPr>
            <w:rStyle w:val="a7"/>
            <w:noProof/>
          </w:rPr>
          <w:t>基本规定</w:t>
        </w:r>
        <w:r>
          <w:rPr>
            <w:noProof/>
            <w:webHidden/>
          </w:rPr>
          <w:tab/>
        </w:r>
        <w:r>
          <w:rPr>
            <w:noProof/>
            <w:webHidden/>
          </w:rPr>
          <w:fldChar w:fldCharType="begin"/>
        </w:r>
        <w:r>
          <w:rPr>
            <w:noProof/>
            <w:webHidden/>
          </w:rPr>
          <w:instrText xml:space="preserve"> PAGEREF _Toc192169891 \h </w:instrText>
        </w:r>
        <w:r>
          <w:rPr>
            <w:noProof/>
            <w:webHidden/>
          </w:rPr>
        </w:r>
        <w:r>
          <w:rPr>
            <w:noProof/>
            <w:webHidden/>
          </w:rPr>
          <w:fldChar w:fldCharType="separate"/>
        </w:r>
        <w:r>
          <w:rPr>
            <w:noProof/>
            <w:webHidden/>
          </w:rPr>
          <w:t>7</w:t>
        </w:r>
        <w:r>
          <w:rPr>
            <w:noProof/>
            <w:webHidden/>
          </w:rPr>
          <w:fldChar w:fldCharType="end"/>
        </w:r>
      </w:hyperlink>
    </w:p>
    <w:p w14:paraId="34FBE15C" w14:textId="41486E35" w:rsidR="00315AE0" w:rsidRDefault="00315AE0">
      <w:pPr>
        <w:pStyle w:val="TOC1"/>
        <w:tabs>
          <w:tab w:val="right" w:leader="dot" w:pos="8296"/>
        </w:tabs>
        <w:ind w:firstLine="480"/>
        <w:rPr>
          <w:rFonts w:asciiTheme="minorHAnsi" w:eastAsiaTheme="minorEastAsia" w:hAnsiTheme="minorHAnsi"/>
          <w:noProof/>
          <w:sz w:val="22"/>
          <w14:ligatures w14:val="standardContextual"/>
        </w:rPr>
      </w:pPr>
      <w:hyperlink w:anchor="_Toc192169892" w:history="1">
        <w:r w:rsidRPr="0040619A">
          <w:rPr>
            <w:rStyle w:val="a7"/>
            <w:noProof/>
          </w:rPr>
          <w:t xml:space="preserve">4 </w:t>
        </w:r>
        <w:r w:rsidRPr="0040619A">
          <w:rPr>
            <w:rStyle w:val="a7"/>
            <w:noProof/>
          </w:rPr>
          <w:t>材料</w:t>
        </w:r>
        <w:r>
          <w:rPr>
            <w:noProof/>
            <w:webHidden/>
          </w:rPr>
          <w:tab/>
        </w:r>
        <w:r>
          <w:rPr>
            <w:noProof/>
            <w:webHidden/>
          </w:rPr>
          <w:fldChar w:fldCharType="begin"/>
        </w:r>
        <w:r>
          <w:rPr>
            <w:noProof/>
            <w:webHidden/>
          </w:rPr>
          <w:instrText xml:space="preserve"> PAGEREF _Toc192169892 \h </w:instrText>
        </w:r>
        <w:r>
          <w:rPr>
            <w:noProof/>
            <w:webHidden/>
          </w:rPr>
        </w:r>
        <w:r>
          <w:rPr>
            <w:noProof/>
            <w:webHidden/>
          </w:rPr>
          <w:fldChar w:fldCharType="separate"/>
        </w:r>
        <w:r>
          <w:rPr>
            <w:noProof/>
            <w:webHidden/>
          </w:rPr>
          <w:t>13</w:t>
        </w:r>
        <w:r>
          <w:rPr>
            <w:noProof/>
            <w:webHidden/>
          </w:rPr>
          <w:fldChar w:fldCharType="end"/>
        </w:r>
      </w:hyperlink>
    </w:p>
    <w:p w14:paraId="3E014F8D" w14:textId="17C20A99" w:rsidR="00315AE0" w:rsidRDefault="00315AE0">
      <w:pPr>
        <w:pStyle w:val="TOC2"/>
        <w:tabs>
          <w:tab w:val="left" w:pos="1260"/>
          <w:tab w:val="right" w:leader="dot" w:pos="8296"/>
        </w:tabs>
        <w:ind w:left="720"/>
        <w:rPr>
          <w:rFonts w:asciiTheme="minorHAnsi" w:eastAsiaTheme="minorEastAsia" w:hAnsiTheme="minorHAnsi"/>
          <w:noProof/>
          <w:sz w:val="22"/>
          <w14:ligatures w14:val="standardContextual"/>
        </w:rPr>
      </w:pPr>
      <w:hyperlink w:anchor="_Toc192169893" w:history="1">
        <w:r w:rsidRPr="0040619A">
          <w:rPr>
            <w:rStyle w:val="a7"/>
            <w:noProof/>
          </w:rPr>
          <w:t>4.1</w:t>
        </w:r>
        <w:r>
          <w:rPr>
            <w:rFonts w:asciiTheme="minorHAnsi" w:eastAsiaTheme="minorEastAsia" w:hAnsiTheme="minorHAnsi"/>
            <w:noProof/>
            <w:sz w:val="22"/>
            <w14:ligatures w14:val="standardContextual"/>
          </w:rPr>
          <w:tab/>
        </w:r>
        <w:r w:rsidRPr="0040619A">
          <w:rPr>
            <w:rStyle w:val="a7"/>
            <w:noProof/>
          </w:rPr>
          <w:t>一般规定</w:t>
        </w:r>
        <w:r>
          <w:rPr>
            <w:noProof/>
            <w:webHidden/>
          </w:rPr>
          <w:tab/>
        </w:r>
        <w:r>
          <w:rPr>
            <w:noProof/>
            <w:webHidden/>
          </w:rPr>
          <w:fldChar w:fldCharType="begin"/>
        </w:r>
        <w:r>
          <w:rPr>
            <w:noProof/>
            <w:webHidden/>
          </w:rPr>
          <w:instrText xml:space="preserve"> PAGEREF _Toc192169893 \h </w:instrText>
        </w:r>
        <w:r>
          <w:rPr>
            <w:noProof/>
            <w:webHidden/>
          </w:rPr>
        </w:r>
        <w:r>
          <w:rPr>
            <w:noProof/>
            <w:webHidden/>
          </w:rPr>
          <w:fldChar w:fldCharType="separate"/>
        </w:r>
        <w:r>
          <w:rPr>
            <w:noProof/>
            <w:webHidden/>
          </w:rPr>
          <w:t>13</w:t>
        </w:r>
        <w:r>
          <w:rPr>
            <w:noProof/>
            <w:webHidden/>
          </w:rPr>
          <w:fldChar w:fldCharType="end"/>
        </w:r>
      </w:hyperlink>
    </w:p>
    <w:p w14:paraId="5355B8DA" w14:textId="0CE2FAFD" w:rsidR="00315AE0" w:rsidRDefault="00315AE0">
      <w:pPr>
        <w:pStyle w:val="TOC2"/>
        <w:tabs>
          <w:tab w:val="left" w:pos="1260"/>
          <w:tab w:val="right" w:leader="dot" w:pos="8296"/>
        </w:tabs>
        <w:ind w:left="720"/>
        <w:rPr>
          <w:rFonts w:asciiTheme="minorHAnsi" w:eastAsiaTheme="minorEastAsia" w:hAnsiTheme="minorHAnsi"/>
          <w:noProof/>
          <w:sz w:val="22"/>
          <w14:ligatures w14:val="standardContextual"/>
        </w:rPr>
      </w:pPr>
      <w:hyperlink w:anchor="_Toc192169894" w:history="1">
        <w:r w:rsidRPr="0040619A">
          <w:rPr>
            <w:rStyle w:val="a7"/>
            <w:noProof/>
          </w:rPr>
          <w:t>4.2</w:t>
        </w:r>
        <w:r>
          <w:rPr>
            <w:rFonts w:asciiTheme="minorHAnsi" w:eastAsiaTheme="minorEastAsia" w:hAnsiTheme="minorHAnsi"/>
            <w:noProof/>
            <w:sz w:val="22"/>
            <w14:ligatures w14:val="standardContextual"/>
          </w:rPr>
          <w:tab/>
        </w:r>
        <w:r w:rsidRPr="0040619A">
          <w:rPr>
            <w:rStyle w:val="a7"/>
            <w:noProof/>
          </w:rPr>
          <w:t>内饰面材料</w:t>
        </w:r>
        <w:r>
          <w:rPr>
            <w:noProof/>
            <w:webHidden/>
          </w:rPr>
          <w:tab/>
        </w:r>
        <w:r>
          <w:rPr>
            <w:noProof/>
            <w:webHidden/>
          </w:rPr>
          <w:fldChar w:fldCharType="begin"/>
        </w:r>
        <w:r>
          <w:rPr>
            <w:noProof/>
            <w:webHidden/>
          </w:rPr>
          <w:instrText xml:space="preserve"> PAGEREF _Toc192169894 \h </w:instrText>
        </w:r>
        <w:r>
          <w:rPr>
            <w:noProof/>
            <w:webHidden/>
          </w:rPr>
        </w:r>
        <w:r>
          <w:rPr>
            <w:noProof/>
            <w:webHidden/>
          </w:rPr>
          <w:fldChar w:fldCharType="separate"/>
        </w:r>
        <w:r>
          <w:rPr>
            <w:noProof/>
            <w:webHidden/>
          </w:rPr>
          <w:t>14</w:t>
        </w:r>
        <w:r>
          <w:rPr>
            <w:noProof/>
            <w:webHidden/>
          </w:rPr>
          <w:fldChar w:fldCharType="end"/>
        </w:r>
      </w:hyperlink>
    </w:p>
    <w:p w14:paraId="1AA15ADD" w14:textId="74D2B932" w:rsidR="00315AE0" w:rsidRDefault="00315AE0">
      <w:pPr>
        <w:pStyle w:val="TOC2"/>
        <w:tabs>
          <w:tab w:val="left" w:pos="1260"/>
          <w:tab w:val="right" w:leader="dot" w:pos="8296"/>
        </w:tabs>
        <w:ind w:left="720"/>
        <w:rPr>
          <w:rFonts w:asciiTheme="minorHAnsi" w:eastAsiaTheme="minorEastAsia" w:hAnsiTheme="minorHAnsi"/>
          <w:noProof/>
          <w:sz w:val="22"/>
          <w14:ligatures w14:val="standardContextual"/>
        </w:rPr>
      </w:pPr>
      <w:hyperlink w:anchor="_Toc192169895" w:history="1">
        <w:r w:rsidRPr="0040619A">
          <w:rPr>
            <w:rStyle w:val="a7"/>
            <w:noProof/>
          </w:rPr>
          <w:t>4.3</w:t>
        </w:r>
        <w:r>
          <w:rPr>
            <w:rFonts w:asciiTheme="minorHAnsi" w:eastAsiaTheme="minorEastAsia" w:hAnsiTheme="minorHAnsi"/>
            <w:noProof/>
            <w:sz w:val="22"/>
            <w14:ligatures w14:val="standardContextual"/>
          </w:rPr>
          <w:tab/>
        </w:r>
        <w:r w:rsidRPr="0040619A">
          <w:rPr>
            <w:rStyle w:val="a7"/>
            <w:noProof/>
          </w:rPr>
          <w:t>保温材料</w:t>
        </w:r>
        <w:r>
          <w:rPr>
            <w:noProof/>
            <w:webHidden/>
          </w:rPr>
          <w:tab/>
        </w:r>
        <w:r>
          <w:rPr>
            <w:noProof/>
            <w:webHidden/>
          </w:rPr>
          <w:fldChar w:fldCharType="begin"/>
        </w:r>
        <w:r>
          <w:rPr>
            <w:noProof/>
            <w:webHidden/>
          </w:rPr>
          <w:instrText xml:space="preserve"> PAGEREF _Toc192169895 \h </w:instrText>
        </w:r>
        <w:r>
          <w:rPr>
            <w:noProof/>
            <w:webHidden/>
          </w:rPr>
        </w:r>
        <w:r>
          <w:rPr>
            <w:noProof/>
            <w:webHidden/>
          </w:rPr>
          <w:fldChar w:fldCharType="separate"/>
        </w:r>
        <w:r>
          <w:rPr>
            <w:noProof/>
            <w:webHidden/>
          </w:rPr>
          <w:t>15</w:t>
        </w:r>
        <w:r>
          <w:rPr>
            <w:noProof/>
            <w:webHidden/>
          </w:rPr>
          <w:fldChar w:fldCharType="end"/>
        </w:r>
      </w:hyperlink>
    </w:p>
    <w:p w14:paraId="3B2797B1" w14:textId="019F8D55" w:rsidR="00315AE0" w:rsidRDefault="00315AE0">
      <w:pPr>
        <w:pStyle w:val="TOC2"/>
        <w:tabs>
          <w:tab w:val="left" w:pos="1260"/>
          <w:tab w:val="right" w:leader="dot" w:pos="8296"/>
        </w:tabs>
        <w:ind w:left="720"/>
        <w:rPr>
          <w:rFonts w:asciiTheme="minorHAnsi" w:eastAsiaTheme="minorEastAsia" w:hAnsiTheme="minorHAnsi"/>
          <w:noProof/>
          <w:sz w:val="22"/>
          <w14:ligatures w14:val="standardContextual"/>
        </w:rPr>
      </w:pPr>
      <w:hyperlink w:anchor="_Toc192169896" w:history="1">
        <w:r w:rsidRPr="0040619A">
          <w:rPr>
            <w:rStyle w:val="a7"/>
            <w:noProof/>
          </w:rPr>
          <w:t>4.4</w:t>
        </w:r>
        <w:r>
          <w:rPr>
            <w:rFonts w:asciiTheme="minorHAnsi" w:eastAsiaTheme="minorEastAsia" w:hAnsiTheme="minorHAnsi"/>
            <w:noProof/>
            <w:sz w:val="22"/>
            <w14:ligatures w14:val="standardContextual"/>
          </w:rPr>
          <w:tab/>
        </w:r>
        <w:r w:rsidRPr="0040619A">
          <w:rPr>
            <w:rStyle w:val="a7"/>
            <w:noProof/>
          </w:rPr>
          <w:t>连接材料</w:t>
        </w:r>
        <w:r>
          <w:rPr>
            <w:noProof/>
            <w:webHidden/>
          </w:rPr>
          <w:tab/>
        </w:r>
        <w:r>
          <w:rPr>
            <w:noProof/>
            <w:webHidden/>
          </w:rPr>
          <w:fldChar w:fldCharType="begin"/>
        </w:r>
        <w:r>
          <w:rPr>
            <w:noProof/>
            <w:webHidden/>
          </w:rPr>
          <w:instrText xml:space="preserve"> PAGEREF _Toc192169896 \h </w:instrText>
        </w:r>
        <w:r>
          <w:rPr>
            <w:noProof/>
            <w:webHidden/>
          </w:rPr>
        </w:r>
        <w:r>
          <w:rPr>
            <w:noProof/>
            <w:webHidden/>
          </w:rPr>
          <w:fldChar w:fldCharType="separate"/>
        </w:r>
        <w:r>
          <w:rPr>
            <w:noProof/>
            <w:webHidden/>
          </w:rPr>
          <w:t>17</w:t>
        </w:r>
        <w:r>
          <w:rPr>
            <w:noProof/>
            <w:webHidden/>
          </w:rPr>
          <w:fldChar w:fldCharType="end"/>
        </w:r>
      </w:hyperlink>
    </w:p>
    <w:p w14:paraId="78F33F1C" w14:textId="4D5E6061" w:rsidR="00315AE0" w:rsidRDefault="00315AE0">
      <w:pPr>
        <w:pStyle w:val="TOC2"/>
        <w:tabs>
          <w:tab w:val="left" w:pos="1260"/>
          <w:tab w:val="right" w:leader="dot" w:pos="8296"/>
        </w:tabs>
        <w:ind w:left="720"/>
        <w:rPr>
          <w:rFonts w:asciiTheme="minorHAnsi" w:eastAsiaTheme="minorEastAsia" w:hAnsiTheme="minorHAnsi"/>
          <w:noProof/>
          <w:sz w:val="22"/>
          <w14:ligatures w14:val="standardContextual"/>
        </w:rPr>
      </w:pPr>
      <w:hyperlink w:anchor="_Toc192169897" w:history="1">
        <w:r w:rsidRPr="0040619A">
          <w:rPr>
            <w:rStyle w:val="a7"/>
            <w:noProof/>
          </w:rPr>
          <w:t>4.5</w:t>
        </w:r>
        <w:r>
          <w:rPr>
            <w:rFonts w:asciiTheme="minorHAnsi" w:eastAsiaTheme="minorEastAsia" w:hAnsiTheme="minorHAnsi"/>
            <w:noProof/>
            <w:sz w:val="22"/>
            <w14:ligatures w14:val="standardContextual"/>
          </w:rPr>
          <w:tab/>
        </w:r>
        <w:r w:rsidRPr="0040619A">
          <w:rPr>
            <w:rStyle w:val="a7"/>
            <w:noProof/>
          </w:rPr>
          <w:t>龙骨材料</w:t>
        </w:r>
        <w:r>
          <w:rPr>
            <w:noProof/>
            <w:webHidden/>
          </w:rPr>
          <w:tab/>
        </w:r>
        <w:r>
          <w:rPr>
            <w:noProof/>
            <w:webHidden/>
          </w:rPr>
          <w:fldChar w:fldCharType="begin"/>
        </w:r>
        <w:r>
          <w:rPr>
            <w:noProof/>
            <w:webHidden/>
          </w:rPr>
          <w:instrText xml:space="preserve"> PAGEREF _Toc192169897 \h </w:instrText>
        </w:r>
        <w:r>
          <w:rPr>
            <w:noProof/>
            <w:webHidden/>
          </w:rPr>
        </w:r>
        <w:r>
          <w:rPr>
            <w:noProof/>
            <w:webHidden/>
          </w:rPr>
          <w:fldChar w:fldCharType="separate"/>
        </w:r>
        <w:r>
          <w:rPr>
            <w:noProof/>
            <w:webHidden/>
          </w:rPr>
          <w:t>18</w:t>
        </w:r>
        <w:r>
          <w:rPr>
            <w:noProof/>
            <w:webHidden/>
          </w:rPr>
          <w:fldChar w:fldCharType="end"/>
        </w:r>
      </w:hyperlink>
    </w:p>
    <w:p w14:paraId="26C8FEE6" w14:textId="3F3F8734" w:rsidR="00315AE0" w:rsidRDefault="00315AE0">
      <w:pPr>
        <w:pStyle w:val="TOC2"/>
        <w:tabs>
          <w:tab w:val="left" w:pos="1260"/>
          <w:tab w:val="right" w:leader="dot" w:pos="8296"/>
        </w:tabs>
        <w:ind w:left="720"/>
        <w:rPr>
          <w:rFonts w:asciiTheme="minorHAnsi" w:eastAsiaTheme="minorEastAsia" w:hAnsiTheme="minorHAnsi"/>
          <w:noProof/>
          <w:sz w:val="22"/>
          <w14:ligatures w14:val="standardContextual"/>
        </w:rPr>
      </w:pPr>
      <w:hyperlink w:anchor="_Toc192169898" w:history="1">
        <w:r w:rsidRPr="0040619A">
          <w:rPr>
            <w:rStyle w:val="a7"/>
            <w:noProof/>
          </w:rPr>
          <w:t>4.6</w:t>
        </w:r>
        <w:r>
          <w:rPr>
            <w:rFonts w:asciiTheme="minorHAnsi" w:eastAsiaTheme="minorEastAsia" w:hAnsiTheme="minorHAnsi"/>
            <w:noProof/>
            <w:sz w:val="22"/>
            <w14:ligatures w14:val="standardContextual"/>
          </w:rPr>
          <w:tab/>
        </w:r>
        <w:r w:rsidRPr="0040619A">
          <w:rPr>
            <w:rStyle w:val="a7"/>
            <w:noProof/>
          </w:rPr>
          <w:t>UHPC</w:t>
        </w:r>
        <w:r w:rsidRPr="0040619A">
          <w:rPr>
            <w:rStyle w:val="a7"/>
            <w:noProof/>
          </w:rPr>
          <w:t>外饰面材料</w:t>
        </w:r>
        <w:r>
          <w:rPr>
            <w:noProof/>
            <w:webHidden/>
          </w:rPr>
          <w:tab/>
        </w:r>
        <w:r>
          <w:rPr>
            <w:noProof/>
            <w:webHidden/>
          </w:rPr>
          <w:fldChar w:fldCharType="begin"/>
        </w:r>
        <w:r>
          <w:rPr>
            <w:noProof/>
            <w:webHidden/>
          </w:rPr>
          <w:instrText xml:space="preserve"> PAGEREF _Toc192169898 \h </w:instrText>
        </w:r>
        <w:r>
          <w:rPr>
            <w:noProof/>
            <w:webHidden/>
          </w:rPr>
        </w:r>
        <w:r>
          <w:rPr>
            <w:noProof/>
            <w:webHidden/>
          </w:rPr>
          <w:fldChar w:fldCharType="separate"/>
        </w:r>
        <w:r>
          <w:rPr>
            <w:noProof/>
            <w:webHidden/>
          </w:rPr>
          <w:t>19</w:t>
        </w:r>
        <w:r>
          <w:rPr>
            <w:noProof/>
            <w:webHidden/>
          </w:rPr>
          <w:fldChar w:fldCharType="end"/>
        </w:r>
      </w:hyperlink>
    </w:p>
    <w:p w14:paraId="07E77C6C" w14:textId="6A4332C7" w:rsidR="00315AE0" w:rsidRDefault="00315AE0">
      <w:pPr>
        <w:pStyle w:val="TOC2"/>
        <w:tabs>
          <w:tab w:val="left" w:pos="1260"/>
          <w:tab w:val="right" w:leader="dot" w:pos="8296"/>
        </w:tabs>
        <w:ind w:left="720"/>
        <w:rPr>
          <w:rFonts w:asciiTheme="minorHAnsi" w:eastAsiaTheme="minorEastAsia" w:hAnsiTheme="minorHAnsi"/>
          <w:noProof/>
          <w:sz w:val="22"/>
          <w14:ligatures w14:val="standardContextual"/>
        </w:rPr>
      </w:pPr>
      <w:hyperlink w:anchor="_Toc192169899" w:history="1">
        <w:r w:rsidRPr="0040619A">
          <w:rPr>
            <w:rStyle w:val="a7"/>
            <w:noProof/>
          </w:rPr>
          <w:t>4.7</w:t>
        </w:r>
        <w:r>
          <w:rPr>
            <w:rFonts w:asciiTheme="minorHAnsi" w:eastAsiaTheme="minorEastAsia" w:hAnsiTheme="minorHAnsi"/>
            <w:noProof/>
            <w:sz w:val="22"/>
            <w14:ligatures w14:val="standardContextual"/>
          </w:rPr>
          <w:tab/>
        </w:r>
        <w:r w:rsidRPr="0040619A">
          <w:rPr>
            <w:rStyle w:val="a7"/>
            <w:noProof/>
          </w:rPr>
          <w:t>接缝材料</w:t>
        </w:r>
        <w:r>
          <w:rPr>
            <w:noProof/>
            <w:webHidden/>
          </w:rPr>
          <w:tab/>
        </w:r>
        <w:r>
          <w:rPr>
            <w:noProof/>
            <w:webHidden/>
          </w:rPr>
          <w:fldChar w:fldCharType="begin"/>
        </w:r>
        <w:r>
          <w:rPr>
            <w:noProof/>
            <w:webHidden/>
          </w:rPr>
          <w:instrText xml:space="preserve"> PAGEREF _Toc192169899 \h </w:instrText>
        </w:r>
        <w:r>
          <w:rPr>
            <w:noProof/>
            <w:webHidden/>
          </w:rPr>
        </w:r>
        <w:r>
          <w:rPr>
            <w:noProof/>
            <w:webHidden/>
          </w:rPr>
          <w:fldChar w:fldCharType="separate"/>
        </w:r>
        <w:r>
          <w:rPr>
            <w:noProof/>
            <w:webHidden/>
          </w:rPr>
          <w:t>20</w:t>
        </w:r>
        <w:r>
          <w:rPr>
            <w:noProof/>
            <w:webHidden/>
          </w:rPr>
          <w:fldChar w:fldCharType="end"/>
        </w:r>
      </w:hyperlink>
    </w:p>
    <w:p w14:paraId="569CFDEB" w14:textId="70DAB859" w:rsidR="00315AE0" w:rsidRDefault="00315AE0">
      <w:pPr>
        <w:pStyle w:val="TOC2"/>
        <w:tabs>
          <w:tab w:val="left" w:pos="1260"/>
          <w:tab w:val="right" w:leader="dot" w:pos="8296"/>
        </w:tabs>
        <w:ind w:left="720"/>
        <w:rPr>
          <w:rFonts w:asciiTheme="minorHAnsi" w:eastAsiaTheme="minorEastAsia" w:hAnsiTheme="minorHAnsi"/>
          <w:noProof/>
          <w:sz w:val="22"/>
          <w14:ligatures w14:val="standardContextual"/>
        </w:rPr>
      </w:pPr>
      <w:hyperlink w:anchor="_Toc192169900" w:history="1">
        <w:r w:rsidRPr="0040619A">
          <w:rPr>
            <w:rStyle w:val="a7"/>
            <w:noProof/>
          </w:rPr>
          <w:t>4.8</w:t>
        </w:r>
        <w:r>
          <w:rPr>
            <w:rFonts w:asciiTheme="minorHAnsi" w:eastAsiaTheme="minorEastAsia" w:hAnsiTheme="minorHAnsi"/>
            <w:noProof/>
            <w:sz w:val="22"/>
            <w14:ligatures w14:val="standardContextual"/>
          </w:rPr>
          <w:tab/>
        </w:r>
        <w:r w:rsidRPr="0040619A">
          <w:rPr>
            <w:rStyle w:val="a7"/>
            <w:noProof/>
          </w:rPr>
          <w:t>其他材料</w:t>
        </w:r>
        <w:r>
          <w:rPr>
            <w:noProof/>
            <w:webHidden/>
          </w:rPr>
          <w:tab/>
        </w:r>
        <w:r>
          <w:rPr>
            <w:noProof/>
            <w:webHidden/>
          </w:rPr>
          <w:fldChar w:fldCharType="begin"/>
        </w:r>
        <w:r>
          <w:rPr>
            <w:noProof/>
            <w:webHidden/>
          </w:rPr>
          <w:instrText xml:space="preserve"> PAGEREF _Toc192169900 \h </w:instrText>
        </w:r>
        <w:r>
          <w:rPr>
            <w:noProof/>
            <w:webHidden/>
          </w:rPr>
        </w:r>
        <w:r>
          <w:rPr>
            <w:noProof/>
            <w:webHidden/>
          </w:rPr>
          <w:fldChar w:fldCharType="separate"/>
        </w:r>
        <w:r>
          <w:rPr>
            <w:noProof/>
            <w:webHidden/>
          </w:rPr>
          <w:t>22</w:t>
        </w:r>
        <w:r>
          <w:rPr>
            <w:noProof/>
            <w:webHidden/>
          </w:rPr>
          <w:fldChar w:fldCharType="end"/>
        </w:r>
      </w:hyperlink>
    </w:p>
    <w:p w14:paraId="5FC61389" w14:textId="0D2D9215" w:rsidR="00315AE0" w:rsidRDefault="00315AE0">
      <w:pPr>
        <w:pStyle w:val="TOC1"/>
        <w:tabs>
          <w:tab w:val="right" w:leader="dot" w:pos="8296"/>
        </w:tabs>
        <w:ind w:firstLine="480"/>
        <w:rPr>
          <w:rFonts w:asciiTheme="minorHAnsi" w:eastAsiaTheme="minorEastAsia" w:hAnsiTheme="minorHAnsi"/>
          <w:noProof/>
          <w:sz w:val="22"/>
          <w14:ligatures w14:val="standardContextual"/>
        </w:rPr>
      </w:pPr>
      <w:hyperlink w:anchor="_Toc192169901" w:history="1">
        <w:r w:rsidRPr="0040619A">
          <w:rPr>
            <w:rStyle w:val="a7"/>
            <w:noProof/>
          </w:rPr>
          <w:t xml:space="preserve">5 </w:t>
        </w:r>
        <w:r w:rsidRPr="0040619A">
          <w:rPr>
            <w:rStyle w:val="a7"/>
            <w:noProof/>
          </w:rPr>
          <w:t>建筑设计</w:t>
        </w:r>
        <w:r>
          <w:rPr>
            <w:noProof/>
            <w:webHidden/>
          </w:rPr>
          <w:tab/>
        </w:r>
        <w:r>
          <w:rPr>
            <w:noProof/>
            <w:webHidden/>
          </w:rPr>
          <w:fldChar w:fldCharType="begin"/>
        </w:r>
        <w:r>
          <w:rPr>
            <w:noProof/>
            <w:webHidden/>
          </w:rPr>
          <w:instrText xml:space="preserve"> PAGEREF _Toc192169901 \h </w:instrText>
        </w:r>
        <w:r>
          <w:rPr>
            <w:noProof/>
            <w:webHidden/>
          </w:rPr>
        </w:r>
        <w:r>
          <w:rPr>
            <w:noProof/>
            <w:webHidden/>
          </w:rPr>
          <w:fldChar w:fldCharType="separate"/>
        </w:r>
        <w:r>
          <w:rPr>
            <w:noProof/>
            <w:webHidden/>
          </w:rPr>
          <w:t>25</w:t>
        </w:r>
        <w:r>
          <w:rPr>
            <w:noProof/>
            <w:webHidden/>
          </w:rPr>
          <w:fldChar w:fldCharType="end"/>
        </w:r>
      </w:hyperlink>
    </w:p>
    <w:p w14:paraId="4CE84F94" w14:textId="50DE60F5" w:rsidR="00315AE0" w:rsidRDefault="00315AE0">
      <w:pPr>
        <w:pStyle w:val="TOC2"/>
        <w:tabs>
          <w:tab w:val="left" w:pos="1260"/>
          <w:tab w:val="right" w:leader="dot" w:pos="8296"/>
        </w:tabs>
        <w:ind w:left="720"/>
        <w:rPr>
          <w:rFonts w:asciiTheme="minorHAnsi" w:eastAsiaTheme="minorEastAsia" w:hAnsiTheme="minorHAnsi"/>
          <w:noProof/>
          <w:sz w:val="22"/>
          <w14:ligatures w14:val="standardContextual"/>
        </w:rPr>
      </w:pPr>
      <w:hyperlink w:anchor="_Toc192169902" w:history="1">
        <w:r w:rsidRPr="0040619A">
          <w:rPr>
            <w:rStyle w:val="a7"/>
            <w:noProof/>
          </w:rPr>
          <w:t>5.1</w:t>
        </w:r>
        <w:r>
          <w:rPr>
            <w:rFonts w:asciiTheme="minorHAnsi" w:eastAsiaTheme="minorEastAsia" w:hAnsiTheme="minorHAnsi"/>
            <w:noProof/>
            <w:sz w:val="22"/>
            <w14:ligatures w14:val="standardContextual"/>
          </w:rPr>
          <w:tab/>
        </w:r>
        <w:r w:rsidRPr="0040619A">
          <w:rPr>
            <w:rStyle w:val="a7"/>
            <w:noProof/>
          </w:rPr>
          <w:t>一般规定</w:t>
        </w:r>
        <w:r>
          <w:rPr>
            <w:noProof/>
            <w:webHidden/>
          </w:rPr>
          <w:tab/>
        </w:r>
        <w:r>
          <w:rPr>
            <w:noProof/>
            <w:webHidden/>
          </w:rPr>
          <w:fldChar w:fldCharType="begin"/>
        </w:r>
        <w:r>
          <w:rPr>
            <w:noProof/>
            <w:webHidden/>
          </w:rPr>
          <w:instrText xml:space="preserve"> PAGEREF _Toc192169902 \h </w:instrText>
        </w:r>
        <w:r>
          <w:rPr>
            <w:noProof/>
            <w:webHidden/>
          </w:rPr>
        </w:r>
        <w:r>
          <w:rPr>
            <w:noProof/>
            <w:webHidden/>
          </w:rPr>
          <w:fldChar w:fldCharType="separate"/>
        </w:r>
        <w:r>
          <w:rPr>
            <w:noProof/>
            <w:webHidden/>
          </w:rPr>
          <w:t>25</w:t>
        </w:r>
        <w:r>
          <w:rPr>
            <w:noProof/>
            <w:webHidden/>
          </w:rPr>
          <w:fldChar w:fldCharType="end"/>
        </w:r>
      </w:hyperlink>
    </w:p>
    <w:p w14:paraId="0741AE52" w14:textId="46F5D9DF" w:rsidR="00315AE0" w:rsidRDefault="00315AE0">
      <w:pPr>
        <w:pStyle w:val="TOC2"/>
        <w:tabs>
          <w:tab w:val="left" w:pos="1260"/>
          <w:tab w:val="right" w:leader="dot" w:pos="8296"/>
        </w:tabs>
        <w:ind w:left="720"/>
        <w:rPr>
          <w:rFonts w:asciiTheme="minorHAnsi" w:eastAsiaTheme="minorEastAsia" w:hAnsiTheme="minorHAnsi"/>
          <w:noProof/>
          <w:sz w:val="22"/>
          <w14:ligatures w14:val="standardContextual"/>
        </w:rPr>
      </w:pPr>
      <w:hyperlink w:anchor="_Toc192169903" w:history="1">
        <w:r w:rsidRPr="0040619A">
          <w:rPr>
            <w:rStyle w:val="a7"/>
            <w:noProof/>
          </w:rPr>
          <w:t>5.2</w:t>
        </w:r>
        <w:r>
          <w:rPr>
            <w:rFonts w:asciiTheme="minorHAnsi" w:eastAsiaTheme="minorEastAsia" w:hAnsiTheme="minorHAnsi"/>
            <w:noProof/>
            <w:sz w:val="22"/>
            <w14:ligatures w14:val="standardContextual"/>
          </w:rPr>
          <w:tab/>
        </w:r>
        <w:r w:rsidRPr="0040619A">
          <w:rPr>
            <w:rStyle w:val="a7"/>
            <w:noProof/>
          </w:rPr>
          <w:t>模数化设计</w:t>
        </w:r>
        <w:r>
          <w:rPr>
            <w:noProof/>
            <w:webHidden/>
          </w:rPr>
          <w:tab/>
        </w:r>
        <w:r>
          <w:rPr>
            <w:noProof/>
            <w:webHidden/>
          </w:rPr>
          <w:fldChar w:fldCharType="begin"/>
        </w:r>
        <w:r>
          <w:rPr>
            <w:noProof/>
            <w:webHidden/>
          </w:rPr>
          <w:instrText xml:space="preserve"> PAGEREF _Toc192169903 \h </w:instrText>
        </w:r>
        <w:r>
          <w:rPr>
            <w:noProof/>
            <w:webHidden/>
          </w:rPr>
        </w:r>
        <w:r>
          <w:rPr>
            <w:noProof/>
            <w:webHidden/>
          </w:rPr>
          <w:fldChar w:fldCharType="separate"/>
        </w:r>
        <w:r>
          <w:rPr>
            <w:noProof/>
            <w:webHidden/>
          </w:rPr>
          <w:t>27</w:t>
        </w:r>
        <w:r>
          <w:rPr>
            <w:noProof/>
            <w:webHidden/>
          </w:rPr>
          <w:fldChar w:fldCharType="end"/>
        </w:r>
      </w:hyperlink>
    </w:p>
    <w:p w14:paraId="7DC93330" w14:textId="72CF4E77" w:rsidR="00315AE0" w:rsidRDefault="00315AE0">
      <w:pPr>
        <w:pStyle w:val="TOC2"/>
        <w:tabs>
          <w:tab w:val="left" w:pos="1260"/>
          <w:tab w:val="right" w:leader="dot" w:pos="8296"/>
        </w:tabs>
        <w:ind w:left="720"/>
        <w:rPr>
          <w:rFonts w:asciiTheme="minorHAnsi" w:eastAsiaTheme="minorEastAsia" w:hAnsiTheme="minorHAnsi"/>
          <w:noProof/>
          <w:sz w:val="22"/>
          <w14:ligatures w14:val="standardContextual"/>
        </w:rPr>
      </w:pPr>
      <w:hyperlink w:anchor="_Toc192169904" w:history="1">
        <w:r w:rsidRPr="0040619A">
          <w:rPr>
            <w:rStyle w:val="a7"/>
            <w:noProof/>
          </w:rPr>
          <w:t>5.3</w:t>
        </w:r>
        <w:r>
          <w:rPr>
            <w:rFonts w:asciiTheme="minorHAnsi" w:eastAsiaTheme="minorEastAsia" w:hAnsiTheme="minorHAnsi"/>
            <w:noProof/>
            <w:sz w:val="22"/>
            <w14:ligatures w14:val="standardContextual"/>
          </w:rPr>
          <w:tab/>
        </w:r>
        <w:r w:rsidRPr="0040619A">
          <w:rPr>
            <w:rStyle w:val="a7"/>
            <w:noProof/>
          </w:rPr>
          <w:t>防水设计</w:t>
        </w:r>
        <w:r>
          <w:rPr>
            <w:noProof/>
            <w:webHidden/>
          </w:rPr>
          <w:tab/>
        </w:r>
        <w:r>
          <w:rPr>
            <w:noProof/>
            <w:webHidden/>
          </w:rPr>
          <w:fldChar w:fldCharType="begin"/>
        </w:r>
        <w:r>
          <w:rPr>
            <w:noProof/>
            <w:webHidden/>
          </w:rPr>
          <w:instrText xml:space="preserve"> PAGEREF _Toc192169904 \h </w:instrText>
        </w:r>
        <w:r>
          <w:rPr>
            <w:noProof/>
            <w:webHidden/>
          </w:rPr>
        </w:r>
        <w:r>
          <w:rPr>
            <w:noProof/>
            <w:webHidden/>
          </w:rPr>
          <w:fldChar w:fldCharType="separate"/>
        </w:r>
        <w:r>
          <w:rPr>
            <w:noProof/>
            <w:webHidden/>
          </w:rPr>
          <w:t>28</w:t>
        </w:r>
        <w:r>
          <w:rPr>
            <w:noProof/>
            <w:webHidden/>
          </w:rPr>
          <w:fldChar w:fldCharType="end"/>
        </w:r>
      </w:hyperlink>
    </w:p>
    <w:p w14:paraId="2ABDA982" w14:textId="4C545DF6" w:rsidR="00315AE0" w:rsidRDefault="00315AE0">
      <w:pPr>
        <w:pStyle w:val="TOC2"/>
        <w:tabs>
          <w:tab w:val="left" w:pos="1260"/>
          <w:tab w:val="right" w:leader="dot" w:pos="8296"/>
        </w:tabs>
        <w:ind w:left="720"/>
        <w:rPr>
          <w:rFonts w:asciiTheme="minorHAnsi" w:eastAsiaTheme="minorEastAsia" w:hAnsiTheme="minorHAnsi"/>
          <w:noProof/>
          <w:sz w:val="22"/>
          <w14:ligatures w14:val="standardContextual"/>
        </w:rPr>
      </w:pPr>
      <w:hyperlink w:anchor="_Toc192169905" w:history="1">
        <w:r w:rsidRPr="0040619A">
          <w:rPr>
            <w:rStyle w:val="a7"/>
            <w:noProof/>
          </w:rPr>
          <w:t>5.4</w:t>
        </w:r>
        <w:r>
          <w:rPr>
            <w:rFonts w:asciiTheme="minorHAnsi" w:eastAsiaTheme="minorEastAsia" w:hAnsiTheme="minorHAnsi"/>
            <w:noProof/>
            <w:sz w:val="22"/>
            <w14:ligatures w14:val="standardContextual"/>
          </w:rPr>
          <w:tab/>
        </w:r>
        <w:r w:rsidRPr="0040619A">
          <w:rPr>
            <w:rStyle w:val="a7"/>
            <w:noProof/>
          </w:rPr>
          <w:t>防火设计</w:t>
        </w:r>
        <w:r>
          <w:rPr>
            <w:noProof/>
            <w:webHidden/>
          </w:rPr>
          <w:tab/>
        </w:r>
        <w:r>
          <w:rPr>
            <w:noProof/>
            <w:webHidden/>
          </w:rPr>
          <w:fldChar w:fldCharType="begin"/>
        </w:r>
        <w:r>
          <w:rPr>
            <w:noProof/>
            <w:webHidden/>
          </w:rPr>
          <w:instrText xml:space="preserve"> PAGEREF _Toc192169905 \h </w:instrText>
        </w:r>
        <w:r>
          <w:rPr>
            <w:noProof/>
            <w:webHidden/>
          </w:rPr>
        </w:r>
        <w:r>
          <w:rPr>
            <w:noProof/>
            <w:webHidden/>
          </w:rPr>
          <w:fldChar w:fldCharType="separate"/>
        </w:r>
        <w:r>
          <w:rPr>
            <w:noProof/>
            <w:webHidden/>
          </w:rPr>
          <w:t>32</w:t>
        </w:r>
        <w:r>
          <w:rPr>
            <w:noProof/>
            <w:webHidden/>
          </w:rPr>
          <w:fldChar w:fldCharType="end"/>
        </w:r>
      </w:hyperlink>
    </w:p>
    <w:p w14:paraId="491C9773" w14:textId="1B44C28D" w:rsidR="00315AE0" w:rsidRDefault="00315AE0">
      <w:pPr>
        <w:pStyle w:val="TOC2"/>
        <w:tabs>
          <w:tab w:val="left" w:pos="1260"/>
          <w:tab w:val="right" w:leader="dot" w:pos="8296"/>
        </w:tabs>
        <w:ind w:left="720"/>
        <w:rPr>
          <w:rFonts w:asciiTheme="minorHAnsi" w:eastAsiaTheme="minorEastAsia" w:hAnsiTheme="minorHAnsi"/>
          <w:noProof/>
          <w:sz w:val="22"/>
          <w14:ligatures w14:val="standardContextual"/>
        </w:rPr>
      </w:pPr>
      <w:hyperlink w:anchor="_Toc192169906" w:history="1">
        <w:r w:rsidRPr="0040619A">
          <w:rPr>
            <w:rStyle w:val="a7"/>
            <w:noProof/>
          </w:rPr>
          <w:t>5.5</w:t>
        </w:r>
        <w:r>
          <w:rPr>
            <w:rFonts w:asciiTheme="minorHAnsi" w:eastAsiaTheme="minorEastAsia" w:hAnsiTheme="minorHAnsi"/>
            <w:noProof/>
            <w:sz w:val="22"/>
            <w14:ligatures w14:val="standardContextual"/>
          </w:rPr>
          <w:tab/>
        </w:r>
        <w:r w:rsidRPr="0040619A">
          <w:rPr>
            <w:rStyle w:val="a7"/>
            <w:noProof/>
          </w:rPr>
          <w:t>隔声设计</w:t>
        </w:r>
        <w:r>
          <w:rPr>
            <w:noProof/>
            <w:webHidden/>
          </w:rPr>
          <w:tab/>
        </w:r>
        <w:r>
          <w:rPr>
            <w:noProof/>
            <w:webHidden/>
          </w:rPr>
          <w:fldChar w:fldCharType="begin"/>
        </w:r>
        <w:r>
          <w:rPr>
            <w:noProof/>
            <w:webHidden/>
          </w:rPr>
          <w:instrText xml:space="preserve"> PAGEREF _Toc192169906 \h </w:instrText>
        </w:r>
        <w:r>
          <w:rPr>
            <w:noProof/>
            <w:webHidden/>
          </w:rPr>
        </w:r>
        <w:r>
          <w:rPr>
            <w:noProof/>
            <w:webHidden/>
          </w:rPr>
          <w:fldChar w:fldCharType="separate"/>
        </w:r>
        <w:r>
          <w:rPr>
            <w:noProof/>
            <w:webHidden/>
          </w:rPr>
          <w:t>33</w:t>
        </w:r>
        <w:r>
          <w:rPr>
            <w:noProof/>
            <w:webHidden/>
          </w:rPr>
          <w:fldChar w:fldCharType="end"/>
        </w:r>
      </w:hyperlink>
    </w:p>
    <w:p w14:paraId="68EAEB98" w14:textId="5BD7AA94" w:rsidR="00315AE0" w:rsidRDefault="00315AE0">
      <w:pPr>
        <w:pStyle w:val="TOC2"/>
        <w:tabs>
          <w:tab w:val="left" w:pos="1260"/>
          <w:tab w:val="right" w:leader="dot" w:pos="8296"/>
        </w:tabs>
        <w:ind w:left="720"/>
        <w:rPr>
          <w:rFonts w:asciiTheme="minorHAnsi" w:eastAsiaTheme="minorEastAsia" w:hAnsiTheme="minorHAnsi"/>
          <w:noProof/>
          <w:sz w:val="22"/>
          <w14:ligatures w14:val="standardContextual"/>
        </w:rPr>
      </w:pPr>
      <w:hyperlink w:anchor="_Toc192169907" w:history="1">
        <w:r w:rsidRPr="0040619A">
          <w:rPr>
            <w:rStyle w:val="a7"/>
            <w:noProof/>
          </w:rPr>
          <w:t>5.6</w:t>
        </w:r>
        <w:r>
          <w:rPr>
            <w:rFonts w:asciiTheme="minorHAnsi" w:eastAsiaTheme="minorEastAsia" w:hAnsiTheme="minorHAnsi"/>
            <w:noProof/>
            <w:sz w:val="22"/>
            <w14:ligatures w14:val="standardContextual"/>
          </w:rPr>
          <w:tab/>
        </w:r>
        <w:r w:rsidRPr="0040619A">
          <w:rPr>
            <w:rStyle w:val="a7"/>
            <w:noProof/>
          </w:rPr>
          <w:t>热工设计</w:t>
        </w:r>
        <w:r>
          <w:rPr>
            <w:noProof/>
            <w:webHidden/>
          </w:rPr>
          <w:tab/>
        </w:r>
        <w:r>
          <w:rPr>
            <w:noProof/>
            <w:webHidden/>
          </w:rPr>
          <w:fldChar w:fldCharType="begin"/>
        </w:r>
        <w:r>
          <w:rPr>
            <w:noProof/>
            <w:webHidden/>
          </w:rPr>
          <w:instrText xml:space="preserve"> PAGEREF _Toc192169907 \h </w:instrText>
        </w:r>
        <w:r>
          <w:rPr>
            <w:noProof/>
            <w:webHidden/>
          </w:rPr>
        </w:r>
        <w:r>
          <w:rPr>
            <w:noProof/>
            <w:webHidden/>
          </w:rPr>
          <w:fldChar w:fldCharType="separate"/>
        </w:r>
        <w:r>
          <w:rPr>
            <w:noProof/>
            <w:webHidden/>
          </w:rPr>
          <w:t>33</w:t>
        </w:r>
        <w:r>
          <w:rPr>
            <w:noProof/>
            <w:webHidden/>
          </w:rPr>
          <w:fldChar w:fldCharType="end"/>
        </w:r>
      </w:hyperlink>
    </w:p>
    <w:p w14:paraId="175D17BD" w14:textId="50F73E66" w:rsidR="00315AE0" w:rsidRDefault="00315AE0">
      <w:pPr>
        <w:pStyle w:val="TOC2"/>
        <w:tabs>
          <w:tab w:val="left" w:pos="1260"/>
          <w:tab w:val="right" w:leader="dot" w:pos="8296"/>
        </w:tabs>
        <w:ind w:left="720"/>
        <w:rPr>
          <w:rFonts w:asciiTheme="minorHAnsi" w:eastAsiaTheme="minorEastAsia" w:hAnsiTheme="minorHAnsi"/>
          <w:noProof/>
          <w:sz w:val="22"/>
          <w14:ligatures w14:val="standardContextual"/>
        </w:rPr>
      </w:pPr>
      <w:hyperlink w:anchor="_Toc192169908" w:history="1">
        <w:r w:rsidRPr="0040619A">
          <w:rPr>
            <w:rStyle w:val="a7"/>
            <w:noProof/>
          </w:rPr>
          <w:t>5.7</w:t>
        </w:r>
        <w:r>
          <w:rPr>
            <w:rFonts w:asciiTheme="minorHAnsi" w:eastAsiaTheme="minorEastAsia" w:hAnsiTheme="minorHAnsi"/>
            <w:noProof/>
            <w:sz w:val="22"/>
            <w14:ligatures w14:val="standardContextual"/>
          </w:rPr>
          <w:tab/>
        </w:r>
        <w:r w:rsidRPr="0040619A">
          <w:rPr>
            <w:rStyle w:val="a7"/>
            <w:noProof/>
          </w:rPr>
          <w:t>接缝设计</w:t>
        </w:r>
        <w:r>
          <w:rPr>
            <w:noProof/>
            <w:webHidden/>
          </w:rPr>
          <w:tab/>
        </w:r>
        <w:r>
          <w:rPr>
            <w:noProof/>
            <w:webHidden/>
          </w:rPr>
          <w:fldChar w:fldCharType="begin"/>
        </w:r>
        <w:r>
          <w:rPr>
            <w:noProof/>
            <w:webHidden/>
          </w:rPr>
          <w:instrText xml:space="preserve"> PAGEREF _Toc192169908 \h </w:instrText>
        </w:r>
        <w:r>
          <w:rPr>
            <w:noProof/>
            <w:webHidden/>
          </w:rPr>
        </w:r>
        <w:r>
          <w:rPr>
            <w:noProof/>
            <w:webHidden/>
          </w:rPr>
          <w:fldChar w:fldCharType="separate"/>
        </w:r>
        <w:r>
          <w:rPr>
            <w:noProof/>
            <w:webHidden/>
          </w:rPr>
          <w:t>36</w:t>
        </w:r>
        <w:r>
          <w:rPr>
            <w:noProof/>
            <w:webHidden/>
          </w:rPr>
          <w:fldChar w:fldCharType="end"/>
        </w:r>
      </w:hyperlink>
    </w:p>
    <w:p w14:paraId="69646840" w14:textId="652E4B20" w:rsidR="00315AE0" w:rsidRDefault="00315AE0">
      <w:pPr>
        <w:pStyle w:val="TOC1"/>
        <w:tabs>
          <w:tab w:val="right" w:leader="dot" w:pos="8296"/>
        </w:tabs>
        <w:ind w:firstLine="480"/>
        <w:rPr>
          <w:rFonts w:asciiTheme="minorHAnsi" w:eastAsiaTheme="minorEastAsia" w:hAnsiTheme="minorHAnsi"/>
          <w:noProof/>
          <w:sz w:val="22"/>
          <w14:ligatures w14:val="standardContextual"/>
        </w:rPr>
      </w:pPr>
      <w:hyperlink w:anchor="_Toc192169909" w:history="1">
        <w:r w:rsidRPr="0040619A">
          <w:rPr>
            <w:rStyle w:val="a7"/>
            <w:noProof/>
          </w:rPr>
          <w:t xml:space="preserve">6 </w:t>
        </w:r>
        <w:r w:rsidRPr="0040619A">
          <w:rPr>
            <w:rStyle w:val="a7"/>
            <w:noProof/>
          </w:rPr>
          <w:t>结构设计</w:t>
        </w:r>
        <w:r>
          <w:rPr>
            <w:noProof/>
            <w:webHidden/>
          </w:rPr>
          <w:tab/>
        </w:r>
        <w:r>
          <w:rPr>
            <w:noProof/>
            <w:webHidden/>
          </w:rPr>
          <w:fldChar w:fldCharType="begin"/>
        </w:r>
        <w:r>
          <w:rPr>
            <w:noProof/>
            <w:webHidden/>
          </w:rPr>
          <w:instrText xml:space="preserve"> PAGEREF _Toc192169909 \h </w:instrText>
        </w:r>
        <w:r>
          <w:rPr>
            <w:noProof/>
            <w:webHidden/>
          </w:rPr>
        </w:r>
        <w:r>
          <w:rPr>
            <w:noProof/>
            <w:webHidden/>
          </w:rPr>
          <w:fldChar w:fldCharType="separate"/>
        </w:r>
        <w:r>
          <w:rPr>
            <w:noProof/>
            <w:webHidden/>
          </w:rPr>
          <w:t>39</w:t>
        </w:r>
        <w:r>
          <w:rPr>
            <w:noProof/>
            <w:webHidden/>
          </w:rPr>
          <w:fldChar w:fldCharType="end"/>
        </w:r>
      </w:hyperlink>
    </w:p>
    <w:p w14:paraId="4C00611A" w14:textId="43BF9F52" w:rsidR="00315AE0" w:rsidRDefault="00315AE0">
      <w:pPr>
        <w:pStyle w:val="TOC2"/>
        <w:tabs>
          <w:tab w:val="left" w:pos="1260"/>
          <w:tab w:val="right" w:leader="dot" w:pos="8296"/>
        </w:tabs>
        <w:ind w:left="720"/>
        <w:rPr>
          <w:rFonts w:asciiTheme="minorHAnsi" w:eastAsiaTheme="minorEastAsia" w:hAnsiTheme="minorHAnsi"/>
          <w:noProof/>
          <w:sz w:val="22"/>
          <w14:ligatures w14:val="standardContextual"/>
        </w:rPr>
      </w:pPr>
      <w:hyperlink w:anchor="_Toc192169910" w:history="1">
        <w:r w:rsidRPr="0040619A">
          <w:rPr>
            <w:rStyle w:val="a7"/>
            <w:noProof/>
          </w:rPr>
          <w:t>6.1</w:t>
        </w:r>
        <w:r>
          <w:rPr>
            <w:rFonts w:asciiTheme="minorHAnsi" w:eastAsiaTheme="minorEastAsia" w:hAnsiTheme="minorHAnsi"/>
            <w:noProof/>
            <w:sz w:val="22"/>
            <w14:ligatures w14:val="standardContextual"/>
          </w:rPr>
          <w:tab/>
        </w:r>
        <w:r w:rsidRPr="0040619A">
          <w:rPr>
            <w:rStyle w:val="a7"/>
            <w:noProof/>
          </w:rPr>
          <w:t>一般规定</w:t>
        </w:r>
        <w:r>
          <w:rPr>
            <w:noProof/>
            <w:webHidden/>
          </w:rPr>
          <w:tab/>
        </w:r>
        <w:r>
          <w:rPr>
            <w:noProof/>
            <w:webHidden/>
          </w:rPr>
          <w:fldChar w:fldCharType="begin"/>
        </w:r>
        <w:r>
          <w:rPr>
            <w:noProof/>
            <w:webHidden/>
          </w:rPr>
          <w:instrText xml:space="preserve"> PAGEREF _Toc192169910 \h </w:instrText>
        </w:r>
        <w:r>
          <w:rPr>
            <w:noProof/>
            <w:webHidden/>
          </w:rPr>
        </w:r>
        <w:r>
          <w:rPr>
            <w:noProof/>
            <w:webHidden/>
          </w:rPr>
          <w:fldChar w:fldCharType="separate"/>
        </w:r>
        <w:r>
          <w:rPr>
            <w:noProof/>
            <w:webHidden/>
          </w:rPr>
          <w:t>39</w:t>
        </w:r>
        <w:r>
          <w:rPr>
            <w:noProof/>
            <w:webHidden/>
          </w:rPr>
          <w:fldChar w:fldCharType="end"/>
        </w:r>
      </w:hyperlink>
    </w:p>
    <w:p w14:paraId="4599F3F8" w14:textId="1EF13740" w:rsidR="00315AE0" w:rsidRDefault="00315AE0">
      <w:pPr>
        <w:pStyle w:val="TOC2"/>
        <w:tabs>
          <w:tab w:val="left" w:pos="1260"/>
          <w:tab w:val="right" w:leader="dot" w:pos="8296"/>
        </w:tabs>
        <w:ind w:left="720"/>
        <w:rPr>
          <w:rFonts w:asciiTheme="minorHAnsi" w:eastAsiaTheme="minorEastAsia" w:hAnsiTheme="minorHAnsi"/>
          <w:noProof/>
          <w:sz w:val="22"/>
          <w14:ligatures w14:val="standardContextual"/>
        </w:rPr>
      </w:pPr>
      <w:hyperlink w:anchor="_Toc192169911" w:history="1">
        <w:r w:rsidRPr="0040619A">
          <w:rPr>
            <w:rStyle w:val="a7"/>
            <w:noProof/>
          </w:rPr>
          <w:t>6.2</w:t>
        </w:r>
        <w:r>
          <w:rPr>
            <w:rFonts w:asciiTheme="minorHAnsi" w:eastAsiaTheme="minorEastAsia" w:hAnsiTheme="minorHAnsi"/>
            <w:noProof/>
            <w:sz w:val="22"/>
            <w14:ligatures w14:val="standardContextual"/>
          </w:rPr>
          <w:tab/>
        </w:r>
        <w:r w:rsidRPr="0040619A">
          <w:rPr>
            <w:rStyle w:val="a7"/>
            <w:noProof/>
          </w:rPr>
          <w:t>作用及作用组合</w:t>
        </w:r>
        <w:r>
          <w:rPr>
            <w:noProof/>
            <w:webHidden/>
          </w:rPr>
          <w:tab/>
        </w:r>
        <w:r>
          <w:rPr>
            <w:noProof/>
            <w:webHidden/>
          </w:rPr>
          <w:fldChar w:fldCharType="begin"/>
        </w:r>
        <w:r>
          <w:rPr>
            <w:noProof/>
            <w:webHidden/>
          </w:rPr>
          <w:instrText xml:space="preserve"> PAGEREF _Toc192169911 \h </w:instrText>
        </w:r>
        <w:r>
          <w:rPr>
            <w:noProof/>
            <w:webHidden/>
          </w:rPr>
        </w:r>
        <w:r>
          <w:rPr>
            <w:noProof/>
            <w:webHidden/>
          </w:rPr>
          <w:fldChar w:fldCharType="separate"/>
        </w:r>
        <w:r>
          <w:rPr>
            <w:noProof/>
            <w:webHidden/>
          </w:rPr>
          <w:t>44</w:t>
        </w:r>
        <w:r>
          <w:rPr>
            <w:noProof/>
            <w:webHidden/>
          </w:rPr>
          <w:fldChar w:fldCharType="end"/>
        </w:r>
      </w:hyperlink>
    </w:p>
    <w:p w14:paraId="3E313C8C" w14:textId="0C27616A" w:rsidR="00315AE0" w:rsidRDefault="00315AE0">
      <w:pPr>
        <w:pStyle w:val="TOC2"/>
        <w:tabs>
          <w:tab w:val="left" w:pos="1260"/>
          <w:tab w:val="right" w:leader="dot" w:pos="8296"/>
        </w:tabs>
        <w:ind w:left="720"/>
        <w:rPr>
          <w:rFonts w:asciiTheme="minorHAnsi" w:eastAsiaTheme="minorEastAsia" w:hAnsiTheme="minorHAnsi"/>
          <w:noProof/>
          <w:sz w:val="22"/>
          <w14:ligatures w14:val="standardContextual"/>
        </w:rPr>
      </w:pPr>
      <w:hyperlink w:anchor="_Toc192169912" w:history="1">
        <w:r w:rsidRPr="0040619A">
          <w:rPr>
            <w:rStyle w:val="a7"/>
            <w:noProof/>
          </w:rPr>
          <w:t>6.3</w:t>
        </w:r>
        <w:r>
          <w:rPr>
            <w:rFonts w:asciiTheme="minorHAnsi" w:eastAsiaTheme="minorEastAsia" w:hAnsiTheme="minorHAnsi"/>
            <w:noProof/>
            <w:sz w:val="22"/>
            <w14:ligatures w14:val="standardContextual"/>
          </w:rPr>
          <w:tab/>
        </w:r>
        <w:r w:rsidRPr="0040619A">
          <w:rPr>
            <w:rStyle w:val="a7"/>
            <w:noProof/>
          </w:rPr>
          <w:t>构件及连接设计</w:t>
        </w:r>
        <w:r>
          <w:rPr>
            <w:noProof/>
            <w:webHidden/>
          </w:rPr>
          <w:tab/>
        </w:r>
        <w:r>
          <w:rPr>
            <w:noProof/>
            <w:webHidden/>
          </w:rPr>
          <w:fldChar w:fldCharType="begin"/>
        </w:r>
        <w:r>
          <w:rPr>
            <w:noProof/>
            <w:webHidden/>
          </w:rPr>
          <w:instrText xml:space="preserve"> PAGEREF _Toc192169912 \h </w:instrText>
        </w:r>
        <w:r>
          <w:rPr>
            <w:noProof/>
            <w:webHidden/>
          </w:rPr>
        </w:r>
        <w:r>
          <w:rPr>
            <w:noProof/>
            <w:webHidden/>
          </w:rPr>
          <w:fldChar w:fldCharType="separate"/>
        </w:r>
        <w:r>
          <w:rPr>
            <w:noProof/>
            <w:webHidden/>
          </w:rPr>
          <w:t>49</w:t>
        </w:r>
        <w:r>
          <w:rPr>
            <w:noProof/>
            <w:webHidden/>
          </w:rPr>
          <w:fldChar w:fldCharType="end"/>
        </w:r>
      </w:hyperlink>
    </w:p>
    <w:p w14:paraId="01EC9D55" w14:textId="5CC1BD31" w:rsidR="00315AE0" w:rsidRDefault="00315AE0">
      <w:pPr>
        <w:pStyle w:val="TOC2"/>
        <w:tabs>
          <w:tab w:val="left" w:pos="1260"/>
          <w:tab w:val="right" w:leader="dot" w:pos="8296"/>
        </w:tabs>
        <w:ind w:left="720"/>
        <w:rPr>
          <w:rFonts w:asciiTheme="minorHAnsi" w:eastAsiaTheme="minorEastAsia" w:hAnsiTheme="minorHAnsi"/>
          <w:noProof/>
          <w:sz w:val="22"/>
          <w14:ligatures w14:val="standardContextual"/>
        </w:rPr>
      </w:pPr>
      <w:hyperlink w:anchor="_Toc192169913" w:history="1">
        <w:r w:rsidRPr="0040619A">
          <w:rPr>
            <w:rStyle w:val="a7"/>
            <w:noProof/>
          </w:rPr>
          <w:t>6.4</w:t>
        </w:r>
        <w:r>
          <w:rPr>
            <w:rFonts w:asciiTheme="minorHAnsi" w:eastAsiaTheme="minorEastAsia" w:hAnsiTheme="minorHAnsi"/>
            <w:noProof/>
            <w:sz w:val="22"/>
            <w14:ligatures w14:val="standardContextual"/>
          </w:rPr>
          <w:tab/>
        </w:r>
        <w:r w:rsidRPr="0040619A">
          <w:rPr>
            <w:rStyle w:val="a7"/>
            <w:noProof/>
          </w:rPr>
          <w:t>构造要求</w:t>
        </w:r>
        <w:r>
          <w:rPr>
            <w:noProof/>
            <w:webHidden/>
          </w:rPr>
          <w:tab/>
        </w:r>
        <w:r>
          <w:rPr>
            <w:noProof/>
            <w:webHidden/>
          </w:rPr>
          <w:fldChar w:fldCharType="begin"/>
        </w:r>
        <w:r>
          <w:rPr>
            <w:noProof/>
            <w:webHidden/>
          </w:rPr>
          <w:instrText xml:space="preserve"> PAGEREF _Toc192169913 \h </w:instrText>
        </w:r>
        <w:r>
          <w:rPr>
            <w:noProof/>
            <w:webHidden/>
          </w:rPr>
        </w:r>
        <w:r>
          <w:rPr>
            <w:noProof/>
            <w:webHidden/>
          </w:rPr>
          <w:fldChar w:fldCharType="separate"/>
        </w:r>
        <w:r>
          <w:rPr>
            <w:noProof/>
            <w:webHidden/>
          </w:rPr>
          <w:t>54</w:t>
        </w:r>
        <w:r>
          <w:rPr>
            <w:noProof/>
            <w:webHidden/>
          </w:rPr>
          <w:fldChar w:fldCharType="end"/>
        </w:r>
      </w:hyperlink>
    </w:p>
    <w:p w14:paraId="6D5C6A84" w14:textId="2C99D4DF" w:rsidR="00315AE0" w:rsidRDefault="00315AE0">
      <w:pPr>
        <w:pStyle w:val="TOC1"/>
        <w:tabs>
          <w:tab w:val="right" w:leader="dot" w:pos="8296"/>
        </w:tabs>
        <w:ind w:firstLine="480"/>
        <w:rPr>
          <w:rFonts w:asciiTheme="minorHAnsi" w:eastAsiaTheme="minorEastAsia" w:hAnsiTheme="minorHAnsi"/>
          <w:noProof/>
          <w:sz w:val="22"/>
          <w14:ligatures w14:val="standardContextual"/>
        </w:rPr>
      </w:pPr>
      <w:hyperlink w:anchor="_Toc192169914" w:history="1">
        <w:r w:rsidRPr="0040619A">
          <w:rPr>
            <w:rStyle w:val="a7"/>
            <w:noProof/>
          </w:rPr>
          <w:t xml:space="preserve">7 </w:t>
        </w:r>
        <w:r w:rsidRPr="0040619A">
          <w:rPr>
            <w:rStyle w:val="a7"/>
            <w:noProof/>
          </w:rPr>
          <w:t>构件制作</w:t>
        </w:r>
        <w:r>
          <w:rPr>
            <w:noProof/>
            <w:webHidden/>
          </w:rPr>
          <w:tab/>
        </w:r>
        <w:r>
          <w:rPr>
            <w:noProof/>
            <w:webHidden/>
          </w:rPr>
          <w:fldChar w:fldCharType="begin"/>
        </w:r>
        <w:r>
          <w:rPr>
            <w:noProof/>
            <w:webHidden/>
          </w:rPr>
          <w:instrText xml:space="preserve"> PAGEREF _Toc192169914 \h </w:instrText>
        </w:r>
        <w:r>
          <w:rPr>
            <w:noProof/>
            <w:webHidden/>
          </w:rPr>
        </w:r>
        <w:r>
          <w:rPr>
            <w:noProof/>
            <w:webHidden/>
          </w:rPr>
          <w:fldChar w:fldCharType="separate"/>
        </w:r>
        <w:r>
          <w:rPr>
            <w:noProof/>
            <w:webHidden/>
          </w:rPr>
          <w:t>58</w:t>
        </w:r>
        <w:r>
          <w:rPr>
            <w:noProof/>
            <w:webHidden/>
          </w:rPr>
          <w:fldChar w:fldCharType="end"/>
        </w:r>
      </w:hyperlink>
    </w:p>
    <w:p w14:paraId="0D6F4358" w14:textId="3D7CEB15" w:rsidR="00315AE0" w:rsidRDefault="00315AE0">
      <w:pPr>
        <w:pStyle w:val="TOC2"/>
        <w:tabs>
          <w:tab w:val="left" w:pos="1260"/>
          <w:tab w:val="right" w:leader="dot" w:pos="8296"/>
        </w:tabs>
        <w:ind w:left="720"/>
        <w:rPr>
          <w:rFonts w:asciiTheme="minorHAnsi" w:eastAsiaTheme="minorEastAsia" w:hAnsiTheme="minorHAnsi"/>
          <w:noProof/>
          <w:sz w:val="22"/>
          <w14:ligatures w14:val="standardContextual"/>
        </w:rPr>
      </w:pPr>
      <w:hyperlink w:anchor="_Toc192169915" w:history="1">
        <w:r w:rsidRPr="0040619A">
          <w:rPr>
            <w:rStyle w:val="a7"/>
            <w:noProof/>
          </w:rPr>
          <w:t>7.1</w:t>
        </w:r>
        <w:r>
          <w:rPr>
            <w:rFonts w:asciiTheme="minorHAnsi" w:eastAsiaTheme="minorEastAsia" w:hAnsiTheme="minorHAnsi"/>
            <w:noProof/>
            <w:sz w:val="22"/>
            <w14:ligatures w14:val="standardContextual"/>
          </w:rPr>
          <w:tab/>
        </w:r>
        <w:r w:rsidRPr="0040619A">
          <w:rPr>
            <w:rStyle w:val="a7"/>
            <w:noProof/>
          </w:rPr>
          <w:t>一般规定</w:t>
        </w:r>
        <w:r>
          <w:rPr>
            <w:noProof/>
            <w:webHidden/>
          </w:rPr>
          <w:tab/>
        </w:r>
        <w:r>
          <w:rPr>
            <w:noProof/>
            <w:webHidden/>
          </w:rPr>
          <w:fldChar w:fldCharType="begin"/>
        </w:r>
        <w:r>
          <w:rPr>
            <w:noProof/>
            <w:webHidden/>
          </w:rPr>
          <w:instrText xml:space="preserve"> PAGEREF _Toc192169915 \h </w:instrText>
        </w:r>
        <w:r>
          <w:rPr>
            <w:noProof/>
            <w:webHidden/>
          </w:rPr>
        </w:r>
        <w:r>
          <w:rPr>
            <w:noProof/>
            <w:webHidden/>
          </w:rPr>
          <w:fldChar w:fldCharType="separate"/>
        </w:r>
        <w:r>
          <w:rPr>
            <w:noProof/>
            <w:webHidden/>
          </w:rPr>
          <w:t>58</w:t>
        </w:r>
        <w:r>
          <w:rPr>
            <w:noProof/>
            <w:webHidden/>
          </w:rPr>
          <w:fldChar w:fldCharType="end"/>
        </w:r>
      </w:hyperlink>
    </w:p>
    <w:p w14:paraId="0077350E" w14:textId="12DB196D" w:rsidR="00315AE0" w:rsidRDefault="00315AE0">
      <w:pPr>
        <w:pStyle w:val="TOC2"/>
        <w:tabs>
          <w:tab w:val="left" w:pos="1260"/>
          <w:tab w:val="right" w:leader="dot" w:pos="8296"/>
        </w:tabs>
        <w:ind w:left="720"/>
        <w:rPr>
          <w:rFonts w:asciiTheme="minorHAnsi" w:eastAsiaTheme="minorEastAsia" w:hAnsiTheme="minorHAnsi"/>
          <w:noProof/>
          <w:sz w:val="22"/>
          <w14:ligatures w14:val="standardContextual"/>
        </w:rPr>
      </w:pPr>
      <w:hyperlink w:anchor="_Toc192169916" w:history="1">
        <w:r w:rsidRPr="0040619A">
          <w:rPr>
            <w:rStyle w:val="a7"/>
            <w:noProof/>
          </w:rPr>
          <w:t>7.2</w:t>
        </w:r>
        <w:r>
          <w:rPr>
            <w:rFonts w:asciiTheme="minorHAnsi" w:eastAsiaTheme="minorEastAsia" w:hAnsiTheme="minorHAnsi"/>
            <w:noProof/>
            <w:sz w:val="22"/>
            <w14:ligatures w14:val="standardContextual"/>
          </w:rPr>
          <w:tab/>
        </w:r>
        <w:r w:rsidRPr="0040619A">
          <w:rPr>
            <w:rStyle w:val="a7"/>
            <w:noProof/>
          </w:rPr>
          <w:t>原材料检验</w:t>
        </w:r>
        <w:r>
          <w:rPr>
            <w:noProof/>
            <w:webHidden/>
          </w:rPr>
          <w:tab/>
        </w:r>
        <w:r>
          <w:rPr>
            <w:noProof/>
            <w:webHidden/>
          </w:rPr>
          <w:fldChar w:fldCharType="begin"/>
        </w:r>
        <w:r>
          <w:rPr>
            <w:noProof/>
            <w:webHidden/>
          </w:rPr>
          <w:instrText xml:space="preserve"> PAGEREF _Toc192169916 \h </w:instrText>
        </w:r>
        <w:r>
          <w:rPr>
            <w:noProof/>
            <w:webHidden/>
          </w:rPr>
        </w:r>
        <w:r>
          <w:rPr>
            <w:noProof/>
            <w:webHidden/>
          </w:rPr>
          <w:fldChar w:fldCharType="separate"/>
        </w:r>
        <w:r>
          <w:rPr>
            <w:noProof/>
            <w:webHidden/>
          </w:rPr>
          <w:t>59</w:t>
        </w:r>
        <w:r>
          <w:rPr>
            <w:noProof/>
            <w:webHidden/>
          </w:rPr>
          <w:fldChar w:fldCharType="end"/>
        </w:r>
      </w:hyperlink>
    </w:p>
    <w:p w14:paraId="783B0265" w14:textId="08F47C6E" w:rsidR="00315AE0" w:rsidRDefault="00315AE0">
      <w:pPr>
        <w:pStyle w:val="TOC2"/>
        <w:tabs>
          <w:tab w:val="left" w:pos="1260"/>
          <w:tab w:val="right" w:leader="dot" w:pos="8296"/>
        </w:tabs>
        <w:ind w:left="720"/>
        <w:rPr>
          <w:rFonts w:asciiTheme="minorHAnsi" w:eastAsiaTheme="minorEastAsia" w:hAnsiTheme="minorHAnsi"/>
          <w:noProof/>
          <w:sz w:val="22"/>
          <w14:ligatures w14:val="standardContextual"/>
        </w:rPr>
      </w:pPr>
      <w:hyperlink w:anchor="_Toc192169917" w:history="1">
        <w:r w:rsidRPr="0040619A">
          <w:rPr>
            <w:rStyle w:val="a7"/>
            <w:noProof/>
          </w:rPr>
          <w:t>7.3</w:t>
        </w:r>
        <w:r>
          <w:rPr>
            <w:rFonts w:asciiTheme="minorHAnsi" w:eastAsiaTheme="minorEastAsia" w:hAnsiTheme="minorHAnsi"/>
            <w:noProof/>
            <w:sz w:val="22"/>
            <w14:ligatures w14:val="standardContextual"/>
          </w:rPr>
          <w:tab/>
        </w:r>
        <w:r w:rsidRPr="0040619A">
          <w:rPr>
            <w:rStyle w:val="a7"/>
            <w:noProof/>
          </w:rPr>
          <w:t>龙骨制作</w:t>
        </w:r>
        <w:r>
          <w:rPr>
            <w:noProof/>
            <w:webHidden/>
          </w:rPr>
          <w:tab/>
        </w:r>
        <w:r>
          <w:rPr>
            <w:noProof/>
            <w:webHidden/>
          </w:rPr>
          <w:fldChar w:fldCharType="begin"/>
        </w:r>
        <w:r>
          <w:rPr>
            <w:noProof/>
            <w:webHidden/>
          </w:rPr>
          <w:instrText xml:space="preserve"> PAGEREF _Toc192169917 \h </w:instrText>
        </w:r>
        <w:r>
          <w:rPr>
            <w:noProof/>
            <w:webHidden/>
          </w:rPr>
        </w:r>
        <w:r>
          <w:rPr>
            <w:noProof/>
            <w:webHidden/>
          </w:rPr>
          <w:fldChar w:fldCharType="separate"/>
        </w:r>
        <w:r>
          <w:rPr>
            <w:noProof/>
            <w:webHidden/>
          </w:rPr>
          <w:t>60</w:t>
        </w:r>
        <w:r>
          <w:rPr>
            <w:noProof/>
            <w:webHidden/>
          </w:rPr>
          <w:fldChar w:fldCharType="end"/>
        </w:r>
      </w:hyperlink>
    </w:p>
    <w:p w14:paraId="0AD7D242" w14:textId="27EDCE38" w:rsidR="00315AE0" w:rsidRDefault="00315AE0">
      <w:pPr>
        <w:pStyle w:val="TOC2"/>
        <w:tabs>
          <w:tab w:val="left" w:pos="1260"/>
          <w:tab w:val="right" w:leader="dot" w:pos="8296"/>
        </w:tabs>
        <w:ind w:left="720"/>
        <w:rPr>
          <w:rFonts w:asciiTheme="minorHAnsi" w:eastAsiaTheme="minorEastAsia" w:hAnsiTheme="minorHAnsi"/>
          <w:noProof/>
          <w:sz w:val="22"/>
          <w14:ligatures w14:val="standardContextual"/>
        </w:rPr>
      </w:pPr>
      <w:hyperlink w:anchor="_Toc192169918" w:history="1">
        <w:r w:rsidRPr="0040619A">
          <w:rPr>
            <w:rStyle w:val="a7"/>
            <w:noProof/>
          </w:rPr>
          <w:t>7.4</w:t>
        </w:r>
        <w:r>
          <w:rPr>
            <w:rFonts w:asciiTheme="minorHAnsi" w:eastAsiaTheme="minorEastAsia" w:hAnsiTheme="minorHAnsi"/>
            <w:noProof/>
            <w:sz w:val="22"/>
            <w14:ligatures w14:val="standardContextual"/>
          </w:rPr>
          <w:tab/>
        </w:r>
        <w:r w:rsidRPr="0040619A">
          <w:rPr>
            <w:rStyle w:val="a7"/>
            <w:noProof/>
          </w:rPr>
          <w:t>UHPC</w:t>
        </w:r>
        <w:r w:rsidRPr="0040619A">
          <w:rPr>
            <w:rStyle w:val="a7"/>
            <w:noProof/>
          </w:rPr>
          <w:t>饰面制作</w:t>
        </w:r>
        <w:r>
          <w:rPr>
            <w:noProof/>
            <w:webHidden/>
          </w:rPr>
          <w:tab/>
        </w:r>
        <w:r>
          <w:rPr>
            <w:noProof/>
            <w:webHidden/>
          </w:rPr>
          <w:fldChar w:fldCharType="begin"/>
        </w:r>
        <w:r>
          <w:rPr>
            <w:noProof/>
            <w:webHidden/>
          </w:rPr>
          <w:instrText xml:space="preserve"> PAGEREF _Toc192169918 \h </w:instrText>
        </w:r>
        <w:r>
          <w:rPr>
            <w:noProof/>
            <w:webHidden/>
          </w:rPr>
        </w:r>
        <w:r>
          <w:rPr>
            <w:noProof/>
            <w:webHidden/>
          </w:rPr>
          <w:fldChar w:fldCharType="separate"/>
        </w:r>
        <w:r>
          <w:rPr>
            <w:noProof/>
            <w:webHidden/>
          </w:rPr>
          <w:t>61</w:t>
        </w:r>
        <w:r>
          <w:rPr>
            <w:noProof/>
            <w:webHidden/>
          </w:rPr>
          <w:fldChar w:fldCharType="end"/>
        </w:r>
      </w:hyperlink>
    </w:p>
    <w:p w14:paraId="14A9ECD8" w14:textId="4C2D7BC0" w:rsidR="00315AE0" w:rsidRDefault="00315AE0">
      <w:pPr>
        <w:pStyle w:val="TOC2"/>
        <w:tabs>
          <w:tab w:val="left" w:pos="1260"/>
          <w:tab w:val="right" w:leader="dot" w:pos="8296"/>
        </w:tabs>
        <w:ind w:left="720"/>
        <w:rPr>
          <w:rFonts w:asciiTheme="minorHAnsi" w:eastAsiaTheme="minorEastAsia" w:hAnsiTheme="minorHAnsi"/>
          <w:noProof/>
          <w:sz w:val="22"/>
          <w14:ligatures w14:val="standardContextual"/>
        </w:rPr>
      </w:pPr>
      <w:hyperlink w:anchor="_Toc192169919" w:history="1">
        <w:r w:rsidRPr="0040619A">
          <w:rPr>
            <w:rStyle w:val="a7"/>
            <w:noProof/>
          </w:rPr>
          <w:t>7.5</w:t>
        </w:r>
        <w:r>
          <w:rPr>
            <w:rFonts w:asciiTheme="minorHAnsi" w:eastAsiaTheme="minorEastAsia" w:hAnsiTheme="minorHAnsi"/>
            <w:noProof/>
            <w:sz w:val="22"/>
            <w14:ligatures w14:val="standardContextual"/>
          </w:rPr>
          <w:tab/>
        </w:r>
        <w:r w:rsidRPr="0040619A">
          <w:rPr>
            <w:rStyle w:val="a7"/>
            <w:noProof/>
          </w:rPr>
          <w:t>构件组装</w:t>
        </w:r>
        <w:r>
          <w:rPr>
            <w:noProof/>
            <w:webHidden/>
          </w:rPr>
          <w:tab/>
        </w:r>
        <w:r>
          <w:rPr>
            <w:noProof/>
            <w:webHidden/>
          </w:rPr>
          <w:fldChar w:fldCharType="begin"/>
        </w:r>
        <w:r>
          <w:rPr>
            <w:noProof/>
            <w:webHidden/>
          </w:rPr>
          <w:instrText xml:space="preserve"> PAGEREF _Toc192169919 \h </w:instrText>
        </w:r>
        <w:r>
          <w:rPr>
            <w:noProof/>
            <w:webHidden/>
          </w:rPr>
        </w:r>
        <w:r>
          <w:rPr>
            <w:noProof/>
            <w:webHidden/>
          </w:rPr>
          <w:fldChar w:fldCharType="separate"/>
        </w:r>
        <w:r>
          <w:rPr>
            <w:noProof/>
            <w:webHidden/>
          </w:rPr>
          <w:t>62</w:t>
        </w:r>
        <w:r>
          <w:rPr>
            <w:noProof/>
            <w:webHidden/>
          </w:rPr>
          <w:fldChar w:fldCharType="end"/>
        </w:r>
      </w:hyperlink>
    </w:p>
    <w:p w14:paraId="55EFDD27" w14:textId="6E60E64F" w:rsidR="00315AE0" w:rsidRDefault="00315AE0">
      <w:pPr>
        <w:pStyle w:val="TOC2"/>
        <w:tabs>
          <w:tab w:val="left" w:pos="1260"/>
          <w:tab w:val="right" w:leader="dot" w:pos="8296"/>
        </w:tabs>
        <w:ind w:left="720"/>
        <w:rPr>
          <w:rFonts w:asciiTheme="minorHAnsi" w:eastAsiaTheme="minorEastAsia" w:hAnsiTheme="minorHAnsi"/>
          <w:noProof/>
          <w:sz w:val="22"/>
          <w14:ligatures w14:val="standardContextual"/>
        </w:rPr>
      </w:pPr>
      <w:hyperlink w:anchor="_Toc192169920" w:history="1">
        <w:r w:rsidRPr="0040619A">
          <w:rPr>
            <w:rStyle w:val="a7"/>
            <w:noProof/>
          </w:rPr>
          <w:t>7.6</w:t>
        </w:r>
        <w:r>
          <w:rPr>
            <w:rFonts w:asciiTheme="minorHAnsi" w:eastAsiaTheme="minorEastAsia" w:hAnsiTheme="minorHAnsi"/>
            <w:noProof/>
            <w:sz w:val="22"/>
            <w14:ligatures w14:val="standardContextual"/>
          </w:rPr>
          <w:tab/>
        </w:r>
        <w:r w:rsidRPr="0040619A">
          <w:rPr>
            <w:rStyle w:val="a7"/>
            <w:noProof/>
          </w:rPr>
          <w:t>出厂检验</w:t>
        </w:r>
        <w:r>
          <w:rPr>
            <w:noProof/>
            <w:webHidden/>
          </w:rPr>
          <w:tab/>
        </w:r>
        <w:r>
          <w:rPr>
            <w:noProof/>
            <w:webHidden/>
          </w:rPr>
          <w:fldChar w:fldCharType="begin"/>
        </w:r>
        <w:r>
          <w:rPr>
            <w:noProof/>
            <w:webHidden/>
          </w:rPr>
          <w:instrText xml:space="preserve"> PAGEREF _Toc192169920 \h </w:instrText>
        </w:r>
        <w:r>
          <w:rPr>
            <w:noProof/>
            <w:webHidden/>
          </w:rPr>
        </w:r>
        <w:r>
          <w:rPr>
            <w:noProof/>
            <w:webHidden/>
          </w:rPr>
          <w:fldChar w:fldCharType="separate"/>
        </w:r>
        <w:r>
          <w:rPr>
            <w:noProof/>
            <w:webHidden/>
          </w:rPr>
          <w:t>64</w:t>
        </w:r>
        <w:r>
          <w:rPr>
            <w:noProof/>
            <w:webHidden/>
          </w:rPr>
          <w:fldChar w:fldCharType="end"/>
        </w:r>
      </w:hyperlink>
    </w:p>
    <w:p w14:paraId="6E041455" w14:textId="05793D90" w:rsidR="00315AE0" w:rsidRDefault="00315AE0">
      <w:pPr>
        <w:pStyle w:val="TOC2"/>
        <w:tabs>
          <w:tab w:val="left" w:pos="1260"/>
          <w:tab w:val="right" w:leader="dot" w:pos="8296"/>
        </w:tabs>
        <w:ind w:left="720"/>
        <w:rPr>
          <w:rFonts w:asciiTheme="minorHAnsi" w:eastAsiaTheme="minorEastAsia" w:hAnsiTheme="minorHAnsi"/>
          <w:noProof/>
          <w:sz w:val="22"/>
          <w14:ligatures w14:val="standardContextual"/>
        </w:rPr>
      </w:pPr>
      <w:hyperlink w:anchor="_Toc192169921" w:history="1">
        <w:r w:rsidRPr="0040619A">
          <w:rPr>
            <w:rStyle w:val="a7"/>
            <w:noProof/>
          </w:rPr>
          <w:t>7.7</w:t>
        </w:r>
        <w:r>
          <w:rPr>
            <w:rFonts w:asciiTheme="minorHAnsi" w:eastAsiaTheme="minorEastAsia" w:hAnsiTheme="minorHAnsi"/>
            <w:noProof/>
            <w:sz w:val="22"/>
            <w14:ligatures w14:val="standardContextual"/>
          </w:rPr>
          <w:tab/>
        </w:r>
        <w:r w:rsidRPr="0040619A">
          <w:rPr>
            <w:rStyle w:val="a7"/>
            <w:noProof/>
          </w:rPr>
          <w:t>存放和储存</w:t>
        </w:r>
        <w:r>
          <w:rPr>
            <w:noProof/>
            <w:webHidden/>
          </w:rPr>
          <w:tab/>
        </w:r>
        <w:r>
          <w:rPr>
            <w:noProof/>
            <w:webHidden/>
          </w:rPr>
          <w:fldChar w:fldCharType="begin"/>
        </w:r>
        <w:r>
          <w:rPr>
            <w:noProof/>
            <w:webHidden/>
          </w:rPr>
          <w:instrText xml:space="preserve"> PAGEREF _Toc192169921 \h </w:instrText>
        </w:r>
        <w:r>
          <w:rPr>
            <w:noProof/>
            <w:webHidden/>
          </w:rPr>
        </w:r>
        <w:r>
          <w:rPr>
            <w:noProof/>
            <w:webHidden/>
          </w:rPr>
          <w:fldChar w:fldCharType="separate"/>
        </w:r>
        <w:r>
          <w:rPr>
            <w:noProof/>
            <w:webHidden/>
          </w:rPr>
          <w:t>71</w:t>
        </w:r>
        <w:r>
          <w:rPr>
            <w:noProof/>
            <w:webHidden/>
          </w:rPr>
          <w:fldChar w:fldCharType="end"/>
        </w:r>
      </w:hyperlink>
    </w:p>
    <w:p w14:paraId="2D8CE1B0" w14:textId="537AB1D9" w:rsidR="00315AE0" w:rsidRDefault="00315AE0">
      <w:pPr>
        <w:pStyle w:val="TOC1"/>
        <w:tabs>
          <w:tab w:val="right" w:leader="dot" w:pos="8296"/>
        </w:tabs>
        <w:ind w:firstLine="480"/>
        <w:rPr>
          <w:rFonts w:asciiTheme="minorHAnsi" w:eastAsiaTheme="minorEastAsia" w:hAnsiTheme="minorHAnsi"/>
          <w:noProof/>
          <w:sz w:val="22"/>
          <w14:ligatures w14:val="standardContextual"/>
        </w:rPr>
      </w:pPr>
      <w:hyperlink w:anchor="_Toc192169922" w:history="1">
        <w:r w:rsidRPr="0040619A">
          <w:rPr>
            <w:rStyle w:val="a7"/>
            <w:noProof/>
          </w:rPr>
          <w:t xml:space="preserve">8 </w:t>
        </w:r>
        <w:r w:rsidRPr="0040619A">
          <w:rPr>
            <w:rStyle w:val="a7"/>
            <w:noProof/>
          </w:rPr>
          <w:t>运输、安装与验收</w:t>
        </w:r>
        <w:r>
          <w:rPr>
            <w:noProof/>
            <w:webHidden/>
          </w:rPr>
          <w:tab/>
        </w:r>
        <w:r>
          <w:rPr>
            <w:noProof/>
            <w:webHidden/>
          </w:rPr>
          <w:fldChar w:fldCharType="begin"/>
        </w:r>
        <w:r>
          <w:rPr>
            <w:noProof/>
            <w:webHidden/>
          </w:rPr>
          <w:instrText xml:space="preserve"> PAGEREF _Toc192169922 \h </w:instrText>
        </w:r>
        <w:r>
          <w:rPr>
            <w:noProof/>
            <w:webHidden/>
          </w:rPr>
        </w:r>
        <w:r>
          <w:rPr>
            <w:noProof/>
            <w:webHidden/>
          </w:rPr>
          <w:fldChar w:fldCharType="separate"/>
        </w:r>
        <w:r>
          <w:rPr>
            <w:noProof/>
            <w:webHidden/>
          </w:rPr>
          <w:t>74</w:t>
        </w:r>
        <w:r>
          <w:rPr>
            <w:noProof/>
            <w:webHidden/>
          </w:rPr>
          <w:fldChar w:fldCharType="end"/>
        </w:r>
      </w:hyperlink>
    </w:p>
    <w:p w14:paraId="10BAEA7E" w14:textId="298943C2" w:rsidR="00315AE0" w:rsidRDefault="00315AE0">
      <w:pPr>
        <w:pStyle w:val="TOC2"/>
        <w:tabs>
          <w:tab w:val="left" w:pos="1260"/>
          <w:tab w:val="right" w:leader="dot" w:pos="8296"/>
        </w:tabs>
        <w:ind w:left="720"/>
        <w:rPr>
          <w:rFonts w:asciiTheme="minorHAnsi" w:eastAsiaTheme="minorEastAsia" w:hAnsiTheme="minorHAnsi"/>
          <w:noProof/>
          <w:sz w:val="22"/>
          <w14:ligatures w14:val="standardContextual"/>
        </w:rPr>
      </w:pPr>
      <w:hyperlink w:anchor="_Toc192169923" w:history="1">
        <w:r w:rsidRPr="0040619A">
          <w:rPr>
            <w:rStyle w:val="a7"/>
            <w:noProof/>
          </w:rPr>
          <w:t>8.1</w:t>
        </w:r>
        <w:r>
          <w:rPr>
            <w:rFonts w:asciiTheme="minorHAnsi" w:eastAsiaTheme="minorEastAsia" w:hAnsiTheme="minorHAnsi"/>
            <w:noProof/>
            <w:sz w:val="22"/>
            <w14:ligatures w14:val="standardContextual"/>
          </w:rPr>
          <w:tab/>
        </w:r>
        <w:r w:rsidRPr="0040619A">
          <w:rPr>
            <w:rStyle w:val="a7"/>
            <w:noProof/>
          </w:rPr>
          <w:t>一般规定</w:t>
        </w:r>
        <w:r>
          <w:rPr>
            <w:noProof/>
            <w:webHidden/>
          </w:rPr>
          <w:tab/>
        </w:r>
        <w:r>
          <w:rPr>
            <w:noProof/>
            <w:webHidden/>
          </w:rPr>
          <w:fldChar w:fldCharType="begin"/>
        </w:r>
        <w:r>
          <w:rPr>
            <w:noProof/>
            <w:webHidden/>
          </w:rPr>
          <w:instrText xml:space="preserve"> PAGEREF _Toc192169923 \h </w:instrText>
        </w:r>
        <w:r>
          <w:rPr>
            <w:noProof/>
            <w:webHidden/>
          </w:rPr>
        </w:r>
        <w:r>
          <w:rPr>
            <w:noProof/>
            <w:webHidden/>
          </w:rPr>
          <w:fldChar w:fldCharType="separate"/>
        </w:r>
        <w:r>
          <w:rPr>
            <w:noProof/>
            <w:webHidden/>
          </w:rPr>
          <w:t>74</w:t>
        </w:r>
        <w:r>
          <w:rPr>
            <w:noProof/>
            <w:webHidden/>
          </w:rPr>
          <w:fldChar w:fldCharType="end"/>
        </w:r>
      </w:hyperlink>
    </w:p>
    <w:p w14:paraId="6DC2972C" w14:textId="0F4D3B8E" w:rsidR="00315AE0" w:rsidRDefault="00315AE0">
      <w:pPr>
        <w:pStyle w:val="TOC2"/>
        <w:tabs>
          <w:tab w:val="left" w:pos="1260"/>
          <w:tab w:val="right" w:leader="dot" w:pos="8296"/>
        </w:tabs>
        <w:ind w:left="720"/>
        <w:rPr>
          <w:rFonts w:asciiTheme="minorHAnsi" w:eastAsiaTheme="minorEastAsia" w:hAnsiTheme="minorHAnsi"/>
          <w:noProof/>
          <w:sz w:val="22"/>
          <w14:ligatures w14:val="standardContextual"/>
        </w:rPr>
      </w:pPr>
      <w:hyperlink w:anchor="_Toc192169924" w:history="1">
        <w:r w:rsidRPr="0040619A">
          <w:rPr>
            <w:rStyle w:val="a7"/>
            <w:noProof/>
          </w:rPr>
          <w:t>8.2</w:t>
        </w:r>
        <w:r>
          <w:rPr>
            <w:rFonts w:asciiTheme="minorHAnsi" w:eastAsiaTheme="minorEastAsia" w:hAnsiTheme="minorHAnsi"/>
            <w:noProof/>
            <w:sz w:val="22"/>
            <w14:ligatures w14:val="standardContextual"/>
          </w:rPr>
          <w:tab/>
        </w:r>
        <w:r w:rsidRPr="0040619A">
          <w:rPr>
            <w:rStyle w:val="a7"/>
            <w:noProof/>
          </w:rPr>
          <w:t>运输</w:t>
        </w:r>
        <w:r>
          <w:rPr>
            <w:noProof/>
            <w:webHidden/>
          </w:rPr>
          <w:tab/>
        </w:r>
        <w:r>
          <w:rPr>
            <w:noProof/>
            <w:webHidden/>
          </w:rPr>
          <w:fldChar w:fldCharType="begin"/>
        </w:r>
        <w:r>
          <w:rPr>
            <w:noProof/>
            <w:webHidden/>
          </w:rPr>
          <w:instrText xml:space="preserve"> PAGEREF _Toc192169924 \h </w:instrText>
        </w:r>
        <w:r>
          <w:rPr>
            <w:noProof/>
            <w:webHidden/>
          </w:rPr>
        </w:r>
        <w:r>
          <w:rPr>
            <w:noProof/>
            <w:webHidden/>
          </w:rPr>
          <w:fldChar w:fldCharType="separate"/>
        </w:r>
        <w:r>
          <w:rPr>
            <w:noProof/>
            <w:webHidden/>
          </w:rPr>
          <w:t>77</w:t>
        </w:r>
        <w:r>
          <w:rPr>
            <w:noProof/>
            <w:webHidden/>
          </w:rPr>
          <w:fldChar w:fldCharType="end"/>
        </w:r>
      </w:hyperlink>
    </w:p>
    <w:p w14:paraId="5D2E640D" w14:textId="7339C9DA" w:rsidR="00315AE0" w:rsidRDefault="00315AE0">
      <w:pPr>
        <w:pStyle w:val="TOC2"/>
        <w:tabs>
          <w:tab w:val="left" w:pos="1260"/>
          <w:tab w:val="right" w:leader="dot" w:pos="8296"/>
        </w:tabs>
        <w:ind w:left="720"/>
        <w:rPr>
          <w:rFonts w:asciiTheme="minorHAnsi" w:eastAsiaTheme="minorEastAsia" w:hAnsiTheme="minorHAnsi"/>
          <w:noProof/>
          <w:sz w:val="22"/>
          <w14:ligatures w14:val="standardContextual"/>
        </w:rPr>
      </w:pPr>
      <w:hyperlink w:anchor="_Toc192169925" w:history="1">
        <w:r w:rsidRPr="0040619A">
          <w:rPr>
            <w:rStyle w:val="a7"/>
            <w:noProof/>
          </w:rPr>
          <w:t>8.3</w:t>
        </w:r>
        <w:r>
          <w:rPr>
            <w:rFonts w:asciiTheme="minorHAnsi" w:eastAsiaTheme="minorEastAsia" w:hAnsiTheme="minorHAnsi"/>
            <w:noProof/>
            <w:sz w:val="22"/>
            <w14:ligatures w14:val="standardContextual"/>
          </w:rPr>
          <w:tab/>
        </w:r>
        <w:r w:rsidRPr="0040619A">
          <w:rPr>
            <w:rStyle w:val="a7"/>
            <w:noProof/>
          </w:rPr>
          <w:t>进场验收</w:t>
        </w:r>
        <w:r>
          <w:rPr>
            <w:noProof/>
            <w:webHidden/>
          </w:rPr>
          <w:tab/>
        </w:r>
        <w:r>
          <w:rPr>
            <w:noProof/>
            <w:webHidden/>
          </w:rPr>
          <w:fldChar w:fldCharType="begin"/>
        </w:r>
        <w:r>
          <w:rPr>
            <w:noProof/>
            <w:webHidden/>
          </w:rPr>
          <w:instrText xml:space="preserve"> PAGEREF _Toc192169925 \h </w:instrText>
        </w:r>
        <w:r>
          <w:rPr>
            <w:noProof/>
            <w:webHidden/>
          </w:rPr>
        </w:r>
        <w:r>
          <w:rPr>
            <w:noProof/>
            <w:webHidden/>
          </w:rPr>
          <w:fldChar w:fldCharType="separate"/>
        </w:r>
        <w:r>
          <w:rPr>
            <w:noProof/>
            <w:webHidden/>
          </w:rPr>
          <w:t>78</w:t>
        </w:r>
        <w:r>
          <w:rPr>
            <w:noProof/>
            <w:webHidden/>
          </w:rPr>
          <w:fldChar w:fldCharType="end"/>
        </w:r>
      </w:hyperlink>
    </w:p>
    <w:p w14:paraId="57C1244F" w14:textId="43CCA5E4" w:rsidR="00315AE0" w:rsidRDefault="00315AE0">
      <w:pPr>
        <w:pStyle w:val="TOC2"/>
        <w:tabs>
          <w:tab w:val="left" w:pos="1260"/>
          <w:tab w:val="right" w:leader="dot" w:pos="8296"/>
        </w:tabs>
        <w:ind w:left="720"/>
        <w:rPr>
          <w:rFonts w:asciiTheme="minorHAnsi" w:eastAsiaTheme="minorEastAsia" w:hAnsiTheme="minorHAnsi"/>
          <w:noProof/>
          <w:sz w:val="22"/>
          <w14:ligatures w14:val="standardContextual"/>
        </w:rPr>
      </w:pPr>
      <w:hyperlink w:anchor="_Toc192169926" w:history="1">
        <w:r w:rsidRPr="0040619A">
          <w:rPr>
            <w:rStyle w:val="a7"/>
            <w:noProof/>
          </w:rPr>
          <w:t>8.4</w:t>
        </w:r>
        <w:r>
          <w:rPr>
            <w:rFonts w:asciiTheme="minorHAnsi" w:eastAsiaTheme="minorEastAsia" w:hAnsiTheme="minorHAnsi"/>
            <w:noProof/>
            <w:sz w:val="22"/>
            <w14:ligatures w14:val="standardContextual"/>
          </w:rPr>
          <w:tab/>
        </w:r>
        <w:r w:rsidRPr="0040619A">
          <w:rPr>
            <w:rStyle w:val="a7"/>
            <w:noProof/>
          </w:rPr>
          <w:t>安装准备</w:t>
        </w:r>
        <w:r>
          <w:rPr>
            <w:noProof/>
            <w:webHidden/>
          </w:rPr>
          <w:tab/>
        </w:r>
        <w:r>
          <w:rPr>
            <w:noProof/>
            <w:webHidden/>
          </w:rPr>
          <w:fldChar w:fldCharType="begin"/>
        </w:r>
        <w:r>
          <w:rPr>
            <w:noProof/>
            <w:webHidden/>
          </w:rPr>
          <w:instrText xml:space="preserve"> PAGEREF _Toc192169926 \h </w:instrText>
        </w:r>
        <w:r>
          <w:rPr>
            <w:noProof/>
            <w:webHidden/>
          </w:rPr>
        </w:r>
        <w:r>
          <w:rPr>
            <w:noProof/>
            <w:webHidden/>
          </w:rPr>
          <w:fldChar w:fldCharType="separate"/>
        </w:r>
        <w:r>
          <w:rPr>
            <w:noProof/>
            <w:webHidden/>
          </w:rPr>
          <w:t>80</w:t>
        </w:r>
        <w:r>
          <w:rPr>
            <w:noProof/>
            <w:webHidden/>
          </w:rPr>
          <w:fldChar w:fldCharType="end"/>
        </w:r>
      </w:hyperlink>
    </w:p>
    <w:p w14:paraId="279ABF85" w14:textId="323CB16D" w:rsidR="00315AE0" w:rsidRDefault="00315AE0">
      <w:pPr>
        <w:pStyle w:val="TOC2"/>
        <w:tabs>
          <w:tab w:val="left" w:pos="1260"/>
          <w:tab w:val="right" w:leader="dot" w:pos="8296"/>
        </w:tabs>
        <w:ind w:left="720"/>
        <w:rPr>
          <w:rFonts w:asciiTheme="minorHAnsi" w:eastAsiaTheme="minorEastAsia" w:hAnsiTheme="minorHAnsi"/>
          <w:noProof/>
          <w:sz w:val="22"/>
          <w14:ligatures w14:val="standardContextual"/>
        </w:rPr>
      </w:pPr>
      <w:hyperlink w:anchor="_Toc192169927" w:history="1">
        <w:r w:rsidRPr="0040619A">
          <w:rPr>
            <w:rStyle w:val="a7"/>
            <w:noProof/>
          </w:rPr>
          <w:t>8.5</w:t>
        </w:r>
        <w:r>
          <w:rPr>
            <w:rFonts w:asciiTheme="minorHAnsi" w:eastAsiaTheme="minorEastAsia" w:hAnsiTheme="minorHAnsi"/>
            <w:noProof/>
            <w:sz w:val="22"/>
            <w14:ligatures w14:val="standardContextual"/>
          </w:rPr>
          <w:tab/>
        </w:r>
        <w:r w:rsidRPr="0040619A">
          <w:rPr>
            <w:rStyle w:val="a7"/>
            <w:noProof/>
          </w:rPr>
          <w:t>墙板安装</w:t>
        </w:r>
        <w:r>
          <w:rPr>
            <w:noProof/>
            <w:webHidden/>
          </w:rPr>
          <w:tab/>
        </w:r>
        <w:r>
          <w:rPr>
            <w:noProof/>
            <w:webHidden/>
          </w:rPr>
          <w:fldChar w:fldCharType="begin"/>
        </w:r>
        <w:r>
          <w:rPr>
            <w:noProof/>
            <w:webHidden/>
          </w:rPr>
          <w:instrText xml:space="preserve"> PAGEREF _Toc192169927 \h </w:instrText>
        </w:r>
        <w:r>
          <w:rPr>
            <w:noProof/>
            <w:webHidden/>
          </w:rPr>
        </w:r>
        <w:r>
          <w:rPr>
            <w:noProof/>
            <w:webHidden/>
          </w:rPr>
          <w:fldChar w:fldCharType="separate"/>
        </w:r>
        <w:r>
          <w:rPr>
            <w:noProof/>
            <w:webHidden/>
          </w:rPr>
          <w:t>83</w:t>
        </w:r>
        <w:r>
          <w:rPr>
            <w:noProof/>
            <w:webHidden/>
          </w:rPr>
          <w:fldChar w:fldCharType="end"/>
        </w:r>
      </w:hyperlink>
    </w:p>
    <w:p w14:paraId="76B21C77" w14:textId="154D4F29" w:rsidR="00315AE0" w:rsidRDefault="00315AE0">
      <w:pPr>
        <w:pStyle w:val="TOC2"/>
        <w:tabs>
          <w:tab w:val="left" w:pos="1260"/>
          <w:tab w:val="right" w:leader="dot" w:pos="8296"/>
        </w:tabs>
        <w:ind w:left="720"/>
        <w:rPr>
          <w:rFonts w:asciiTheme="minorHAnsi" w:eastAsiaTheme="minorEastAsia" w:hAnsiTheme="minorHAnsi"/>
          <w:noProof/>
          <w:sz w:val="22"/>
          <w14:ligatures w14:val="standardContextual"/>
        </w:rPr>
      </w:pPr>
      <w:hyperlink w:anchor="_Toc192169928" w:history="1">
        <w:r w:rsidRPr="0040619A">
          <w:rPr>
            <w:rStyle w:val="a7"/>
            <w:noProof/>
          </w:rPr>
          <w:t>8.6</w:t>
        </w:r>
        <w:r>
          <w:rPr>
            <w:rFonts w:asciiTheme="minorHAnsi" w:eastAsiaTheme="minorEastAsia" w:hAnsiTheme="minorHAnsi"/>
            <w:noProof/>
            <w:sz w:val="22"/>
            <w14:ligatures w14:val="standardContextual"/>
          </w:rPr>
          <w:tab/>
        </w:r>
        <w:r w:rsidRPr="0040619A">
          <w:rPr>
            <w:rStyle w:val="a7"/>
            <w:noProof/>
          </w:rPr>
          <w:t>安装验收</w:t>
        </w:r>
        <w:r>
          <w:rPr>
            <w:noProof/>
            <w:webHidden/>
          </w:rPr>
          <w:tab/>
        </w:r>
        <w:r>
          <w:rPr>
            <w:noProof/>
            <w:webHidden/>
          </w:rPr>
          <w:fldChar w:fldCharType="begin"/>
        </w:r>
        <w:r>
          <w:rPr>
            <w:noProof/>
            <w:webHidden/>
          </w:rPr>
          <w:instrText xml:space="preserve"> PAGEREF _Toc192169928 \h </w:instrText>
        </w:r>
        <w:r>
          <w:rPr>
            <w:noProof/>
            <w:webHidden/>
          </w:rPr>
        </w:r>
        <w:r>
          <w:rPr>
            <w:noProof/>
            <w:webHidden/>
          </w:rPr>
          <w:fldChar w:fldCharType="separate"/>
        </w:r>
        <w:r>
          <w:rPr>
            <w:noProof/>
            <w:webHidden/>
          </w:rPr>
          <w:t>89</w:t>
        </w:r>
        <w:r>
          <w:rPr>
            <w:noProof/>
            <w:webHidden/>
          </w:rPr>
          <w:fldChar w:fldCharType="end"/>
        </w:r>
      </w:hyperlink>
    </w:p>
    <w:p w14:paraId="29FB088D" w14:textId="65ADF837" w:rsidR="00315AE0" w:rsidRDefault="00315AE0">
      <w:pPr>
        <w:pStyle w:val="TOC1"/>
        <w:tabs>
          <w:tab w:val="right" w:leader="dot" w:pos="8296"/>
        </w:tabs>
        <w:ind w:firstLine="480"/>
        <w:rPr>
          <w:rFonts w:asciiTheme="minorHAnsi" w:eastAsiaTheme="minorEastAsia" w:hAnsiTheme="minorHAnsi"/>
          <w:noProof/>
          <w:sz w:val="22"/>
          <w14:ligatures w14:val="standardContextual"/>
        </w:rPr>
      </w:pPr>
      <w:hyperlink w:anchor="_Toc192169929" w:history="1">
        <w:r w:rsidRPr="0040619A">
          <w:rPr>
            <w:rStyle w:val="a7"/>
            <w:noProof/>
          </w:rPr>
          <w:t xml:space="preserve">9 </w:t>
        </w:r>
        <w:r w:rsidRPr="0040619A">
          <w:rPr>
            <w:rStyle w:val="a7"/>
            <w:noProof/>
          </w:rPr>
          <w:t>维护</w:t>
        </w:r>
        <w:r>
          <w:rPr>
            <w:noProof/>
            <w:webHidden/>
          </w:rPr>
          <w:tab/>
        </w:r>
        <w:r>
          <w:rPr>
            <w:noProof/>
            <w:webHidden/>
          </w:rPr>
          <w:fldChar w:fldCharType="begin"/>
        </w:r>
        <w:r>
          <w:rPr>
            <w:noProof/>
            <w:webHidden/>
          </w:rPr>
          <w:instrText xml:space="preserve"> PAGEREF _Toc192169929 \h </w:instrText>
        </w:r>
        <w:r>
          <w:rPr>
            <w:noProof/>
            <w:webHidden/>
          </w:rPr>
        </w:r>
        <w:r>
          <w:rPr>
            <w:noProof/>
            <w:webHidden/>
          </w:rPr>
          <w:fldChar w:fldCharType="separate"/>
        </w:r>
        <w:r>
          <w:rPr>
            <w:noProof/>
            <w:webHidden/>
          </w:rPr>
          <w:t>94</w:t>
        </w:r>
        <w:r>
          <w:rPr>
            <w:noProof/>
            <w:webHidden/>
          </w:rPr>
          <w:fldChar w:fldCharType="end"/>
        </w:r>
      </w:hyperlink>
    </w:p>
    <w:p w14:paraId="1E83E4DD" w14:textId="6575B55A" w:rsidR="00315AE0" w:rsidRDefault="00315AE0">
      <w:pPr>
        <w:pStyle w:val="TOC1"/>
        <w:tabs>
          <w:tab w:val="right" w:leader="dot" w:pos="8296"/>
        </w:tabs>
        <w:ind w:firstLine="480"/>
        <w:rPr>
          <w:rFonts w:asciiTheme="minorHAnsi" w:eastAsiaTheme="minorEastAsia" w:hAnsiTheme="minorHAnsi"/>
          <w:noProof/>
          <w:sz w:val="22"/>
          <w14:ligatures w14:val="standardContextual"/>
        </w:rPr>
      </w:pPr>
      <w:hyperlink w:anchor="_Toc192169930" w:history="1">
        <w:r w:rsidRPr="0040619A">
          <w:rPr>
            <w:rStyle w:val="a7"/>
            <w:noProof/>
          </w:rPr>
          <w:t>附录</w:t>
        </w:r>
        <w:r w:rsidRPr="0040619A">
          <w:rPr>
            <w:rStyle w:val="a7"/>
            <w:noProof/>
          </w:rPr>
          <w:t xml:space="preserve">A </w:t>
        </w:r>
        <w:r w:rsidRPr="0040619A">
          <w:rPr>
            <w:rStyle w:val="a7"/>
            <w:noProof/>
          </w:rPr>
          <w:t>构件制作质量验收表和进场签收单</w:t>
        </w:r>
        <w:r>
          <w:rPr>
            <w:noProof/>
            <w:webHidden/>
          </w:rPr>
          <w:tab/>
        </w:r>
        <w:r>
          <w:rPr>
            <w:noProof/>
            <w:webHidden/>
          </w:rPr>
          <w:fldChar w:fldCharType="begin"/>
        </w:r>
        <w:r>
          <w:rPr>
            <w:noProof/>
            <w:webHidden/>
          </w:rPr>
          <w:instrText xml:space="preserve"> PAGEREF _Toc192169930 \h </w:instrText>
        </w:r>
        <w:r>
          <w:rPr>
            <w:noProof/>
            <w:webHidden/>
          </w:rPr>
        </w:r>
        <w:r>
          <w:rPr>
            <w:noProof/>
            <w:webHidden/>
          </w:rPr>
          <w:fldChar w:fldCharType="separate"/>
        </w:r>
        <w:r>
          <w:rPr>
            <w:noProof/>
            <w:webHidden/>
          </w:rPr>
          <w:t>97</w:t>
        </w:r>
        <w:r>
          <w:rPr>
            <w:noProof/>
            <w:webHidden/>
          </w:rPr>
          <w:fldChar w:fldCharType="end"/>
        </w:r>
      </w:hyperlink>
    </w:p>
    <w:p w14:paraId="44EFAB61" w14:textId="61F4EC72" w:rsidR="00315AE0" w:rsidRDefault="00315AE0">
      <w:pPr>
        <w:pStyle w:val="TOC1"/>
        <w:tabs>
          <w:tab w:val="right" w:leader="dot" w:pos="8296"/>
        </w:tabs>
        <w:ind w:firstLine="480"/>
        <w:rPr>
          <w:rFonts w:asciiTheme="minorHAnsi" w:eastAsiaTheme="minorEastAsia" w:hAnsiTheme="minorHAnsi"/>
          <w:noProof/>
          <w:sz w:val="22"/>
          <w14:ligatures w14:val="standardContextual"/>
        </w:rPr>
      </w:pPr>
      <w:hyperlink w:anchor="_Toc192169931" w:history="1">
        <w:r w:rsidRPr="0040619A">
          <w:rPr>
            <w:rStyle w:val="a7"/>
            <w:noProof/>
          </w:rPr>
          <w:t>附录</w:t>
        </w:r>
        <w:r w:rsidRPr="0040619A">
          <w:rPr>
            <w:rStyle w:val="a7"/>
            <w:noProof/>
          </w:rPr>
          <w:t xml:space="preserve">B </w:t>
        </w:r>
        <w:r w:rsidRPr="0040619A">
          <w:rPr>
            <w:rStyle w:val="a7"/>
            <w:noProof/>
          </w:rPr>
          <w:t>点支承超高性能混凝土轻钢龙骨复合外墙连接节点受力计算</w:t>
        </w:r>
        <w:r>
          <w:rPr>
            <w:noProof/>
            <w:webHidden/>
          </w:rPr>
          <w:tab/>
        </w:r>
        <w:r>
          <w:rPr>
            <w:noProof/>
            <w:webHidden/>
          </w:rPr>
          <w:fldChar w:fldCharType="begin"/>
        </w:r>
        <w:r>
          <w:rPr>
            <w:noProof/>
            <w:webHidden/>
          </w:rPr>
          <w:instrText xml:space="preserve"> PAGEREF _Toc192169931 \h </w:instrText>
        </w:r>
        <w:r>
          <w:rPr>
            <w:noProof/>
            <w:webHidden/>
          </w:rPr>
        </w:r>
        <w:r>
          <w:rPr>
            <w:noProof/>
            <w:webHidden/>
          </w:rPr>
          <w:fldChar w:fldCharType="separate"/>
        </w:r>
        <w:r>
          <w:rPr>
            <w:noProof/>
            <w:webHidden/>
          </w:rPr>
          <w:t>100</w:t>
        </w:r>
        <w:r>
          <w:rPr>
            <w:noProof/>
            <w:webHidden/>
          </w:rPr>
          <w:fldChar w:fldCharType="end"/>
        </w:r>
      </w:hyperlink>
    </w:p>
    <w:p w14:paraId="398E91D0" w14:textId="3263F434" w:rsidR="00315AE0" w:rsidRDefault="00315AE0">
      <w:pPr>
        <w:pStyle w:val="TOC1"/>
        <w:tabs>
          <w:tab w:val="right" w:leader="dot" w:pos="8296"/>
        </w:tabs>
        <w:ind w:firstLine="480"/>
        <w:rPr>
          <w:rFonts w:asciiTheme="minorHAnsi" w:eastAsiaTheme="minorEastAsia" w:hAnsiTheme="minorHAnsi"/>
          <w:noProof/>
          <w:sz w:val="22"/>
          <w14:ligatures w14:val="standardContextual"/>
        </w:rPr>
      </w:pPr>
      <w:hyperlink w:anchor="_Toc192169932" w:history="1">
        <w:r w:rsidRPr="0040619A">
          <w:rPr>
            <w:rStyle w:val="a7"/>
            <w:noProof/>
          </w:rPr>
          <w:t>本规程用词说明</w:t>
        </w:r>
        <w:r>
          <w:rPr>
            <w:noProof/>
            <w:webHidden/>
          </w:rPr>
          <w:tab/>
        </w:r>
        <w:r>
          <w:rPr>
            <w:noProof/>
            <w:webHidden/>
          </w:rPr>
          <w:fldChar w:fldCharType="begin"/>
        </w:r>
        <w:r>
          <w:rPr>
            <w:noProof/>
            <w:webHidden/>
          </w:rPr>
          <w:instrText xml:space="preserve"> PAGEREF _Toc192169932 \h </w:instrText>
        </w:r>
        <w:r>
          <w:rPr>
            <w:noProof/>
            <w:webHidden/>
          </w:rPr>
        </w:r>
        <w:r>
          <w:rPr>
            <w:noProof/>
            <w:webHidden/>
          </w:rPr>
          <w:fldChar w:fldCharType="separate"/>
        </w:r>
        <w:r>
          <w:rPr>
            <w:noProof/>
            <w:webHidden/>
          </w:rPr>
          <w:t>105</w:t>
        </w:r>
        <w:r>
          <w:rPr>
            <w:noProof/>
            <w:webHidden/>
          </w:rPr>
          <w:fldChar w:fldCharType="end"/>
        </w:r>
      </w:hyperlink>
    </w:p>
    <w:p w14:paraId="2D7CAFC8" w14:textId="4377070C" w:rsidR="00315AE0" w:rsidRDefault="00315AE0">
      <w:pPr>
        <w:pStyle w:val="TOC1"/>
        <w:tabs>
          <w:tab w:val="right" w:leader="dot" w:pos="8296"/>
        </w:tabs>
        <w:ind w:firstLine="480"/>
        <w:rPr>
          <w:rFonts w:asciiTheme="minorHAnsi" w:eastAsiaTheme="minorEastAsia" w:hAnsiTheme="minorHAnsi"/>
          <w:noProof/>
          <w:sz w:val="22"/>
          <w14:ligatures w14:val="standardContextual"/>
        </w:rPr>
      </w:pPr>
      <w:hyperlink w:anchor="_Toc192169933" w:history="1">
        <w:r w:rsidRPr="0040619A">
          <w:rPr>
            <w:rStyle w:val="a7"/>
            <w:noProof/>
          </w:rPr>
          <w:t>引用标准名录</w:t>
        </w:r>
        <w:r>
          <w:rPr>
            <w:noProof/>
            <w:webHidden/>
          </w:rPr>
          <w:tab/>
        </w:r>
        <w:r>
          <w:rPr>
            <w:noProof/>
            <w:webHidden/>
          </w:rPr>
          <w:fldChar w:fldCharType="begin"/>
        </w:r>
        <w:r>
          <w:rPr>
            <w:noProof/>
            <w:webHidden/>
          </w:rPr>
          <w:instrText xml:space="preserve"> PAGEREF _Toc192169933 \h </w:instrText>
        </w:r>
        <w:r>
          <w:rPr>
            <w:noProof/>
            <w:webHidden/>
          </w:rPr>
        </w:r>
        <w:r>
          <w:rPr>
            <w:noProof/>
            <w:webHidden/>
          </w:rPr>
          <w:fldChar w:fldCharType="separate"/>
        </w:r>
        <w:r>
          <w:rPr>
            <w:noProof/>
            <w:webHidden/>
          </w:rPr>
          <w:t>106</w:t>
        </w:r>
        <w:r>
          <w:rPr>
            <w:noProof/>
            <w:webHidden/>
          </w:rPr>
          <w:fldChar w:fldCharType="end"/>
        </w:r>
      </w:hyperlink>
    </w:p>
    <w:p w14:paraId="23704F9E" w14:textId="4849A1AC" w:rsidR="00315AE0" w:rsidRDefault="00315AE0">
      <w:pPr>
        <w:pStyle w:val="TOC1"/>
        <w:tabs>
          <w:tab w:val="right" w:leader="dot" w:pos="8296"/>
        </w:tabs>
        <w:ind w:firstLine="480"/>
        <w:rPr>
          <w:rFonts w:asciiTheme="minorHAnsi" w:eastAsiaTheme="minorEastAsia" w:hAnsiTheme="minorHAnsi"/>
          <w:noProof/>
          <w:sz w:val="22"/>
          <w14:ligatures w14:val="standardContextual"/>
        </w:rPr>
      </w:pPr>
      <w:hyperlink w:anchor="_Toc192169934" w:history="1">
        <w:r w:rsidRPr="0040619A">
          <w:rPr>
            <w:rStyle w:val="a7"/>
            <w:noProof/>
          </w:rPr>
          <w:t>条文说明</w:t>
        </w:r>
        <w:r>
          <w:rPr>
            <w:noProof/>
            <w:webHidden/>
          </w:rPr>
          <w:tab/>
        </w:r>
        <w:r>
          <w:rPr>
            <w:noProof/>
            <w:webHidden/>
          </w:rPr>
          <w:fldChar w:fldCharType="begin"/>
        </w:r>
        <w:r>
          <w:rPr>
            <w:noProof/>
            <w:webHidden/>
          </w:rPr>
          <w:instrText xml:space="preserve"> PAGEREF _Toc192169934 \h </w:instrText>
        </w:r>
        <w:r>
          <w:rPr>
            <w:noProof/>
            <w:webHidden/>
          </w:rPr>
        </w:r>
        <w:r>
          <w:rPr>
            <w:noProof/>
            <w:webHidden/>
          </w:rPr>
          <w:fldChar w:fldCharType="separate"/>
        </w:r>
        <w:r>
          <w:rPr>
            <w:noProof/>
            <w:webHidden/>
          </w:rPr>
          <w:t>112</w:t>
        </w:r>
        <w:r>
          <w:rPr>
            <w:noProof/>
            <w:webHidden/>
          </w:rPr>
          <w:fldChar w:fldCharType="end"/>
        </w:r>
      </w:hyperlink>
    </w:p>
    <w:p w14:paraId="509A10F8" w14:textId="26AB3093" w:rsidR="00ED5D67" w:rsidRDefault="00ED5D67" w:rsidP="00385842">
      <w:pPr>
        <w:widowControl/>
        <w:spacing w:line="240" w:lineRule="auto"/>
        <w:ind w:firstLineChars="0" w:firstLine="0"/>
        <w:rPr>
          <w:rFonts w:ascii="仿宋" w:eastAsia="仿宋" w:hAnsi="仿宋"/>
          <w:b/>
          <w:bCs/>
        </w:rPr>
      </w:pPr>
      <w:r>
        <w:rPr>
          <w:rFonts w:ascii="仿宋" w:eastAsia="仿宋" w:hAnsi="仿宋"/>
          <w:b/>
          <w:bCs/>
        </w:rPr>
        <w:fldChar w:fldCharType="end"/>
      </w:r>
    </w:p>
    <w:p w14:paraId="37F9E1B7" w14:textId="77777777" w:rsidR="005737D2" w:rsidRDefault="005737D2" w:rsidP="00F06BE3">
      <w:pPr>
        <w:widowControl/>
        <w:spacing w:line="240" w:lineRule="auto"/>
        <w:ind w:firstLineChars="0" w:firstLine="0"/>
        <w:jc w:val="center"/>
        <w:rPr>
          <w:rFonts w:eastAsia="仿宋" w:cs="Times New Roman"/>
          <w:b/>
          <w:bCs/>
          <w:sz w:val="32"/>
          <w:szCs w:val="32"/>
        </w:rPr>
        <w:sectPr w:rsidR="005737D2" w:rsidSect="00385842">
          <w:footerReference w:type="default" r:id="rId17"/>
          <w:footerReference w:type="first" r:id="rId18"/>
          <w:pgSz w:w="11906" w:h="16838"/>
          <w:pgMar w:top="1440" w:right="1800" w:bottom="1440" w:left="1800" w:header="851" w:footer="992" w:gutter="0"/>
          <w:pgNumType w:fmt="upperRoman" w:start="1"/>
          <w:cols w:space="425"/>
          <w:titlePg/>
          <w:docGrid w:type="lines" w:linePitch="312"/>
        </w:sectPr>
      </w:pPr>
      <w:bookmarkStart w:id="11" w:name="_Hlk192152627"/>
    </w:p>
    <w:p w14:paraId="19C4F916" w14:textId="77777777" w:rsidR="00F06BE3" w:rsidRPr="00F06BE3" w:rsidRDefault="00F06BE3" w:rsidP="00F06BE3">
      <w:pPr>
        <w:widowControl/>
        <w:spacing w:line="240" w:lineRule="auto"/>
        <w:ind w:firstLineChars="0" w:firstLine="0"/>
        <w:jc w:val="center"/>
        <w:rPr>
          <w:rFonts w:eastAsia="仿宋" w:cs="Times New Roman"/>
          <w:b/>
          <w:bCs/>
          <w:sz w:val="32"/>
          <w:szCs w:val="32"/>
        </w:rPr>
      </w:pPr>
      <w:r w:rsidRPr="00F06BE3">
        <w:rPr>
          <w:rFonts w:eastAsia="仿宋" w:cs="Times New Roman"/>
          <w:b/>
          <w:bCs/>
          <w:sz w:val="32"/>
          <w:szCs w:val="32"/>
        </w:rPr>
        <w:lastRenderedPageBreak/>
        <w:t>Contents</w:t>
      </w:r>
    </w:p>
    <w:bookmarkEnd w:id="11"/>
    <w:p w14:paraId="69FA3E2F" w14:textId="5F36F63D" w:rsidR="00315AE0" w:rsidRDefault="00041F63">
      <w:pPr>
        <w:pStyle w:val="TOC1"/>
        <w:tabs>
          <w:tab w:val="right" w:leader="dot" w:pos="8296"/>
        </w:tabs>
        <w:ind w:firstLine="482"/>
        <w:rPr>
          <w:rFonts w:asciiTheme="minorHAnsi" w:eastAsiaTheme="minorEastAsia" w:hAnsiTheme="minorHAnsi"/>
          <w:noProof/>
          <w:sz w:val="22"/>
          <w14:ligatures w14:val="standardContextual"/>
        </w:rPr>
      </w:pPr>
      <w:r>
        <w:rPr>
          <w:rFonts w:ascii="仿宋" w:eastAsia="仿宋" w:hAnsi="仿宋"/>
          <w:b/>
          <w:bCs/>
        </w:rPr>
        <w:fldChar w:fldCharType="begin"/>
      </w:r>
      <w:r>
        <w:rPr>
          <w:rFonts w:ascii="仿宋" w:eastAsia="仿宋" w:hAnsi="仿宋"/>
          <w:b/>
          <w:bCs/>
        </w:rPr>
        <w:instrText xml:space="preserve"> TOC \f \h \z </w:instrText>
      </w:r>
      <w:r>
        <w:rPr>
          <w:rFonts w:ascii="仿宋" w:eastAsia="仿宋" w:hAnsi="仿宋"/>
          <w:b/>
          <w:bCs/>
        </w:rPr>
        <w:fldChar w:fldCharType="separate"/>
      </w:r>
      <w:hyperlink w:anchor="_Toc192169935" w:history="1">
        <w:r w:rsidR="00315AE0" w:rsidRPr="00FA417D">
          <w:rPr>
            <w:rStyle w:val="a7"/>
            <w:noProof/>
          </w:rPr>
          <w:t>1</w:t>
        </w:r>
        <w:r w:rsidR="00315AE0" w:rsidRPr="00FA417D">
          <w:rPr>
            <w:rStyle w:val="a7"/>
            <w:noProof/>
          </w:rPr>
          <w:t xml:space="preserve">　</w:t>
        </w:r>
        <w:r w:rsidR="00315AE0" w:rsidRPr="00FA417D">
          <w:rPr>
            <w:rStyle w:val="a7"/>
            <w:noProof/>
          </w:rPr>
          <w:t>General provisions</w:t>
        </w:r>
        <w:r w:rsidR="00315AE0">
          <w:rPr>
            <w:noProof/>
            <w:webHidden/>
          </w:rPr>
          <w:tab/>
        </w:r>
        <w:r w:rsidR="00315AE0">
          <w:rPr>
            <w:noProof/>
            <w:webHidden/>
          </w:rPr>
          <w:fldChar w:fldCharType="begin"/>
        </w:r>
        <w:r w:rsidR="00315AE0">
          <w:rPr>
            <w:noProof/>
            <w:webHidden/>
          </w:rPr>
          <w:instrText xml:space="preserve"> PAGEREF _Toc192169935 \h </w:instrText>
        </w:r>
        <w:r w:rsidR="00315AE0">
          <w:rPr>
            <w:noProof/>
            <w:webHidden/>
          </w:rPr>
        </w:r>
        <w:r w:rsidR="00315AE0">
          <w:rPr>
            <w:noProof/>
            <w:webHidden/>
          </w:rPr>
          <w:fldChar w:fldCharType="separate"/>
        </w:r>
        <w:r w:rsidR="00315AE0">
          <w:rPr>
            <w:noProof/>
            <w:webHidden/>
          </w:rPr>
          <w:t>1</w:t>
        </w:r>
        <w:r w:rsidR="00315AE0">
          <w:rPr>
            <w:noProof/>
            <w:webHidden/>
          </w:rPr>
          <w:fldChar w:fldCharType="end"/>
        </w:r>
      </w:hyperlink>
    </w:p>
    <w:p w14:paraId="40308B0F" w14:textId="198C159B" w:rsidR="00315AE0" w:rsidRDefault="00315AE0">
      <w:pPr>
        <w:pStyle w:val="TOC1"/>
        <w:tabs>
          <w:tab w:val="right" w:leader="dot" w:pos="8296"/>
        </w:tabs>
        <w:ind w:firstLine="480"/>
        <w:rPr>
          <w:rFonts w:asciiTheme="minorHAnsi" w:eastAsiaTheme="minorEastAsia" w:hAnsiTheme="minorHAnsi"/>
          <w:noProof/>
          <w:sz w:val="22"/>
          <w14:ligatures w14:val="standardContextual"/>
        </w:rPr>
      </w:pPr>
      <w:hyperlink w:anchor="_Toc192169936" w:history="1">
        <w:r w:rsidRPr="00FA417D">
          <w:rPr>
            <w:rStyle w:val="a7"/>
            <w:noProof/>
          </w:rPr>
          <w:t>2</w:t>
        </w:r>
        <w:r w:rsidRPr="00FA417D">
          <w:rPr>
            <w:rStyle w:val="a7"/>
            <w:noProof/>
          </w:rPr>
          <w:t xml:space="preserve">　</w:t>
        </w:r>
        <w:r w:rsidRPr="00FA417D">
          <w:rPr>
            <w:rStyle w:val="a7"/>
            <w:noProof/>
          </w:rPr>
          <w:t>Terms and symbols</w:t>
        </w:r>
        <w:r>
          <w:rPr>
            <w:noProof/>
            <w:webHidden/>
          </w:rPr>
          <w:tab/>
        </w:r>
        <w:r>
          <w:rPr>
            <w:noProof/>
            <w:webHidden/>
          </w:rPr>
          <w:fldChar w:fldCharType="begin"/>
        </w:r>
        <w:r>
          <w:rPr>
            <w:noProof/>
            <w:webHidden/>
          </w:rPr>
          <w:instrText xml:space="preserve"> PAGEREF _Toc192169936 \h </w:instrText>
        </w:r>
        <w:r>
          <w:rPr>
            <w:noProof/>
            <w:webHidden/>
          </w:rPr>
        </w:r>
        <w:r>
          <w:rPr>
            <w:noProof/>
            <w:webHidden/>
          </w:rPr>
          <w:fldChar w:fldCharType="separate"/>
        </w:r>
        <w:r>
          <w:rPr>
            <w:noProof/>
            <w:webHidden/>
          </w:rPr>
          <w:t>3</w:t>
        </w:r>
        <w:r>
          <w:rPr>
            <w:noProof/>
            <w:webHidden/>
          </w:rPr>
          <w:fldChar w:fldCharType="end"/>
        </w:r>
      </w:hyperlink>
    </w:p>
    <w:p w14:paraId="21538D33" w14:textId="5FBCE03F" w:rsidR="00315AE0" w:rsidRDefault="00315AE0">
      <w:pPr>
        <w:pStyle w:val="TOC2"/>
        <w:tabs>
          <w:tab w:val="right" w:leader="dot" w:pos="8296"/>
        </w:tabs>
        <w:ind w:left="720"/>
        <w:rPr>
          <w:rFonts w:asciiTheme="minorHAnsi" w:eastAsiaTheme="minorEastAsia" w:hAnsiTheme="minorHAnsi"/>
          <w:noProof/>
          <w:sz w:val="22"/>
          <w14:ligatures w14:val="standardContextual"/>
        </w:rPr>
      </w:pPr>
      <w:hyperlink w:anchor="_Toc192169937" w:history="1">
        <w:r w:rsidRPr="00FA417D">
          <w:rPr>
            <w:rStyle w:val="a7"/>
            <w:noProof/>
          </w:rPr>
          <w:t>2.1</w:t>
        </w:r>
        <w:r w:rsidRPr="00FA417D">
          <w:rPr>
            <w:rStyle w:val="a7"/>
            <w:noProof/>
          </w:rPr>
          <w:t xml:space="preserve">　</w:t>
        </w:r>
        <w:r w:rsidRPr="00FA417D">
          <w:rPr>
            <w:rStyle w:val="a7"/>
            <w:noProof/>
          </w:rPr>
          <w:t>Terms</w:t>
        </w:r>
        <w:r>
          <w:rPr>
            <w:noProof/>
            <w:webHidden/>
          </w:rPr>
          <w:tab/>
        </w:r>
        <w:r>
          <w:rPr>
            <w:noProof/>
            <w:webHidden/>
          </w:rPr>
          <w:fldChar w:fldCharType="begin"/>
        </w:r>
        <w:r>
          <w:rPr>
            <w:noProof/>
            <w:webHidden/>
          </w:rPr>
          <w:instrText xml:space="preserve"> PAGEREF _Toc192169937 \h </w:instrText>
        </w:r>
        <w:r>
          <w:rPr>
            <w:noProof/>
            <w:webHidden/>
          </w:rPr>
        </w:r>
        <w:r>
          <w:rPr>
            <w:noProof/>
            <w:webHidden/>
          </w:rPr>
          <w:fldChar w:fldCharType="separate"/>
        </w:r>
        <w:r>
          <w:rPr>
            <w:noProof/>
            <w:webHidden/>
          </w:rPr>
          <w:t>3</w:t>
        </w:r>
        <w:r>
          <w:rPr>
            <w:noProof/>
            <w:webHidden/>
          </w:rPr>
          <w:fldChar w:fldCharType="end"/>
        </w:r>
      </w:hyperlink>
    </w:p>
    <w:p w14:paraId="1D5CB3B3" w14:textId="3CDE5AC1" w:rsidR="00315AE0" w:rsidRDefault="00315AE0">
      <w:pPr>
        <w:pStyle w:val="TOC2"/>
        <w:tabs>
          <w:tab w:val="right" w:leader="dot" w:pos="8296"/>
        </w:tabs>
        <w:ind w:left="720"/>
        <w:rPr>
          <w:rFonts w:asciiTheme="minorHAnsi" w:eastAsiaTheme="minorEastAsia" w:hAnsiTheme="minorHAnsi"/>
          <w:noProof/>
          <w:sz w:val="22"/>
          <w14:ligatures w14:val="standardContextual"/>
        </w:rPr>
      </w:pPr>
      <w:hyperlink w:anchor="_Toc192169938" w:history="1">
        <w:r w:rsidRPr="00FA417D">
          <w:rPr>
            <w:rStyle w:val="a7"/>
            <w:noProof/>
          </w:rPr>
          <w:t>2.2</w:t>
        </w:r>
        <w:r w:rsidRPr="00FA417D">
          <w:rPr>
            <w:rStyle w:val="a7"/>
            <w:noProof/>
          </w:rPr>
          <w:t xml:space="preserve">　</w:t>
        </w:r>
        <w:r w:rsidRPr="00FA417D">
          <w:rPr>
            <w:rStyle w:val="a7"/>
            <w:noProof/>
          </w:rPr>
          <w:t>Symbols</w:t>
        </w:r>
        <w:r>
          <w:rPr>
            <w:noProof/>
            <w:webHidden/>
          </w:rPr>
          <w:tab/>
        </w:r>
        <w:r>
          <w:rPr>
            <w:noProof/>
            <w:webHidden/>
          </w:rPr>
          <w:fldChar w:fldCharType="begin"/>
        </w:r>
        <w:r>
          <w:rPr>
            <w:noProof/>
            <w:webHidden/>
          </w:rPr>
          <w:instrText xml:space="preserve"> PAGEREF _Toc192169938 \h </w:instrText>
        </w:r>
        <w:r>
          <w:rPr>
            <w:noProof/>
            <w:webHidden/>
          </w:rPr>
        </w:r>
        <w:r>
          <w:rPr>
            <w:noProof/>
            <w:webHidden/>
          </w:rPr>
          <w:fldChar w:fldCharType="separate"/>
        </w:r>
        <w:r>
          <w:rPr>
            <w:noProof/>
            <w:webHidden/>
          </w:rPr>
          <w:t>5</w:t>
        </w:r>
        <w:r>
          <w:rPr>
            <w:noProof/>
            <w:webHidden/>
          </w:rPr>
          <w:fldChar w:fldCharType="end"/>
        </w:r>
      </w:hyperlink>
    </w:p>
    <w:p w14:paraId="08668929" w14:textId="76F88262" w:rsidR="00315AE0" w:rsidRDefault="00315AE0">
      <w:pPr>
        <w:pStyle w:val="TOC1"/>
        <w:tabs>
          <w:tab w:val="right" w:leader="dot" w:pos="8296"/>
        </w:tabs>
        <w:ind w:firstLine="480"/>
        <w:rPr>
          <w:rFonts w:asciiTheme="minorHAnsi" w:eastAsiaTheme="minorEastAsia" w:hAnsiTheme="minorHAnsi"/>
          <w:noProof/>
          <w:sz w:val="22"/>
          <w14:ligatures w14:val="standardContextual"/>
        </w:rPr>
      </w:pPr>
      <w:hyperlink w:anchor="_Toc192169939" w:history="1">
        <w:r w:rsidRPr="00FA417D">
          <w:rPr>
            <w:rStyle w:val="a7"/>
            <w:noProof/>
          </w:rPr>
          <w:t>3</w:t>
        </w:r>
        <w:r w:rsidRPr="00FA417D">
          <w:rPr>
            <w:rStyle w:val="a7"/>
            <w:noProof/>
          </w:rPr>
          <w:t xml:space="preserve">　</w:t>
        </w:r>
        <w:r w:rsidRPr="00FA417D">
          <w:rPr>
            <w:rStyle w:val="a7"/>
            <w:noProof/>
          </w:rPr>
          <w:t>Basic requirements</w:t>
        </w:r>
        <w:r>
          <w:rPr>
            <w:noProof/>
            <w:webHidden/>
          </w:rPr>
          <w:tab/>
        </w:r>
        <w:r>
          <w:rPr>
            <w:noProof/>
            <w:webHidden/>
          </w:rPr>
          <w:fldChar w:fldCharType="begin"/>
        </w:r>
        <w:r>
          <w:rPr>
            <w:noProof/>
            <w:webHidden/>
          </w:rPr>
          <w:instrText xml:space="preserve"> PAGEREF _Toc192169939 \h </w:instrText>
        </w:r>
        <w:r>
          <w:rPr>
            <w:noProof/>
            <w:webHidden/>
          </w:rPr>
        </w:r>
        <w:r>
          <w:rPr>
            <w:noProof/>
            <w:webHidden/>
          </w:rPr>
          <w:fldChar w:fldCharType="separate"/>
        </w:r>
        <w:r>
          <w:rPr>
            <w:noProof/>
            <w:webHidden/>
          </w:rPr>
          <w:t>7</w:t>
        </w:r>
        <w:r>
          <w:rPr>
            <w:noProof/>
            <w:webHidden/>
          </w:rPr>
          <w:fldChar w:fldCharType="end"/>
        </w:r>
      </w:hyperlink>
    </w:p>
    <w:p w14:paraId="60A8A709" w14:textId="45240F40" w:rsidR="00315AE0" w:rsidRDefault="00315AE0">
      <w:pPr>
        <w:pStyle w:val="TOC1"/>
        <w:tabs>
          <w:tab w:val="right" w:leader="dot" w:pos="8296"/>
        </w:tabs>
        <w:ind w:firstLine="480"/>
        <w:rPr>
          <w:rFonts w:asciiTheme="minorHAnsi" w:eastAsiaTheme="minorEastAsia" w:hAnsiTheme="minorHAnsi"/>
          <w:noProof/>
          <w:sz w:val="22"/>
          <w14:ligatures w14:val="standardContextual"/>
        </w:rPr>
      </w:pPr>
      <w:hyperlink w:anchor="_Toc192169940" w:history="1">
        <w:r w:rsidRPr="00FA417D">
          <w:rPr>
            <w:rStyle w:val="a7"/>
            <w:noProof/>
          </w:rPr>
          <w:t>4</w:t>
        </w:r>
        <w:r w:rsidRPr="00FA417D">
          <w:rPr>
            <w:rStyle w:val="a7"/>
            <w:noProof/>
          </w:rPr>
          <w:t xml:space="preserve">　</w:t>
        </w:r>
        <w:r w:rsidRPr="00FA417D">
          <w:rPr>
            <w:rStyle w:val="a7"/>
            <w:noProof/>
          </w:rPr>
          <w:t>Materials</w:t>
        </w:r>
        <w:r>
          <w:rPr>
            <w:noProof/>
            <w:webHidden/>
          </w:rPr>
          <w:tab/>
        </w:r>
        <w:r>
          <w:rPr>
            <w:noProof/>
            <w:webHidden/>
          </w:rPr>
          <w:fldChar w:fldCharType="begin"/>
        </w:r>
        <w:r>
          <w:rPr>
            <w:noProof/>
            <w:webHidden/>
          </w:rPr>
          <w:instrText xml:space="preserve"> PAGEREF _Toc192169940 \h </w:instrText>
        </w:r>
        <w:r>
          <w:rPr>
            <w:noProof/>
            <w:webHidden/>
          </w:rPr>
        </w:r>
        <w:r>
          <w:rPr>
            <w:noProof/>
            <w:webHidden/>
          </w:rPr>
          <w:fldChar w:fldCharType="separate"/>
        </w:r>
        <w:r>
          <w:rPr>
            <w:noProof/>
            <w:webHidden/>
          </w:rPr>
          <w:t>13</w:t>
        </w:r>
        <w:r>
          <w:rPr>
            <w:noProof/>
            <w:webHidden/>
          </w:rPr>
          <w:fldChar w:fldCharType="end"/>
        </w:r>
      </w:hyperlink>
    </w:p>
    <w:p w14:paraId="411CE680" w14:textId="146F24E1" w:rsidR="00315AE0" w:rsidRDefault="00315AE0">
      <w:pPr>
        <w:pStyle w:val="TOC2"/>
        <w:tabs>
          <w:tab w:val="right" w:leader="dot" w:pos="8296"/>
        </w:tabs>
        <w:ind w:left="720"/>
        <w:rPr>
          <w:rFonts w:asciiTheme="minorHAnsi" w:eastAsiaTheme="minorEastAsia" w:hAnsiTheme="minorHAnsi"/>
          <w:noProof/>
          <w:sz w:val="22"/>
          <w14:ligatures w14:val="standardContextual"/>
        </w:rPr>
      </w:pPr>
      <w:hyperlink w:anchor="_Toc192169941" w:history="1">
        <w:r w:rsidRPr="00FA417D">
          <w:rPr>
            <w:rStyle w:val="a7"/>
            <w:noProof/>
          </w:rPr>
          <w:t>4.1</w:t>
        </w:r>
        <w:r w:rsidRPr="00FA417D">
          <w:rPr>
            <w:rStyle w:val="a7"/>
            <w:noProof/>
          </w:rPr>
          <w:t xml:space="preserve">　</w:t>
        </w:r>
        <w:r w:rsidRPr="00FA417D">
          <w:rPr>
            <w:rStyle w:val="a7"/>
            <w:noProof/>
          </w:rPr>
          <w:t>General requirements</w:t>
        </w:r>
        <w:r>
          <w:rPr>
            <w:noProof/>
            <w:webHidden/>
          </w:rPr>
          <w:tab/>
        </w:r>
        <w:r>
          <w:rPr>
            <w:noProof/>
            <w:webHidden/>
          </w:rPr>
          <w:fldChar w:fldCharType="begin"/>
        </w:r>
        <w:r>
          <w:rPr>
            <w:noProof/>
            <w:webHidden/>
          </w:rPr>
          <w:instrText xml:space="preserve"> PAGEREF _Toc192169941 \h </w:instrText>
        </w:r>
        <w:r>
          <w:rPr>
            <w:noProof/>
            <w:webHidden/>
          </w:rPr>
        </w:r>
        <w:r>
          <w:rPr>
            <w:noProof/>
            <w:webHidden/>
          </w:rPr>
          <w:fldChar w:fldCharType="separate"/>
        </w:r>
        <w:r>
          <w:rPr>
            <w:noProof/>
            <w:webHidden/>
          </w:rPr>
          <w:t>13</w:t>
        </w:r>
        <w:r>
          <w:rPr>
            <w:noProof/>
            <w:webHidden/>
          </w:rPr>
          <w:fldChar w:fldCharType="end"/>
        </w:r>
      </w:hyperlink>
    </w:p>
    <w:p w14:paraId="0CC39B5D" w14:textId="16D7C7B5" w:rsidR="00315AE0" w:rsidRDefault="00315AE0">
      <w:pPr>
        <w:pStyle w:val="TOC2"/>
        <w:tabs>
          <w:tab w:val="right" w:leader="dot" w:pos="8296"/>
        </w:tabs>
        <w:ind w:left="720"/>
        <w:rPr>
          <w:rFonts w:asciiTheme="minorHAnsi" w:eastAsiaTheme="minorEastAsia" w:hAnsiTheme="minorHAnsi"/>
          <w:noProof/>
          <w:sz w:val="22"/>
          <w14:ligatures w14:val="standardContextual"/>
        </w:rPr>
      </w:pPr>
      <w:hyperlink w:anchor="_Toc192169942" w:history="1">
        <w:r w:rsidRPr="00FA417D">
          <w:rPr>
            <w:rStyle w:val="a7"/>
            <w:noProof/>
          </w:rPr>
          <w:t>4.2</w:t>
        </w:r>
        <w:r w:rsidRPr="00FA417D">
          <w:rPr>
            <w:rStyle w:val="a7"/>
            <w:noProof/>
          </w:rPr>
          <w:t xml:space="preserve">　</w:t>
        </w:r>
        <w:r w:rsidRPr="00FA417D">
          <w:rPr>
            <w:rStyle w:val="a7"/>
            <w:noProof/>
          </w:rPr>
          <w:t>Interior surface materials</w:t>
        </w:r>
        <w:r>
          <w:rPr>
            <w:noProof/>
            <w:webHidden/>
          </w:rPr>
          <w:tab/>
        </w:r>
        <w:r>
          <w:rPr>
            <w:noProof/>
            <w:webHidden/>
          </w:rPr>
          <w:fldChar w:fldCharType="begin"/>
        </w:r>
        <w:r>
          <w:rPr>
            <w:noProof/>
            <w:webHidden/>
          </w:rPr>
          <w:instrText xml:space="preserve"> PAGEREF _Toc192169942 \h </w:instrText>
        </w:r>
        <w:r>
          <w:rPr>
            <w:noProof/>
            <w:webHidden/>
          </w:rPr>
        </w:r>
        <w:r>
          <w:rPr>
            <w:noProof/>
            <w:webHidden/>
          </w:rPr>
          <w:fldChar w:fldCharType="separate"/>
        </w:r>
        <w:r>
          <w:rPr>
            <w:noProof/>
            <w:webHidden/>
          </w:rPr>
          <w:t>14</w:t>
        </w:r>
        <w:r>
          <w:rPr>
            <w:noProof/>
            <w:webHidden/>
          </w:rPr>
          <w:fldChar w:fldCharType="end"/>
        </w:r>
      </w:hyperlink>
    </w:p>
    <w:p w14:paraId="472BF09D" w14:textId="69B1A759" w:rsidR="00315AE0" w:rsidRDefault="00315AE0">
      <w:pPr>
        <w:pStyle w:val="TOC2"/>
        <w:tabs>
          <w:tab w:val="right" w:leader="dot" w:pos="8296"/>
        </w:tabs>
        <w:ind w:left="720"/>
        <w:rPr>
          <w:rFonts w:asciiTheme="minorHAnsi" w:eastAsiaTheme="minorEastAsia" w:hAnsiTheme="minorHAnsi"/>
          <w:noProof/>
          <w:sz w:val="22"/>
          <w14:ligatures w14:val="standardContextual"/>
        </w:rPr>
      </w:pPr>
      <w:hyperlink w:anchor="_Toc192169943" w:history="1">
        <w:r w:rsidRPr="00FA417D">
          <w:rPr>
            <w:rStyle w:val="a7"/>
            <w:noProof/>
          </w:rPr>
          <w:t>4.3</w:t>
        </w:r>
        <w:r w:rsidRPr="00FA417D">
          <w:rPr>
            <w:rStyle w:val="a7"/>
            <w:noProof/>
          </w:rPr>
          <w:t xml:space="preserve">　</w:t>
        </w:r>
        <w:r w:rsidRPr="00FA417D">
          <w:rPr>
            <w:rStyle w:val="a7"/>
            <w:noProof/>
          </w:rPr>
          <w:t>Thermal insulation material</w:t>
        </w:r>
        <w:r>
          <w:rPr>
            <w:noProof/>
            <w:webHidden/>
          </w:rPr>
          <w:tab/>
        </w:r>
        <w:r>
          <w:rPr>
            <w:noProof/>
            <w:webHidden/>
          </w:rPr>
          <w:fldChar w:fldCharType="begin"/>
        </w:r>
        <w:r>
          <w:rPr>
            <w:noProof/>
            <w:webHidden/>
          </w:rPr>
          <w:instrText xml:space="preserve"> PAGEREF _Toc192169943 \h </w:instrText>
        </w:r>
        <w:r>
          <w:rPr>
            <w:noProof/>
            <w:webHidden/>
          </w:rPr>
        </w:r>
        <w:r>
          <w:rPr>
            <w:noProof/>
            <w:webHidden/>
          </w:rPr>
          <w:fldChar w:fldCharType="separate"/>
        </w:r>
        <w:r>
          <w:rPr>
            <w:noProof/>
            <w:webHidden/>
          </w:rPr>
          <w:t>15</w:t>
        </w:r>
        <w:r>
          <w:rPr>
            <w:noProof/>
            <w:webHidden/>
          </w:rPr>
          <w:fldChar w:fldCharType="end"/>
        </w:r>
      </w:hyperlink>
    </w:p>
    <w:p w14:paraId="7BBA88DB" w14:textId="64779D2B" w:rsidR="00315AE0" w:rsidRDefault="00315AE0">
      <w:pPr>
        <w:pStyle w:val="TOC2"/>
        <w:tabs>
          <w:tab w:val="right" w:leader="dot" w:pos="8296"/>
        </w:tabs>
        <w:ind w:left="720"/>
        <w:rPr>
          <w:rFonts w:asciiTheme="minorHAnsi" w:eastAsiaTheme="minorEastAsia" w:hAnsiTheme="minorHAnsi"/>
          <w:noProof/>
          <w:sz w:val="22"/>
          <w14:ligatures w14:val="standardContextual"/>
        </w:rPr>
      </w:pPr>
      <w:hyperlink w:anchor="_Toc192169944" w:history="1">
        <w:r w:rsidRPr="00FA417D">
          <w:rPr>
            <w:rStyle w:val="a7"/>
            <w:noProof/>
          </w:rPr>
          <w:t>4.4</w:t>
        </w:r>
        <w:r w:rsidRPr="00FA417D">
          <w:rPr>
            <w:rStyle w:val="a7"/>
            <w:noProof/>
          </w:rPr>
          <w:t xml:space="preserve">　</w:t>
        </w:r>
        <w:r w:rsidRPr="00FA417D">
          <w:rPr>
            <w:rStyle w:val="a7"/>
            <w:noProof/>
          </w:rPr>
          <w:t>Connection materials</w:t>
        </w:r>
        <w:r>
          <w:rPr>
            <w:noProof/>
            <w:webHidden/>
          </w:rPr>
          <w:tab/>
        </w:r>
        <w:r>
          <w:rPr>
            <w:noProof/>
            <w:webHidden/>
          </w:rPr>
          <w:fldChar w:fldCharType="begin"/>
        </w:r>
        <w:r>
          <w:rPr>
            <w:noProof/>
            <w:webHidden/>
          </w:rPr>
          <w:instrText xml:space="preserve"> PAGEREF _Toc192169944 \h </w:instrText>
        </w:r>
        <w:r>
          <w:rPr>
            <w:noProof/>
            <w:webHidden/>
          </w:rPr>
        </w:r>
        <w:r>
          <w:rPr>
            <w:noProof/>
            <w:webHidden/>
          </w:rPr>
          <w:fldChar w:fldCharType="separate"/>
        </w:r>
        <w:r>
          <w:rPr>
            <w:noProof/>
            <w:webHidden/>
          </w:rPr>
          <w:t>17</w:t>
        </w:r>
        <w:r>
          <w:rPr>
            <w:noProof/>
            <w:webHidden/>
          </w:rPr>
          <w:fldChar w:fldCharType="end"/>
        </w:r>
      </w:hyperlink>
    </w:p>
    <w:p w14:paraId="3E2120E3" w14:textId="0E540028" w:rsidR="00315AE0" w:rsidRDefault="00315AE0">
      <w:pPr>
        <w:pStyle w:val="TOC2"/>
        <w:tabs>
          <w:tab w:val="right" w:leader="dot" w:pos="8296"/>
        </w:tabs>
        <w:ind w:left="720"/>
        <w:rPr>
          <w:rFonts w:asciiTheme="minorHAnsi" w:eastAsiaTheme="minorEastAsia" w:hAnsiTheme="minorHAnsi"/>
          <w:noProof/>
          <w:sz w:val="22"/>
          <w14:ligatures w14:val="standardContextual"/>
        </w:rPr>
      </w:pPr>
      <w:hyperlink w:anchor="_Toc192169945" w:history="1">
        <w:r w:rsidRPr="00FA417D">
          <w:rPr>
            <w:rStyle w:val="a7"/>
            <w:noProof/>
          </w:rPr>
          <w:t>4.5</w:t>
        </w:r>
        <w:r w:rsidRPr="00FA417D">
          <w:rPr>
            <w:rStyle w:val="a7"/>
            <w:noProof/>
          </w:rPr>
          <w:t xml:space="preserve">　</w:t>
        </w:r>
        <w:r w:rsidRPr="00FA417D">
          <w:rPr>
            <w:rStyle w:val="a7"/>
            <w:noProof/>
          </w:rPr>
          <w:t>Light-gauge steel framing materials</w:t>
        </w:r>
        <w:r>
          <w:rPr>
            <w:noProof/>
            <w:webHidden/>
          </w:rPr>
          <w:tab/>
        </w:r>
        <w:r>
          <w:rPr>
            <w:noProof/>
            <w:webHidden/>
          </w:rPr>
          <w:fldChar w:fldCharType="begin"/>
        </w:r>
        <w:r>
          <w:rPr>
            <w:noProof/>
            <w:webHidden/>
          </w:rPr>
          <w:instrText xml:space="preserve"> PAGEREF _Toc192169945 \h </w:instrText>
        </w:r>
        <w:r>
          <w:rPr>
            <w:noProof/>
            <w:webHidden/>
          </w:rPr>
        </w:r>
        <w:r>
          <w:rPr>
            <w:noProof/>
            <w:webHidden/>
          </w:rPr>
          <w:fldChar w:fldCharType="separate"/>
        </w:r>
        <w:r>
          <w:rPr>
            <w:noProof/>
            <w:webHidden/>
          </w:rPr>
          <w:t>18</w:t>
        </w:r>
        <w:r>
          <w:rPr>
            <w:noProof/>
            <w:webHidden/>
          </w:rPr>
          <w:fldChar w:fldCharType="end"/>
        </w:r>
      </w:hyperlink>
    </w:p>
    <w:p w14:paraId="17F76A87" w14:textId="53A0FC84" w:rsidR="00315AE0" w:rsidRDefault="00315AE0">
      <w:pPr>
        <w:pStyle w:val="TOC2"/>
        <w:tabs>
          <w:tab w:val="right" w:leader="dot" w:pos="8296"/>
        </w:tabs>
        <w:ind w:left="720"/>
        <w:rPr>
          <w:rFonts w:asciiTheme="minorHAnsi" w:eastAsiaTheme="minorEastAsia" w:hAnsiTheme="minorHAnsi"/>
          <w:noProof/>
          <w:sz w:val="22"/>
          <w14:ligatures w14:val="standardContextual"/>
        </w:rPr>
      </w:pPr>
      <w:hyperlink w:anchor="_Toc192169946" w:history="1">
        <w:r w:rsidRPr="00FA417D">
          <w:rPr>
            <w:rStyle w:val="a7"/>
            <w:noProof/>
          </w:rPr>
          <w:t>4.6</w:t>
        </w:r>
        <w:r w:rsidRPr="00FA417D">
          <w:rPr>
            <w:rStyle w:val="a7"/>
            <w:noProof/>
          </w:rPr>
          <w:t xml:space="preserve">　</w:t>
        </w:r>
        <w:r w:rsidRPr="00FA417D">
          <w:rPr>
            <w:rStyle w:val="a7"/>
            <w:noProof/>
          </w:rPr>
          <w:t>UHPC facade materials</w:t>
        </w:r>
        <w:r>
          <w:rPr>
            <w:noProof/>
            <w:webHidden/>
          </w:rPr>
          <w:tab/>
        </w:r>
        <w:r>
          <w:rPr>
            <w:noProof/>
            <w:webHidden/>
          </w:rPr>
          <w:fldChar w:fldCharType="begin"/>
        </w:r>
        <w:r>
          <w:rPr>
            <w:noProof/>
            <w:webHidden/>
          </w:rPr>
          <w:instrText xml:space="preserve"> PAGEREF _Toc192169946 \h </w:instrText>
        </w:r>
        <w:r>
          <w:rPr>
            <w:noProof/>
            <w:webHidden/>
          </w:rPr>
        </w:r>
        <w:r>
          <w:rPr>
            <w:noProof/>
            <w:webHidden/>
          </w:rPr>
          <w:fldChar w:fldCharType="separate"/>
        </w:r>
        <w:r>
          <w:rPr>
            <w:noProof/>
            <w:webHidden/>
          </w:rPr>
          <w:t>19</w:t>
        </w:r>
        <w:r>
          <w:rPr>
            <w:noProof/>
            <w:webHidden/>
          </w:rPr>
          <w:fldChar w:fldCharType="end"/>
        </w:r>
      </w:hyperlink>
    </w:p>
    <w:p w14:paraId="09BE6A27" w14:textId="17C8A165" w:rsidR="00315AE0" w:rsidRDefault="00315AE0">
      <w:pPr>
        <w:pStyle w:val="TOC2"/>
        <w:tabs>
          <w:tab w:val="right" w:leader="dot" w:pos="8296"/>
        </w:tabs>
        <w:ind w:left="720"/>
        <w:rPr>
          <w:rFonts w:asciiTheme="minorHAnsi" w:eastAsiaTheme="minorEastAsia" w:hAnsiTheme="minorHAnsi"/>
          <w:noProof/>
          <w:sz w:val="22"/>
          <w14:ligatures w14:val="standardContextual"/>
        </w:rPr>
      </w:pPr>
      <w:hyperlink w:anchor="_Toc192169947" w:history="1">
        <w:r w:rsidRPr="00FA417D">
          <w:rPr>
            <w:rStyle w:val="a7"/>
            <w:noProof/>
          </w:rPr>
          <w:t>4.7</w:t>
        </w:r>
        <w:r w:rsidRPr="00FA417D">
          <w:rPr>
            <w:rStyle w:val="a7"/>
            <w:noProof/>
          </w:rPr>
          <w:t xml:space="preserve">　</w:t>
        </w:r>
        <w:r w:rsidRPr="00FA417D">
          <w:rPr>
            <w:rStyle w:val="a7"/>
            <w:noProof/>
          </w:rPr>
          <w:t>Sealing materials</w:t>
        </w:r>
        <w:r>
          <w:rPr>
            <w:noProof/>
            <w:webHidden/>
          </w:rPr>
          <w:tab/>
        </w:r>
        <w:r>
          <w:rPr>
            <w:noProof/>
            <w:webHidden/>
          </w:rPr>
          <w:fldChar w:fldCharType="begin"/>
        </w:r>
        <w:r>
          <w:rPr>
            <w:noProof/>
            <w:webHidden/>
          </w:rPr>
          <w:instrText xml:space="preserve"> PAGEREF _Toc192169947 \h </w:instrText>
        </w:r>
        <w:r>
          <w:rPr>
            <w:noProof/>
            <w:webHidden/>
          </w:rPr>
        </w:r>
        <w:r>
          <w:rPr>
            <w:noProof/>
            <w:webHidden/>
          </w:rPr>
          <w:fldChar w:fldCharType="separate"/>
        </w:r>
        <w:r>
          <w:rPr>
            <w:noProof/>
            <w:webHidden/>
          </w:rPr>
          <w:t>20</w:t>
        </w:r>
        <w:r>
          <w:rPr>
            <w:noProof/>
            <w:webHidden/>
          </w:rPr>
          <w:fldChar w:fldCharType="end"/>
        </w:r>
      </w:hyperlink>
    </w:p>
    <w:p w14:paraId="68FB1AFB" w14:textId="4E28F937" w:rsidR="00315AE0" w:rsidRDefault="00315AE0">
      <w:pPr>
        <w:pStyle w:val="TOC2"/>
        <w:tabs>
          <w:tab w:val="right" w:leader="dot" w:pos="8296"/>
        </w:tabs>
        <w:ind w:left="720"/>
        <w:rPr>
          <w:rFonts w:asciiTheme="minorHAnsi" w:eastAsiaTheme="minorEastAsia" w:hAnsiTheme="minorHAnsi"/>
          <w:noProof/>
          <w:sz w:val="22"/>
          <w14:ligatures w14:val="standardContextual"/>
        </w:rPr>
      </w:pPr>
      <w:hyperlink w:anchor="_Toc192169948" w:history="1">
        <w:r w:rsidRPr="00FA417D">
          <w:rPr>
            <w:rStyle w:val="a7"/>
            <w:noProof/>
          </w:rPr>
          <w:t>4.8</w:t>
        </w:r>
        <w:r w:rsidRPr="00FA417D">
          <w:rPr>
            <w:rStyle w:val="a7"/>
            <w:noProof/>
          </w:rPr>
          <w:t xml:space="preserve">　</w:t>
        </w:r>
        <w:r w:rsidRPr="00FA417D">
          <w:rPr>
            <w:rStyle w:val="a7"/>
            <w:noProof/>
          </w:rPr>
          <w:t>Other materials</w:t>
        </w:r>
        <w:r>
          <w:rPr>
            <w:noProof/>
            <w:webHidden/>
          </w:rPr>
          <w:tab/>
        </w:r>
        <w:r>
          <w:rPr>
            <w:noProof/>
            <w:webHidden/>
          </w:rPr>
          <w:fldChar w:fldCharType="begin"/>
        </w:r>
        <w:r>
          <w:rPr>
            <w:noProof/>
            <w:webHidden/>
          </w:rPr>
          <w:instrText xml:space="preserve"> PAGEREF _Toc192169948 \h </w:instrText>
        </w:r>
        <w:r>
          <w:rPr>
            <w:noProof/>
            <w:webHidden/>
          </w:rPr>
        </w:r>
        <w:r>
          <w:rPr>
            <w:noProof/>
            <w:webHidden/>
          </w:rPr>
          <w:fldChar w:fldCharType="separate"/>
        </w:r>
        <w:r>
          <w:rPr>
            <w:noProof/>
            <w:webHidden/>
          </w:rPr>
          <w:t>22</w:t>
        </w:r>
        <w:r>
          <w:rPr>
            <w:noProof/>
            <w:webHidden/>
          </w:rPr>
          <w:fldChar w:fldCharType="end"/>
        </w:r>
      </w:hyperlink>
    </w:p>
    <w:p w14:paraId="0446ED99" w14:textId="0CF3B9D0" w:rsidR="00315AE0" w:rsidRDefault="00315AE0">
      <w:pPr>
        <w:pStyle w:val="TOC1"/>
        <w:tabs>
          <w:tab w:val="right" w:leader="dot" w:pos="8296"/>
        </w:tabs>
        <w:ind w:firstLine="480"/>
        <w:rPr>
          <w:rFonts w:asciiTheme="minorHAnsi" w:eastAsiaTheme="minorEastAsia" w:hAnsiTheme="minorHAnsi"/>
          <w:noProof/>
          <w:sz w:val="22"/>
          <w14:ligatures w14:val="standardContextual"/>
        </w:rPr>
      </w:pPr>
      <w:hyperlink w:anchor="_Toc192169949" w:history="1">
        <w:r w:rsidRPr="00FA417D">
          <w:rPr>
            <w:rStyle w:val="a7"/>
            <w:noProof/>
          </w:rPr>
          <w:t>5</w:t>
        </w:r>
        <w:r w:rsidRPr="00FA417D">
          <w:rPr>
            <w:rStyle w:val="a7"/>
            <w:noProof/>
          </w:rPr>
          <w:t xml:space="preserve">　</w:t>
        </w:r>
        <w:r w:rsidRPr="00FA417D">
          <w:rPr>
            <w:rStyle w:val="a7"/>
            <w:noProof/>
          </w:rPr>
          <w:t>Architectural design</w:t>
        </w:r>
        <w:r>
          <w:rPr>
            <w:noProof/>
            <w:webHidden/>
          </w:rPr>
          <w:tab/>
        </w:r>
        <w:r>
          <w:rPr>
            <w:noProof/>
            <w:webHidden/>
          </w:rPr>
          <w:fldChar w:fldCharType="begin"/>
        </w:r>
        <w:r>
          <w:rPr>
            <w:noProof/>
            <w:webHidden/>
          </w:rPr>
          <w:instrText xml:space="preserve"> PAGEREF _Toc192169949 \h </w:instrText>
        </w:r>
        <w:r>
          <w:rPr>
            <w:noProof/>
            <w:webHidden/>
          </w:rPr>
        </w:r>
        <w:r>
          <w:rPr>
            <w:noProof/>
            <w:webHidden/>
          </w:rPr>
          <w:fldChar w:fldCharType="separate"/>
        </w:r>
        <w:r>
          <w:rPr>
            <w:noProof/>
            <w:webHidden/>
          </w:rPr>
          <w:t>25</w:t>
        </w:r>
        <w:r>
          <w:rPr>
            <w:noProof/>
            <w:webHidden/>
          </w:rPr>
          <w:fldChar w:fldCharType="end"/>
        </w:r>
      </w:hyperlink>
    </w:p>
    <w:p w14:paraId="3015B4F7" w14:textId="3B9ABD72" w:rsidR="00315AE0" w:rsidRDefault="00315AE0">
      <w:pPr>
        <w:pStyle w:val="TOC2"/>
        <w:tabs>
          <w:tab w:val="right" w:leader="dot" w:pos="8296"/>
        </w:tabs>
        <w:ind w:left="720"/>
        <w:rPr>
          <w:rFonts w:asciiTheme="minorHAnsi" w:eastAsiaTheme="minorEastAsia" w:hAnsiTheme="minorHAnsi"/>
          <w:noProof/>
          <w:sz w:val="22"/>
          <w14:ligatures w14:val="standardContextual"/>
        </w:rPr>
      </w:pPr>
      <w:hyperlink w:anchor="_Toc192169950" w:history="1">
        <w:r w:rsidRPr="00FA417D">
          <w:rPr>
            <w:rStyle w:val="a7"/>
            <w:noProof/>
          </w:rPr>
          <w:t>5.1</w:t>
        </w:r>
        <w:r w:rsidRPr="00FA417D">
          <w:rPr>
            <w:rStyle w:val="a7"/>
            <w:noProof/>
          </w:rPr>
          <w:t xml:space="preserve">　</w:t>
        </w:r>
        <w:r w:rsidRPr="00FA417D">
          <w:rPr>
            <w:rStyle w:val="a7"/>
            <w:noProof/>
          </w:rPr>
          <w:t>General requirements</w:t>
        </w:r>
        <w:r>
          <w:rPr>
            <w:noProof/>
            <w:webHidden/>
          </w:rPr>
          <w:tab/>
        </w:r>
        <w:r>
          <w:rPr>
            <w:noProof/>
            <w:webHidden/>
          </w:rPr>
          <w:fldChar w:fldCharType="begin"/>
        </w:r>
        <w:r>
          <w:rPr>
            <w:noProof/>
            <w:webHidden/>
          </w:rPr>
          <w:instrText xml:space="preserve"> PAGEREF _Toc192169950 \h </w:instrText>
        </w:r>
        <w:r>
          <w:rPr>
            <w:noProof/>
            <w:webHidden/>
          </w:rPr>
        </w:r>
        <w:r>
          <w:rPr>
            <w:noProof/>
            <w:webHidden/>
          </w:rPr>
          <w:fldChar w:fldCharType="separate"/>
        </w:r>
        <w:r>
          <w:rPr>
            <w:noProof/>
            <w:webHidden/>
          </w:rPr>
          <w:t>25</w:t>
        </w:r>
        <w:r>
          <w:rPr>
            <w:noProof/>
            <w:webHidden/>
          </w:rPr>
          <w:fldChar w:fldCharType="end"/>
        </w:r>
      </w:hyperlink>
    </w:p>
    <w:p w14:paraId="4BCC2BEA" w14:textId="3B91B455" w:rsidR="00315AE0" w:rsidRDefault="00315AE0">
      <w:pPr>
        <w:pStyle w:val="TOC2"/>
        <w:tabs>
          <w:tab w:val="right" w:leader="dot" w:pos="8296"/>
        </w:tabs>
        <w:ind w:left="720"/>
        <w:rPr>
          <w:rFonts w:asciiTheme="minorHAnsi" w:eastAsiaTheme="minorEastAsia" w:hAnsiTheme="minorHAnsi"/>
          <w:noProof/>
          <w:sz w:val="22"/>
          <w14:ligatures w14:val="standardContextual"/>
        </w:rPr>
      </w:pPr>
      <w:hyperlink w:anchor="_Toc192169951" w:history="1">
        <w:r w:rsidRPr="00FA417D">
          <w:rPr>
            <w:rStyle w:val="a7"/>
            <w:noProof/>
          </w:rPr>
          <w:t>5.2</w:t>
        </w:r>
        <w:r w:rsidRPr="00FA417D">
          <w:rPr>
            <w:rStyle w:val="a7"/>
            <w:noProof/>
          </w:rPr>
          <w:t xml:space="preserve">　</w:t>
        </w:r>
        <w:r w:rsidRPr="00FA417D">
          <w:rPr>
            <w:rStyle w:val="a7"/>
            <w:noProof/>
          </w:rPr>
          <w:t>Modular design</w:t>
        </w:r>
        <w:r>
          <w:rPr>
            <w:noProof/>
            <w:webHidden/>
          </w:rPr>
          <w:tab/>
        </w:r>
        <w:r>
          <w:rPr>
            <w:noProof/>
            <w:webHidden/>
          </w:rPr>
          <w:fldChar w:fldCharType="begin"/>
        </w:r>
        <w:r>
          <w:rPr>
            <w:noProof/>
            <w:webHidden/>
          </w:rPr>
          <w:instrText xml:space="preserve"> PAGEREF _Toc192169951 \h </w:instrText>
        </w:r>
        <w:r>
          <w:rPr>
            <w:noProof/>
            <w:webHidden/>
          </w:rPr>
        </w:r>
        <w:r>
          <w:rPr>
            <w:noProof/>
            <w:webHidden/>
          </w:rPr>
          <w:fldChar w:fldCharType="separate"/>
        </w:r>
        <w:r>
          <w:rPr>
            <w:noProof/>
            <w:webHidden/>
          </w:rPr>
          <w:t>27</w:t>
        </w:r>
        <w:r>
          <w:rPr>
            <w:noProof/>
            <w:webHidden/>
          </w:rPr>
          <w:fldChar w:fldCharType="end"/>
        </w:r>
      </w:hyperlink>
    </w:p>
    <w:p w14:paraId="72BD9515" w14:textId="226F3F66" w:rsidR="00315AE0" w:rsidRDefault="00315AE0">
      <w:pPr>
        <w:pStyle w:val="TOC2"/>
        <w:tabs>
          <w:tab w:val="right" w:leader="dot" w:pos="8296"/>
        </w:tabs>
        <w:ind w:left="720"/>
        <w:rPr>
          <w:rFonts w:asciiTheme="minorHAnsi" w:eastAsiaTheme="minorEastAsia" w:hAnsiTheme="minorHAnsi"/>
          <w:noProof/>
          <w:sz w:val="22"/>
          <w14:ligatures w14:val="standardContextual"/>
        </w:rPr>
      </w:pPr>
      <w:hyperlink w:anchor="_Toc192169952" w:history="1">
        <w:r w:rsidRPr="00FA417D">
          <w:rPr>
            <w:rStyle w:val="a7"/>
            <w:noProof/>
          </w:rPr>
          <w:t>5.3</w:t>
        </w:r>
        <w:r w:rsidRPr="00FA417D">
          <w:rPr>
            <w:rStyle w:val="a7"/>
            <w:noProof/>
          </w:rPr>
          <w:t xml:space="preserve">　</w:t>
        </w:r>
        <w:r w:rsidRPr="00FA417D">
          <w:rPr>
            <w:rStyle w:val="a7"/>
            <w:noProof/>
          </w:rPr>
          <w:t>Water-proof design</w:t>
        </w:r>
        <w:r>
          <w:rPr>
            <w:noProof/>
            <w:webHidden/>
          </w:rPr>
          <w:tab/>
        </w:r>
        <w:r>
          <w:rPr>
            <w:noProof/>
            <w:webHidden/>
          </w:rPr>
          <w:fldChar w:fldCharType="begin"/>
        </w:r>
        <w:r>
          <w:rPr>
            <w:noProof/>
            <w:webHidden/>
          </w:rPr>
          <w:instrText xml:space="preserve"> PAGEREF _Toc192169952 \h </w:instrText>
        </w:r>
        <w:r>
          <w:rPr>
            <w:noProof/>
            <w:webHidden/>
          </w:rPr>
        </w:r>
        <w:r>
          <w:rPr>
            <w:noProof/>
            <w:webHidden/>
          </w:rPr>
          <w:fldChar w:fldCharType="separate"/>
        </w:r>
        <w:r>
          <w:rPr>
            <w:noProof/>
            <w:webHidden/>
          </w:rPr>
          <w:t>28</w:t>
        </w:r>
        <w:r>
          <w:rPr>
            <w:noProof/>
            <w:webHidden/>
          </w:rPr>
          <w:fldChar w:fldCharType="end"/>
        </w:r>
      </w:hyperlink>
    </w:p>
    <w:p w14:paraId="6E0D481A" w14:textId="6764B1EE" w:rsidR="00315AE0" w:rsidRDefault="00315AE0">
      <w:pPr>
        <w:pStyle w:val="TOC2"/>
        <w:tabs>
          <w:tab w:val="right" w:leader="dot" w:pos="8296"/>
        </w:tabs>
        <w:ind w:left="720"/>
        <w:rPr>
          <w:rFonts w:asciiTheme="minorHAnsi" w:eastAsiaTheme="minorEastAsia" w:hAnsiTheme="minorHAnsi"/>
          <w:noProof/>
          <w:sz w:val="22"/>
          <w14:ligatures w14:val="standardContextual"/>
        </w:rPr>
      </w:pPr>
      <w:hyperlink w:anchor="_Toc192169953" w:history="1">
        <w:r w:rsidRPr="00FA417D">
          <w:rPr>
            <w:rStyle w:val="a7"/>
            <w:noProof/>
          </w:rPr>
          <w:t>5.4</w:t>
        </w:r>
        <w:r w:rsidRPr="00FA417D">
          <w:rPr>
            <w:rStyle w:val="a7"/>
            <w:noProof/>
          </w:rPr>
          <w:t xml:space="preserve">　</w:t>
        </w:r>
        <w:r w:rsidRPr="00FA417D">
          <w:rPr>
            <w:rStyle w:val="a7"/>
            <w:noProof/>
          </w:rPr>
          <w:t>Fire protection design</w:t>
        </w:r>
        <w:r>
          <w:rPr>
            <w:noProof/>
            <w:webHidden/>
          </w:rPr>
          <w:tab/>
        </w:r>
        <w:r>
          <w:rPr>
            <w:noProof/>
            <w:webHidden/>
          </w:rPr>
          <w:fldChar w:fldCharType="begin"/>
        </w:r>
        <w:r>
          <w:rPr>
            <w:noProof/>
            <w:webHidden/>
          </w:rPr>
          <w:instrText xml:space="preserve"> PAGEREF _Toc192169953 \h </w:instrText>
        </w:r>
        <w:r>
          <w:rPr>
            <w:noProof/>
            <w:webHidden/>
          </w:rPr>
        </w:r>
        <w:r>
          <w:rPr>
            <w:noProof/>
            <w:webHidden/>
          </w:rPr>
          <w:fldChar w:fldCharType="separate"/>
        </w:r>
        <w:r>
          <w:rPr>
            <w:noProof/>
            <w:webHidden/>
          </w:rPr>
          <w:t>32</w:t>
        </w:r>
        <w:r>
          <w:rPr>
            <w:noProof/>
            <w:webHidden/>
          </w:rPr>
          <w:fldChar w:fldCharType="end"/>
        </w:r>
      </w:hyperlink>
    </w:p>
    <w:p w14:paraId="0E9408DB" w14:textId="2375369F" w:rsidR="00315AE0" w:rsidRDefault="00315AE0">
      <w:pPr>
        <w:pStyle w:val="TOC2"/>
        <w:tabs>
          <w:tab w:val="right" w:leader="dot" w:pos="8296"/>
        </w:tabs>
        <w:ind w:left="720"/>
        <w:rPr>
          <w:rFonts w:asciiTheme="minorHAnsi" w:eastAsiaTheme="minorEastAsia" w:hAnsiTheme="minorHAnsi"/>
          <w:noProof/>
          <w:sz w:val="22"/>
          <w14:ligatures w14:val="standardContextual"/>
        </w:rPr>
      </w:pPr>
      <w:hyperlink w:anchor="_Toc192169954" w:history="1">
        <w:r w:rsidRPr="00FA417D">
          <w:rPr>
            <w:rStyle w:val="a7"/>
            <w:noProof/>
          </w:rPr>
          <w:t>5.5</w:t>
        </w:r>
        <w:r w:rsidRPr="00FA417D">
          <w:rPr>
            <w:rStyle w:val="a7"/>
            <w:noProof/>
          </w:rPr>
          <w:t xml:space="preserve">　</w:t>
        </w:r>
        <w:r w:rsidRPr="00FA417D">
          <w:rPr>
            <w:rStyle w:val="a7"/>
            <w:noProof/>
          </w:rPr>
          <w:t>Acoustic design</w:t>
        </w:r>
        <w:r>
          <w:rPr>
            <w:noProof/>
            <w:webHidden/>
          </w:rPr>
          <w:tab/>
        </w:r>
        <w:r>
          <w:rPr>
            <w:noProof/>
            <w:webHidden/>
          </w:rPr>
          <w:fldChar w:fldCharType="begin"/>
        </w:r>
        <w:r>
          <w:rPr>
            <w:noProof/>
            <w:webHidden/>
          </w:rPr>
          <w:instrText xml:space="preserve"> PAGEREF _Toc192169954 \h </w:instrText>
        </w:r>
        <w:r>
          <w:rPr>
            <w:noProof/>
            <w:webHidden/>
          </w:rPr>
        </w:r>
        <w:r>
          <w:rPr>
            <w:noProof/>
            <w:webHidden/>
          </w:rPr>
          <w:fldChar w:fldCharType="separate"/>
        </w:r>
        <w:r>
          <w:rPr>
            <w:noProof/>
            <w:webHidden/>
          </w:rPr>
          <w:t>33</w:t>
        </w:r>
        <w:r>
          <w:rPr>
            <w:noProof/>
            <w:webHidden/>
          </w:rPr>
          <w:fldChar w:fldCharType="end"/>
        </w:r>
      </w:hyperlink>
    </w:p>
    <w:p w14:paraId="60247354" w14:textId="6BB15625" w:rsidR="00315AE0" w:rsidRDefault="00315AE0">
      <w:pPr>
        <w:pStyle w:val="TOC2"/>
        <w:tabs>
          <w:tab w:val="right" w:leader="dot" w:pos="8296"/>
        </w:tabs>
        <w:ind w:left="720"/>
        <w:rPr>
          <w:rFonts w:asciiTheme="minorHAnsi" w:eastAsiaTheme="minorEastAsia" w:hAnsiTheme="minorHAnsi"/>
          <w:noProof/>
          <w:sz w:val="22"/>
          <w14:ligatures w14:val="standardContextual"/>
        </w:rPr>
      </w:pPr>
      <w:hyperlink w:anchor="_Toc192169955" w:history="1">
        <w:r w:rsidRPr="00FA417D">
          <w:rPr>
            <w:rStyle w:val="a7"/>
            <w:noProof/>
          </w:rPr>
          <w:t>5.6</w:t>
        </w:r>
        <w:r w:rsidRPr="00FA417D">
          <w:rPr>
            <w:rStyle w:val="a7"/>
            <w:noProof/>
          </w:rPr>
          <w:t xml:space="preserve">　</w:t>
        </w:r>
        <w:r w:rsidRPr="00FA417D">
          <w:rPr>
            <w:rStyle w:val="a7"/>
            <w:noProof/>
          </w:rPr>
          <w:t>Thermal design</w:t>
        </w:r>
        <w:r>
          <w:rPr>
            <w:noProof/>
            <w:webHidden/>
          </w:rPr>
          <w:tab/>
        </w:r>
        <w:r>
          <w:rPr>
            <w:noProof/>
            <w:webHidden/>
          </w:rPr>
          <w:fldChar w:fldCharType="begin"/>
        </w:r>
        <w:r>
          <w:rPr>
            <w:noProof/>
            <w:webHidden/>
          </w:rPr>
          <w:instrText xml:space="preserve"> PAGEREF _Toc192169955 \h </w:instrText>
        </w:r>
        <w:r>
          <w:rPr>
            <w:noProof/>
            <w:webHidden/>
          </w:rPr>
        </w:r>
        <w:r>
          <w:rPr>
            <w:noProof/>
            <w:webHidden/>
          </w:rPr>
          <w:fldChar w:fldCharType="separate"/>
        </w:r>
        <w:r>
          <w:rPr>
            <w:noProof/>
            <w:webHidden/>
          </w:rPr>
          <w:t>33</w:t>
        </w:r>
        <w:r>
          <w:rPr>
            <w:noProof/>
            <w:webHidden/>
          </w:rPr>
          <w:fldChar w:fldCharType="end"/>
        </w:r>
      </w:hyperlink>
    </w:p>
    <w:p w14:paraId="71693913" w14:textId="6B3C1C07" w:rsidR="00315AE0" w:rsidRDefault="00315AE0">
      <w:pPr>
        <w:pStyle w:val="TOC2"/>
        <w:tabs>
          <w:tab w:val="right" w:leader="dot" w:pos="8296"/>
        </w:tabs>
        <w:ind w:left="720"/>
        <w:rPr>
          <w:rFonts w:asciiTheme="minorHAnsi" w:eastAsiaTheme="minorEastAsia" w:hAnsiTheme="minorHAnsi"/>
          <w:noProof/>
          <w:sz w:val="22"/>
          <w14:ligatures w14:val="standardContextual"/>
        </w:rPr>
      </w:pPr>
      <w:hyperlink w:anchor="_Toc192169956" w:history="1">
        <w:r w:rsidRPr="00FA417D">
          <w:rPr>
            <w:rStyle w:val="a7"/>
            <w:noProof/>
          </w:rPr>
          <w:t>5.7</w:t>
        </w:r>
        <w:r w:rsidRPr="00FA417D">
          <w:rPr>
            <w:rStyle w:val="a7"/>
            <w:noProof/>
          </w:rPr>
          <w:t xml:space="preserve">　</w:t>
        </w:r>
        <w:r w:rsidRPr="00FA417D">
          <w:rPr>
            <w:rStyle w:val="a7"/>
            <w:noProof/>
          </w:rPr>
          <w:t>Sealant design</w:t>
        </w:r>
        <w:r>
          <w:rPr>
            <w:noProof/>
            <w:webHidden/>
          </w:rPr>
          <w:tab/>
        </w:r>
        <w:r>
          <w:rPr>
            <w:noProof/>
            <w:webHidden/>
          </w:rPr>
          <w:fldChar w:fldCharType="begin"/>
        </w:r>
        <w:r>
          <w:rPr>
            <w:noProof/>
            <w:webHidden/>
          </w:rPr>
          <w:instrText xml:space="preserve"> PAGEREF _Toc192169956 \h </w:instrText>
        </w:r>
        <w:r>
          <w:rPr>
            <w:noProof/>
            <w:webHidden/>
          </w:rPr>
        </w:r>
        <w:r>
          <w:rPr>
            <w:noProof/>
            <w:webHidden/>
          </w:rPr>
          <w:fldChar w:fldCharType="separate"/>
        </w:r>
        <w:r>
          <w:rPr>
            <w:noProof/>
            <w:webHidden/>
          </w:rPr>
          <w:t>36</w:t>
        </w:r>
        <w:r>
          <w:rPr>
            <w:noProof/>
            <w:webHidden/>
          </w:rPr>
          <w:fldChar w:fldCharType="end"/>
        </w:r>
      </w:hyperlink>
    </w:p>
    <w:p w14:paraId="6CBF8CC1" w14:textId="0A46FB80" w:rsidR="00315AE0" w:rsidRDefault="00315AE0">
      <w:pPr>
        <w:pStyle w:val="TOC1"/>
        <w:tabs>
          <w:tab w:val="right" w:leader="dot" w:pos="8296"/>
        </w:tabs>
        <w:ind w:firstLine="480"/>
        <w:rPr>
          <w:rFonts w:asciiTheme="minorHAnsi" w:eastAsiaTheme="minorEastAsia" w:hAnsiTheme="minorHAnsi"/>
          <w:noProof/>
          <w:sz w:val="22"/>
          <w14:ligatures w14:val="standardContextual"/>
        </w:rPr>
      </w:pPr>
      <w:hyperlink w:anchor="_Toc192169957" w:history="1">
        <w:r w:rsidRPr="00FA417D">
          <w:rPr>
            <w:rStyle w:val="a7"/>
            <w:noProof/>
          </w:rPr>
          <w:t>6</w:t>
        </w:r>
        <w:r w:rsidRPr="00FA417D">
          <w:rPr>
            <w:rStyle w:val="a7"/>
            <w:noProof/>
          </w:rPr>
          <w:t xml:space="preserve">　</w:t>
        </w:r>
        <w:r w:rsidRPr="00FA417D">
          <w:rPr>
            <w:rStyle w:val="a7"/>
            <w:noProof/>
          </w:rPr>
          <w:t>Structural design</w:t>
        </w:r>
        <w:r>
          <w:rPr>
            <w:noProof/>
            <w:webHidden/>
          </w:rPr>
          <w:tab/>
        </w:r>
        <w:r>
          <w:rPr>
            <w:noProof/>
            <w:webHidden/>
          </w:rPr>
          <w:fldChar w:fldCharType="begin"/>
        </w:r>
        <w:r>
          <w:rPr>
            <w:noProof/>
            <w:webHidden/>
          </w:rPr>
          <w:instrText xml:space="preserve"> PAGEREF _Toc192169957 \h </w:instrText>
        </w:r>
        <w:r>
          <w:rPr>
            <w:noProof/>
            <w:webHidden/>
          </w:rPr>
        </w:r>
        <w:r>
          <w:rPr>
            <w:noProof/>
            <w:webHidden/>
          </w:rPr>
          <w:fldChar w:fldCharType="separate"/>
        </w:r>
        <w:r>
          <w:rPr>
            <w:noProof/>
            <w:webHidden/>
          </w:rPr>
          <w:t>39</w:t>
        </w:r>
        <w:r>
          <w:rPr>
            <w:noProof/>
            <w:webHidden/>
          </w:rPr>
          <w:fldChar w:fldCharType="end"/>
        </w:r>
      </w:hyperlink>
    </w:p>
    <w:p w14:paraId="0B87B5E3" w14:textId="66A7FC72" w:rsidR="00315AE0" w:rsidRDefault="00315AE0">
      <w:pPr>
        <w:pStyle w:val="TOC2"/>
        <w:tabs>
          <w:tab w:val="right" w:leader="dot" w:pos="8296"/>
        </w:tabs>
        <w:ind w:left="720"/>
        <w:rPr>
          <w:rFonts w:asciiTheme="minorHAnsi" w:eastAsiaTheme="minorEastAsia" w:hAnsiTheme="minorHAnsi"/>
          <w:noProof/>
          <w:sz w:val="22"/>
          <w14:ligatures w14:val="standardContextual"/>
        </w:rPr>
      </w:pPr>
      <w:hyperlink w:anchor="_Toc192169958" w:history="1">
        <w:r w:rsidRPr="00FA417D">
          <w:rPr>
            <w:rStyle w:val="a7"/>
            <w:noProof/>
          </w:rPr>
          <w:t>6.1</w:t>
        </w:r>
        <w:r w:rsidRPr="00FA417D">
          <w:rPr>
            <w:rStyle w:val="a7"/>
            <w:noProof/>
          </w:rPr>
          <w:t xml:space="preserve">　</w:t>
        </w:r>
        <w:r w:rsidRPr="00FA417D">
          <w:rPr>
            <w:rStyle w:val="a7"/>
            <w:noProof/>
          </w:rPr>
          <w:t>General requirements</w:t>
        </w:r>
        <w:r>
          <w:rPr>
            <w:noProof/>
            <w:webHidden/>
          </w:rPr>
          <w:tab/>
        </w:r>
        <w:r>
          <w:rPr>
            <w:noProof/>
            <w:webHidden/>
          </w:rPr>
          <w:fldChar w:fldCharType="begin"/>
        </w:r>
        <w:r>
          <w:rPr>
            <w:noProof/>
            <w:webHidden/>
          </w:rPr>
          <w:instrText xml:space="preserve"> PAGEREF _Toc192169958 \h </w:instrText>
        </w:r>
        <w:r>
          <w:rPr>
            <w:noProof/>
            <w:webHidden/>
          </w:rPr>
        </w:r>
        <w:r>
          <w:rPr>
            <w:noProof/>
            <w:webHidden/>
          </w:rPr>
          <w:fldChar w:fldCharType="separate"/>
        </w:r>
        <w:r>
          <w:rPr>
            <w:noProof/>
            <w:webHidden/>
          </w:rPr>
          <w:t>39</w:t>
        </w:r>
        <w:r>
          <w:rPr>
            <w:noProof/>
            <w:webHidden/>
          </w:rPr>
          <w:fldChar w:fldCharType="end"/>
        </w:r>
      </w:hyperlink>
    </w:p>
    <w:p w14:paraId="70597CFC" w14:textId="2F0A4B2C" w:rsidR="00315AE0" w:rsidRDefault="00315AE0">
      <w:pPr>
        <w:pStyle w:val="TOC2"/>
        <w:tabs>
          <w:tab w:val="right" w:leader="dot" w:pos="8296"/>
        </w:tabs>
        <w:ind w:left="720"/>
        <w:rPr>
          <w:rFonts w:asciiTheme="minorHAnsi" w:eastAsiaTheme="minorEastAsia" w:hAnsiTheme="minorHAnsi"/>
          <w:noProof/>
          <w:sz w:val="22"/>
          <w14:ligatures w14:val="standardContextual"/>
        </w:rPr>
      </w:pPr>
      <w:hyperlink w:anchor="_Toc192169959" w:history="1">
        <w:r w:rsidRPr="00FA417D">
          <w:rPr>
            <w:rStyle w:val="a7"/>
            <w:noProof/>
          </w:rPr>
          <w:t>6.2</w:t>
        </w:r>
        <w:r w:rsidRPr="00FA417D">
          <w:rPr>
            <w:rStyle w:val="a7"/>
            <w:noProof/>
          </w:rPr>
          <w:t xml:space="preserve">　</w:t>
        </w:r>
        <w:r w:rsidRPr="00FA417D">
          <w:rPr>
            <w:rStyle w:val="a7"/>
            <w:noProof/>
          </w:rPr>
          <w:t>Action and action combination</w:t>
        </w:r>
        <w:r>
          <w:rPr>
            <w:noProof/>
            <w:webHidden/>
          </w:rPr>
          <w:tab/>
        </w:r>
        <w:r>
          <w:rPr>
            <w:noProof/>
            <w:webHidden/>
          </w:rPr>
          <w:fldChar w:fldCharType="begin"/>
        </w:r>
        <w:r>
          <w:rPr>
            <w:noProof/>
            <w:webHidden/>
          </w:rPr>
          <w:instrText xml:space="preserve"> PAGEREF _Toc192169959 \h </w:instrText>
        </w:r>
        <w:r>
          <w:rPr>
            <w:noProof/>
            <w:webHidden/>
          </w:rPr>
        </w:r>
        <w:r>
          <w:rPr>
            <w:noProof/>
            <w:webHidden/>
          </w:rPr>
          <w:fldChar w:fldCharType="separate"/>
        </w:r>
        <w:r>
          <w:rPr>
            <w:noProof/>
            <w:webHidden/>
          </w:rPr>
          <w:t>44</w:t>
        </w:r>
        <w:r>
          <w:rPr>
            <w:noProof/>
            <w:webHidden/>
          </w:rPr>
          <w:fldChar w:fldCharType="end"/>
        </w:r>
      </w:hyperlink>
    </w:p>
    <w:p w14:paraId="341CC03D" w14:textId="08539CC0" w:rsidR="00315AE0" w:rsidRDefault="00315AE0">
      <w:pPr>
        <w:pStyle w:val="TOC2"/>
        <w:tabs>
          <w:tab w:val="right" w:leader="dot" w:pos="8296"/>
        </w:tabs>
        <w:ind w:left="720"/>
        <w:rPr>
          <w:rFonts w:asciiTheme="minorHAnsi" w:eastAsiaTheme="minorEastAsia" w:hAnsiTheme="minorHAnsi"/>
          <w:noProof/>
          <w:sz w:val="22"/>
          <w14:ligatures w14:val="standardContextual"/>
        </w:rPr>
      </w:pPr>
      <w:hyperlink w:anchor="_Toc192169960" w:history="1">
        <w:r w:rsidRPr="00FA417D">
          <w:rPr>
            <w:rStyle w:val="a7"/>
            <w:noProof/>
          </w:rPr>
          <w:t>6.3</w:t>
        </w:r>
        <w:r w:rsidRPr="00FA417D">
          <w:rPr>
            <w:rStyle w:val="a7"/>
            <w:noProof/>
          </w:rPr>
          <w:t xml:space="preserve">　</w:t>
        </w:r>
        <w:r w:rsidRPr="00FA417D">
          <w:rPr>
            <w:rStyle w:val="a7"/>
            <w:noProof/>
          </w:rPr>
          <w:t>Component and connection design</w:t>
        </w:r>
        <w:r>
          <w:rPr>
            <w:noProof/>
            <w:webHidden/>
          </w:rPr>
          <w:tab/>
        </w:r>
        <w:r>
          <w:rPr>
            <w:noProof/>
            <w:webHidden/>
          </w:rPr>
          <w:fldChar w:fldCharType="begin"/>
        </w:r>
        <w:r>
          <w:rPr>
            <w:noProof/>
            <w:webHidden/>
          </w:rPr>
          <w:instrText xml:space="preserve"> PAGEREF _Toc192169960 \h </w:instrText>
        </w:r>
        <w:r>
          <w:rPr>
            <w:noProof/>
            <w:webHidden/>
          </w:rPr>
        </w:r>
        <w:r>
          <w:rPr>
            <w:noProof/>
            <w:webHidden/>
          </w:rPr>
          <w:fldChar w:fldCharType="separate"/>
        </w:r>
        <w:r>
          <w:rPr>
            <w:noProof/>
            <w:webHidden/>
          </w:rPr>
          <w:t>49</w:t>
        </w:r>
        <w:r>
          <w:rPr>
            <w:noProof/>
            <w:webHidden/>
          </w:rPr>
          <w:fldChar w:fldCharType="end"/>
        </w:r>
      </w:hyperlink>
    </w:p>
    <w:p w14:paraId="4E07C531" w14:textId="75E9BC5F" w:rsidR="00315AE0" w:rsidRDefault="00315AE0">
      <w:pPr>
        <w:pStyle w:val="TOC2"/>
        <w:tabs>
          <w:tab w:val="right" w:leader="dot" w:pos="8296"/>
        </w:tabs>
        <w:ind w:left="720"/>
        <w:rPr>
          <w:rFonts w:asciiTheme="minorHAnsi" w:eastAsiaTheme="minorEastAsia" w:hAnsiTheme="minorHAnsi"/>
          <w:noProof/>
          <w:sz w:val="22"/>
          <w14:ligatures w14:val="standardContextual"/>
        </w:rPr>
      </w:pPr>
      <w:hyperlink w:anchor="_Toc192169961" w:history="1">
        <w:r w:rsidRPr="00FA417D">
          <w:rPr>
            <w:rStyle w:val="a7"/>
            <w:noProof/>
          </w:rPr>
          <w:t>6.4</w:t>
        </w:r>
        <w:r w:rsidRPr="00FA417D">
          <w:rPr>
            <w:rStyle w:val="a7"/>
            <w:noProof/>
          </w:rPr>
          <w:t xml:space="preserve">　</w:t>
        </w:r>
        <w:r w:rsidRPr="00FA417D">
          <w:rPr>
            <w:rStyle w:val="a7"/>
            <w:noProof/>
          </w:rPr>
          <w:t>Detailing requirements</w:t>
        </w:r>
        <w:r>
          <w:rPr>
            <w:noProof/>
            <w:webHidden/>
          </w:rPr>
          <w:tab/>
        </w:r>
        <w:r>
          <w:rPr>
            <w:noProof/>
            <w:webHidden/>
          </w:rPr>
          <w:fldChar w:fldCharType="begin"/>
        </w:r>
        <w:r>
          <w:rPr>
            <w:noProof/>
            <w:webHidden/>
          </w:rPr>
          <w:instrText xml:space="preserve"> PAGEREF _Toc192169961 \h </w:instrText>
        </w:r>
        <w:r>
          <w:rPr>
            <w:noProof/>
            <w:webHidden/>
          </w:rPr>
        </w:r>
        <w:r>
          <w:rPr>
            <w:noProof/>
            <w:webHidden/>
          </w:rPr>
          <w:fldChar w:fldCharType="separate"/>
        </w:r>
        <w:r>
          <w:rPr>
            <w:noProof/>
            <w:webHidden/>
          </w:rPr>
          <w:t>54</w:t>
        </w:r>
        <w:r>
          <w:rPr>
            <w:noProof/>
            <w:webHidden/>
          </w:rPr>
          <w:fldChar w:fldCharType="end"/>
        </w:r>
      </w:hyperlink>
    </w:p>
    <w:p w14:paraId="1B24CB42" w14:textId="7E40E116" w:rsidR="00315AE0" w:rsidRDefault="00315AE0">
      <w:pPr>
        <w:pStyle w:val="TOC1"/>
        <w:tabs>
          <w:tab w:val="right" w:leader="dot" w:pos="8296"/>
        </w:tabs>
        <w:ind w:firstLine="480"/>
        <w:rPr>
          <w:rFonts w:asciiTheme="minorHAnsi" w:eastAsiaTheme="minorEastAsia" w:hAnsiTheme="minorHAnsi"/>
          <w:noProof/>
          <w:sz w:val="22"/>
          <w14:ligatures w14:val="standardContextual"/>
        </w:rPr>
      </w:pPr>
      <w:hyperlink w:anchor="_Toc192169962" w:history="1">
        <w:r w:rsidRPr="00FA417D">
          <w:rPr>
            <w:rStyle w:val="a7"/>
            <w:noProof/>
          </w:rPr>
          <w:t>7</w:t>
        </w:r>
        <w:r w:rsidRPr="00FA417D">
          <w:rPr>
            <w:rStyle w:val="a7"/>
            <w:noProof/>
          </w:rPr>
          <w:t xml:space="preserve">　</w:t>
        </w:r>
        <w:r w:rsidRPr="00FA417D">
          <w:rPr>
            <w:rStyle w:val="a7"/>
            <w:noProof/>
          </w:rPr>
          <w:t>Component production</w:t>
        </w:r>
        <w:r>
          <w:rPr>
            <w:noProof/>
            <w:webHidden/>
          </w:rPr>
          <w:tab/>
        </w:r>
        <w:r>
          <w:rPr>
            <w:noProof/>
            <w:webHidden/>
          </w:rPr>
          <w:fldChar w:fldCharType="begin"/>
        </w:r>
        <w:r>
          <w:rPr>
            <w:noProof/>
            <w:webHidden/>
          </w:rPr>
          <w:instrText xml:space="preserve"> PAGEREF _Toc192169962 \h </w:instrText>
        </w:r>
        <w:r>
          <w:rPr>
            <w:noProof/>
            <w:webHidden/>
          </w:rPr>
        </w:r>
        <w:r>
          <w:rPr>
            <w:noProof/>
            <w:webHidden/>
          </w:rPr>
          <w:fldChar w:fldCharType="separate"/>
        </w:r>
        <w:r>
          <w:rPr>
            <w:noProof/>
            <w:webHidden/>
          </w:rPr>
          <w:t>58</w:t>
        </w:r>
        <w:r>
          <w:rPr>
            <w:noProof/>
            <w:webHidden/>
          </w:rPr>
          <w:fldChar w:fldCharType="end"/>
        </w:r>
      </w:hyperlink>
    </w:p>
    <w:p w14:paraId="6D967060" w14:textId="27162AF8" w:rsidR="00315AE0" w:rsidRDefault="00315AE0">
      <w:pPr>
        <w:pStyle w:val="TOC2"/>
        <w:tabs>
          <w:tab w:val="right" w:leader="dot" w:pos="8296"/>
        </w:tabs>
        <w:ind w:left="720"/>
        <w:rPr>
          <w:rFonts w:asciiTheme="minorHAnsi" w:eastAsiaTheme="minorEastAsia" w:hAnsiTheme="minorHAnsi"/>
          <w:noProof/>
          <w:sz w:val="22"/>
          <w14:ligatures w14:val="standardContextual"/>
        </w:rPr>
      </w:pPr>
      <w:hyperlink w:anchor="_Toc192169963" w:history="1">
        <w:r w:rsidRPr="00FA417D">
          <w:rPr>
            <w:rStyle w:val="a7"/>
            <w:noProof/>
          </w:rPr>
          <w:t>7.1</w:t>
        </w:r>
        <w:r w:rsidRPr="00FA417D">
          <w:rPr>
            <w:rStyle w:val="a7"/>
            <w:noProof/>
          </w:rPr>
          <w:t xml:space="preserve">　</w:t>
        </w:r>
        <w:r w:rsidRPr="00FA417D">
          <w:rPr>
            <w:rStyle w:val="a7"/>
            <w:noProof/>
          </w:rPr>
          <w:t>General requirements</w:t>
        </w:r>
        <w:r>
          <w:rPr>
            <w:noProof/>
            <w:webHidden/>
          </w:rPr>
          <w:tab/>
        </w:r>
        <w:r>
          <w:rPr>
            <w:noProof/>
            <w:webHidden/>
          </w:rPr>
          <w:fldChar w:fldCharType="begin"/>
        </w:r>
        <w:r>
          <w:rPr>
            <w:noProof/>
            <w:webHidden/>
          </w:rPr>
          <w:instrText xml:space="preserve"> PAGEREF _Toc192169963 \h </w:instrText>
        </w:r>
        <w:r>
          <w:rPr>
            <w:noProof/>
            <w:webHidden/>
          </w:rPr>
        </w:r>
        <w:r>
          <w:rPr>
            <w:noProof/>
            <w:webHidden/>
          </w:rPr>
          <w:fldChar w:fldCharType="separate"/>
        </w:r>
        <w:r>
          <w:rPr>
            <w:noProof/>
            <w:webHidden/>
          </w:rPr>
          <w:t>58</w:t>
        </w:r>
        <w:r>
          <w:rPr>
            <w:noProof/>
            <w:webHidden/>
          </w:rPr>
          <w:fldChar w:fldCharType="end"/>
        </w:r>
      </w:hyperlink>
    </w:p>
    <w:p w14:paraId="3F620511" w14:textId="0BD7DF53" w:rsidR="00315AE0" w:rsidRDefault="00315AE0">
      <w:pPr>
        <w:pStyle w:val="TOC2"/>
        <w:tabs>
          <w:tab w:val="right" w:leader="dot" w:pos="8296"/>
        </w:tabs>
        <w:ind w:left="720"/>
        <w:rPr>
          <w:rFonts w:asciiTheme="minorHAnsi" w:eastAsiaTheme="minorEastAsia" w:hAnsiTheme="minorHAnsi"/>
          <w:noProof/>
          <w:sz w:val="22"/>
          <w14:ligatures w14:val="standardContextual"/>
        </w:rPr>
      </w:pPr>
      <w:hyperlink w:anchor="_Toc192169964" w:history="1">
        <w:r w:rsidRPr="00FA417D">
          <w:rPr>
            <w:rStyle w:val="a7"/>
            <w:noProof/>
          </w:rPr>
          <w:t>7.2</w:t>
        </w:r>
        <w:r w:rsidRPr="00FA417D">
          <w:rPr>
            <w:rStyle w:val="a7"/>
            <w:noProof/>
          </w:rPr>
          <w:t xml:space="preserve">　</w:t>
        </w:r>
        <w:r w:rsidRPr="00FA417D">
          <w:rPr>
            <w:rStyle w:val="a7"/>
            <w:noProof/>
          </w:rPr>
          <w:t>Raw material inspection</w:t>
        </w:r>
        <w:r>
          <w:rPr>
            <w:noProof/>
            <w:webHidden/>
          </w:rPr>
          <w:tab/>
        </w:r>
        <w:r>
          <w:rPr>
            <w:noProof/>
            <w:webHidden/>
          </w:rPr>
          <w:fldChar w:fldCharType="begin"/>
        </w:r>
        <w:r>
          <w:rPr>
            <w:noProof/>
            <w:webHidden/>
          </w:rPr>
          <w:instrText xml:space="preserve"> PAGEREF _Toc192169964 \h </w:instrText>
        </w:r>
        <w:r>
          <w:rPr>
            <w:noProof/>
            <w:webHidden/>
          </w:rPr>
        </w:r>
        <w:r>
          <w:rPr>
            <w:noProof/>
            <w:webHidden/>
          </w:rPr>
          <w:fldChar w:fldCharType="separate"/>
        </w:r>
        <w:r>
          <w:rPr>
            <w:noProof/>
            <w:webHidden/>
          </w:rPr>
          <w:t>59</w:t>
        </w:r>
        <w:r>
          <w:rPr>
            <w:noProof/>
            <w:webHidden/>
          </w:rPr>
          <w:fldChar w:fldCharType="end"/>
        </w:r>
      </w:hyperlink>
    </w:p>
    <w:p w14:paraId="2E69301F" w14:textId="3B515B63" w:rsidR="00315AE0" w:rsidRDefault="00315AE0">
      <w:pPr>
        <w:pStyle w:val="TOC2"/>
        <w:tabs>
          <w:tab w:val="right" w:leader="dot" w:pos="8296"/>
        </w:tabs>
        <w:ind w:left="720"/>
        <w:rPr>
          <w:rFonts w:asciiTheme="minorHAnsi" w:eastAsiaTheme="minorEastAsia" w:hAnsiTheme="minorHAnsi"/>
          <w:noProof/>
          <w:sz w:val="22"/>
          <w14:ligatures w14:val="standardContextual"/>
        </w:rPr>
      </w:pPr>
      <w:hyperlink w:anchor="_Toc192169965" w:history="1">
        <w:r w:rsidRPr="00FA417D">
          <w:rPr>
            <w:rStyle w:val="a7"/>
            <w:noProof/>
          </w:rPr>
          <w:t>7.3</w:t>
        </w:r>
        <w:r w:rsidRPr="00FA417D">
          <w:rPr>
            <w:rStyle w:val="a7"/>
            <w:noProof/>
          </w:rPr>
          <w:t xml:space="preserve">　</w:t>
        </w:r>
        <w:r w:rsidRPr="00FA417D">
          <w:rPr>
            <w:rStyle w:val="a7"/>
            <w:noProof/>
          </w:rPr>
          <w:t>Light-gauge steel framing manufacture</w:t>
        </w:r>
        <w:r>
          <w:rPr>
            <w:noProof/>
            <w:webHidden/>
          </w:rPr>
          <w:tab/>
        </w:r>
        <w:r>
          <w:rPr>
            <w:noProof/>
            <w:webHidden/>
          </w:rPr>
          <w:fldChar w:fldCharType="begin"/>
        </w:r>
        <w:r>
          <w:rPr>
            <w:noProof/>
            <w:webHidden/>
          </w:rPr>
          <w:instrText xml:space="preserve"> PAGEREF _Toc192169965 \h </w:instrText>
        </w:r>
        <w:r>
          <w:rPr>
            <w:noProof/>
            <w:webHidden/>
          </w:rPr>
        </w:r>
        <w:r>
          <w:rPr>
            <w:noProof/>
            <w:webHidden/>
          </w:rPr>
          <w:fldChar w:fldCharType="separate"/>
        </w:r>
        <w:r>
          <w:rPr>
            <w:noProof/>
            <w:webHidden/>
          </w:rPr>
          <w:t>60</w:t>
        </w:r>
        <w:r>
          <w:rPr>
            <w:noProof/>
            <w:webHidden/>
          </w:rPr>
          <w:fldChar w:fldCharType="end"/>
        </w:r>
      </w:hyperlink>
    </w:p>
    <w:p w14:paraId="1467F207" w14:textId="5FA68677" w:rsidR="00315AE0" w:rsidRDefault="00315AE0">
      <w:pPr>
        <w:pStyle w:val="TOC2"/>
        <w:tabs>
          <w:tab w:val="right" w:leader="dot" w:pos="8296"/>
        </w:tabs>
        <w:ind w:left="720"/>
        <w:rPr>
          <w:rFonts w:asciiTheme="minorHAnsi" w:eastAsiaTheme="minorEastAsia" w:hAnsiTheme="minorHAnsi"/>
          <w:noProof/>
          <w:sz w:val="22"/>
          <w14:ligatures w14:val="standardContextual"/>
        </w:rPr>
      </w:pPr>
      <w:hyperlink w:anchor="_Toc192169966" w:history="1">
        <w:r w:rsidRPr="00FA417D">
          <w:rPr>
            <w:rStyle w:val="a7"/>
            <w:noProof/>
          </w:rPr>
          <w:t>7.4</w:t>
        </w:r>
        <w:r w:rsidRPr="00FA417D">
          <w:rPr>
            <w:rStyle w:val="a7"/>
            <w:noProof/>
          </w:rPr>
          <w:t xml:space="preserve">　</w:t>
        </w:r>
        <w:r w:rsidRPr="00FA417D">
          <w:rPr>
            <w:rStyle w:val="a7"/>
            <w:noProof/>
          </w:rPr>
          <w:t>UHPC facade manufacture</w:t>
        </w:r>
        <w:r>
          <w:rPr>
            <w:noProof/>
            <w:webHidden/>
          </w:rPr>
          <w:tab/>
        </w:r>
        <w:r>
          <w:rPr>
            <w:noProof/>
            <w:webHidden/>
          </w:rPr>
          <w:fldChar w:fldCharType="begin"/>
        </w:r>
        <w:r>
          <w:rPr>
            <w:noProof/>
            <w:webHidden/>
          </w:rPr>
          <w:instrText xml:space="preserve"> PAGEREF _Toc192169966 \h </w:instrText>
        </w:r>
        <w:r>
          <w:rPr>
            <w:noProof/>
            <w:webHidden/>
          </w:rPr>
        </w:r>
        <w:r>
          <w:rPr>
            <w:noProof/>
            <w:webHidden/>
          </w:rPr>
          <w:fldChar w:fldCharType="separate"/>
        </w:r>
        <w:r>
          <w:rPr>
            <w:noProof/>
            <w:webHidden/>
          </w:rPr>
          <w:t>61</w:t>
        </w:r>
        <w:r>
          <w:rPr>
            <w:noProof/>
            <w:webHidden/>
          </w:rPr>
          <w:fldChar w:fldCharType="end"/>
        </w:r>
      </w:hyperlink>
    </w:p>
    <w:p w14:paraId="72BCA512" w14:textId="0DF18843" w:rsidR="00315AE0" w:rsidRDefault="00315AE0">
      <w:pPr>
        <w:pStyle w:val="TOC2"/>
        <w:tabs>
          <w:tab w:val="right" w:leader="dot" w:pos="8296"/>
        </w:tabs>
        <w:ind w:left="720"/>
        <w:rPr>
          <w:rFonts w:asciiTheme="minorHAnsi" w:eastAsiaTheme="minorEastAsia" w:hAnsiTheme="minorHAnsi"/>
          <w:noProof/>
          <w:sz w:val="22"/>
          <w14:ligatures w14:val="standardContextual"/>
        </w:rPr>
      </w:pPr>
      <w:hyperlink w:anchor="_Toc192169967" w:history="1">
        <w:r w:rsidRPr="00FA417D">
          <w:rPr>
            <w:rStyle w:val="a7"/>
            <w:noProof/>
          </w:rPr>
          <w:t>7.5</w:t>
        </w:r>
        <w:r w:rsidRPr="00FA417D">
          <w:rPr>
            <w:rStyle w:val="a7"/>
            <w:noProof/>
          </w:rPr>
          <w:t xml:space="preserve">　</w:t>
        </w:r>
        <w:r w:rsidRPr="00FA417D">
          <w:rPr>
            <w:rStyle w:val="a7"/>
            <w:noProof/>
          </w:rPr>
          <w:t>Component assembly</w:t>
        </w:r>
        <w:r>
          <w:rPr>
            <w:noProof/>
            <w:webHidden/>
          </w:rPr>
          <w:tab/>
        </w:r>
        <w:r>
          <w:rPr>
            <w:noProof/>
            <w:webHidden/>
          </w:rPr>
          <w:fldChar w:fldCharType="begin"/>
        </w:r>
        <w:r>
          <w:rPr>
            <w:noProof/>
            <w:webHidden/>
          </w:rPr>
          <w:instrText xml:space="preserve"> PAGEREF _Toc192169967 \h </w:instrText>
        </w:r>
        <w:r>
          <w:rPr>
            <w:noProof/>
            <w:webHidden/>
          </w:rPr>
        </w:r>
        <w:r>
          <w:rPr>
            <w:noProof/>
            <w:webHidden/>
          </w:rPr>
          <w:fldChar w:fldCharType="separate"/>
        </w:r>
        <w:r>
          <w:rPr>
            <w:noProof/>
            <w:webHidden/>
          </w:rPr>
          <w:t>62</w:t>
        </w:r>
        <w:r>
          <w:rPr>
            <w:noProof/>
            <w:webHidden/>
          </w:rPr>
          <w:fldChar w:fldCharType="end"/>
        </w:r>
      </w:hyperlink>
    </w:p>
    <w:p w14:paraId="4A159C06" w14:textId="5A18852C" w:rsidR="00315AE0" w:rsidRDefault="00315AE0">
      <w:pPr>
        <w:pStyle w:val="TOC2"/>
        <w:tabs>
          <w:tab w:val="right" w:leader="dot" w:pos="8296"/>
        </w:tabs>
        <w:ind w:left="720"/>
        <w:rPr>
          <w:rFonts w:asciiTheme="minorHAnsi" w:eastAsiaTheme="minorEastAsia" w:hAnsiTheme="minorHAnsi"/>
          <w:noProof/>
          <w:sz w:val="22"/>
          <w14:ligatures w14:val="standardContextual"/>
        </w:rPr>
      </w:pPr>
      <w:hyperlink w:anchor="_Toc192169968" w:history="1">
        <w:r w:rsidRPr="00FA417D">
          <w:rPr>
            <w:rStyle w:val="a7"/>
            <w:noProof/>
          </w:rPr>
          <w:t>7.6</w:t>
        </w:r>
        <w:r w:rsidRPr="00FA417D">
          <w:rPr>
            <w:rStyle w:val="a7"/>
            <w:noProof/>
          </w:rPr>
          <w:t xml:space="preserve">　</w:t>
        </w:r>
        <w:r w:rsidRPr="00FA417D">
          <w:rPr>
            <w:rStyle w:val="a7"/>
            <w:noProof/>
          </w:rPr>
          <w:t>Outgoing inspection</w:t>
        </w:r>
        <w:r>
          <w:rPr>
            <w:noProof/>
            <w:webHidden/>
          </w:rPr>
          <w:tab/>
        </w:r>
        <w:r>
          <w:rPr>
            <w:noProof/>
            <w:webHidden/>
          </w:rPr>
          <w:fldChar w:fldCharType="begin"/>
        </w:r>
        <w:r>
          <w:rPr>
            <w:noProof/>
            <w:webHidden/>
          </w:rPr>
          <w:instrText xml:space="preserve"> PAGEREF _Toc192169968 \h </w:instrText>
        </w:r>
        <w:r>
          <w:rPr>
            <w:noProof/>
            <w:webHidden/>
          </w:rPr>
        </w:r>
        <w:r>
          <w:rPr>
            <w:noProof/>
            <w:webHidden/>
          </w:rPr>
          <w:fldChar w:fldCharType="separate"/>
        </w:r>
        <w:r>
          <w:rPr>
            <w:noProof/>
            <w:webHidden/>
          </w:rPr>
          <w:t>64</w:t>
        </w:r>
        <w:r>
          <w:rPr>
            <w:noProof/>
            <w:webHidden/>
          </w:rPr>
          <w:fldChar w:fldCharType="end"/>
        </w:r>
      </w:hyperlink>
    </w:p>
    <w:p w14:paraId="3A0F6F04" w14:textId="46FDD982" w:rsidR="00315AE0" w:rsidRDefault="00315AE0">
      <w:pPr>
        <w:pStyle w:val="TOC2"/>
        <w:tabs>
          <w:tab w:val="right" w:leader="dot" w:pos="8296"/>
        </w:tabs>
        <w:ind w:left="720"/>
        <w:rPr>
          <w:rFonts w:asciiTheme="minorHAnsi" w:eastAsiaTheme="minorEastAsia" w:hAnsiTheme="minorHAnsi"/>
          <w:noProof/>
          <w:sz w:val="22"/>
          <w14:ligatures w14:val="standardContextual"/>
        </w:rPr>
      </w:pPr>
      <w:hyperlink w:anchor="_Toc192169969" w:history="1">
        <w:r w:rsidRPr="00FA417D">
          <w:rPr>
            <w:rStyle w:val="a7"/>
            <w:noProof/>
          </w:rPr>
          <w:t>7.7</w:t>
        </w:r>
        <w:r w:rsidRPr="00FA417D">
          <w:rPr>
            <w:rStyle w:val="a7"/>
            <w:noProof/>
          </w:rPr>
          <w:t xml:space="preserve">　</w:t>
        </w:r>
        <w:r w:rsidRPr="00FA417D">
          <w:rPr>
            <w:rStyle w:val="a7"/>
            <w:noProof/>
          </w:rPr>
          <w:t>Stacking and storage</w:t>
        </w:r>
        <w:r>
          <w:rPr>
            <w:noProof/>
            <w:webHidden/>
          </w:rPr>
          <w:tab/>
        </w:r>
        <w:r>
          <w:rPr>
            <w:noProof/>
            <w:webHidden/>
          </w:rPr>
          <w:fldChar w:fldCharType="begin"/>
        </w:r>
        <w:r>
          <w:rPr>
            <w:noProof/>
            <w:webHidden/>
          </w:rPr>
          <w:instrText xml:space="preserve"> PAGEREF _Toc192169969 \h </w:instrText>
        </w:r>
        <w:r>
          <w:rPr>
            <w:noProof/>
            <w:webHidden/>
          </w:rPr>
        </w:r>
        <w:r>
          <w:rPr>
            <w:noProof/>
            <w:webHidden/>
          </w:rPr>
          <w:fldChar w:fldCharType="separate"/>
        </w:r>
        <w:r>
          <w:rPr>
            <w:noProof/>
            <w:webHidden/>
          </w:rPr>
          <w:t>71</w:t>
        </w:r>
        <w:r>
          <w:rPr>
            <w:noProof/>
            <w:webHidden/>
          </w:rPr>
          <w:fldChar w:fldCharType="end"/>
        </w:r>
      </w:hyperlink>
    </w:p>
    <w:p w14:paraId="7D22C850" w14:textId="60A19207" w:rsidR="00315AE0" w:rsidRDefault="00315AE0">
      <w:pPr>
        <w:pStyle w:val="TOC1"/>
        <w:tabs>
          <w:tab w:val="right" w:leader="dot" w:pos="8296"/>
        </w:tabs>
        <w:ind w:firstLine="480"/>
        <w:rPr>
          <w:rFonts w:asciiTheme="minorHAnsi" w:eastAsiaTheme="minorEastAsia" w:hAnsiTheme="minorHAnsi"/>
          <w:noProof/>
          <w:sz w:val="22"/>
          <w14:ligatures w14:val="standardContextual"/>
        </w:rPr>
      </w:pPr>
      <w:hyperlink w:anchor="_Toc192169970" w:history="1">
        <w:r w:rsidRPr="00FA417D">
          <w:rPr>
            <w:rStyle w:val="a7"/>
            <w:noProof/>
          </w:rPr>
          <w:t>8</w:t>
        </w:r>
        <w:r w:rsidRPr="00FA417D">
          <w:rPr>
            <w:rStyle w:val="a7"/>
            <w:noProof/>
          </w:rPr>
          <w:t xml:space="preserve">　</w:t>
        </w:r>
        <w:r w:rsidRPr="00FA417D">
          <w:rPr>
            <w:rStyle w:val="a7"/>
            <w:noProof/>
          </w:rPr>
          <w:t>Transportation, installation and acceptance</w:t>
        </w:r>
        <w:r>
          <w:rPr>
            <w:noProof/>
            <w:webHidden/>
          </w:rPr>
          <w:tab/>
        </w:r>
        <w:r>
          <w:rPr>
            <w:noProof/>
            <w:webHidden/>
          </w:rPr>
          <w:fldChar w:fldCharType="begin"/>
        </w:r>
        <w:r>
          <w:rPr>
            <w:noProof/>
            <w:webHidden/>
          </w:rPr>
          <w:instrText xml:space="preserve"> PAGEREF _Toc192169970 \h </w:instrText>
        </w:r>
        <w:r>
          <w:rPr>
            <w:noProof/>
            <w:webHidden/>
          </w:rPr>
        </w:r>
        <w:r>
          <w:rPr>
            <w:noProof/>
            <w:webHidden/>
          </w:rPr>
          <w:fldChar w:fldCharType="separate"/>
        </w:r>
        <w:r>
          <w:rPr>
            <w:noProof/>
            <w:webHidden/>
          </w:rPr>
          <w:t>74</w:t>
        </w:r>
        <w:r>
          <w:rPr>
            <w:noProof/>
            <w:webHidden/>
          </w:rPr>
          <w:fldChar w:fldCharType="end"/>
        </w:r>
      </w:hyperlink>
    </w:p>
    <w:p w14:paraId="3A6B996D" w14:textId="4A132AC3" w:rsidR="00315AE0" w:rsidRDefault="00315AE0">
      <w:pPr>
        <w:pStyle w:val="TOC2"/>
        <w:tabs>
          <w:tab w:val="right" w:leader="dot" w:pos="8296"/>
        </w:tabs>
        <w:ind w:left="720"/>
        <w:rPr>
          <w:rFonts w:asciiTheme="minorHAnsi" w:eastAsiaTheme="minorEastAsia" w:hAnsiTheme="minorHAnsi"/>
          <w:noProof/>
          <w:sz w:val="22"/>
          <w14:ligatures w14:val="standardContextual"/>
        </w:rPr>
      </w:pPr>
      <w:hyperlink w:anchor="_Toc192169971" w:history="1">
        <w:r w:rsidRPr="00FA417D">
          <w:rPr>
            <w:rStyle w:val="a7"/>
            <w:noProof/>
          </w:rPr>
          <w:t>8.1</w:t>
        </w:r>
        <w:r w:rsidRPr="00FA417D">
          <w:rPr>
            <w:rStyle w:val="a7"/>
            <w:noProof/>
          </w:rPr>
          <w:t xml:space="preserve">　</w:t>
        </w:r>
        <w:r w:rsidRPr="00FA417D">
          <w:rPr>
            <w:rStyle w:val="a7"/>
            <w:noProof/>
          </w:rPr>
          <w:t>General requirements</w:t>
        </w:r>
        <w:r>
          <w:rPr>
            <w:noProof/>
            <w:webHidden/>
          </w:rPr>
          <w:tab/>
        </w:r>
        <w:r>
          <w:rPr>
            <w:noProof/>
            <w:webHidden/>
          </w:rPr>
          <w:fldChar w:fldCharType="begin"/>
        </w:r>
        <w:r>
          <w:rPr>
            <w:noProof/>
            <w:webHidden/>
          </w:rPr>
          <w:instrText xml:space="preserve"> PAGEREF _Toc192169971 \h </w:instrText>
        </w:r>
        <w:r>
          <w:rPr>
            <w:noProof/>
            <w:webHidden/>
          </w:rPr>
        </w:r>
        <w:r>
          <w:rPr>
            <w:noProof/>
            <w:webHidden/>
          </w:rPr>
          <w:fldChar w:fldCharType="separate"/>
        </w:r>
        <w:r>
          <w:rPr>
            <w:noProof/>
            <w:webHidden/>
          </w:rPr>
          <w:t>74</w:t>
        </w:r>
        <w:r>
          <w:rPr>
            <w:noProof/>
            <w:webHidden/>
          </w:rPr>
          <w:fldChar w:fldCharType="end"/>
        </w:r>
      </w:hyperlink>
    </w:p>
    <w:p w14:paraId="4CE9C7E2" w14:textId="45BE3D23" w:rsidR="00315AE0" w:rsidRDefault="00315AE0">
      <w:pPr>
        <w:pStyle w:val="TOC2"/>
        <w:tabs>
          <w:tab w:val="right" w:leader="dot" w:pos="8296"/>
        </w:tabs>
        <w:ind w:left="720"/>
        <w:rPr>
          <w:rFonts w:asciiTheme="minorHAnsi" w:eastAsiaTheme="minorEastAsia" w:hAnsiTheme="minorHAnsi"/>
          <w:noProof/>
          <w:sz w:val="22"/>
          <w14:ligatures w14:val="standardContextual"/>
        </w:rPr>
      </w:pPr>
      <w:hyperlink w:anchor="_Toc192169972" w:history="1">
        <w:r w:rsidRPr="00FA417D">
          <w:rPr>
            <w:rStyle w:val="a7"/>
            <w:noProof/>
          </w:rPr>
          <w:t>8.2</w:t>
        </w:r>
        <w:r w:rsidRPr="00FA417D">
          <w:rPr>
            <w:rStyle w:val="a7"/>
            <w:noProof/>
          </w:rPr>
          <w:t xml:space="preserve">　</w:t>
        </w:r>
        <w:r w:rsidRPr="00FA417D">
          <w:rPr>
            <w:rStyle w:val="a7"/>
            <w:noProof/>
          </w:rPr>
          <w:t>Transportation</w:t>
        </w:r>
        <w:r>
          <w:rPr>
            <w:noProof/>
            <w:webHidden/>
          </w:rPr>
          <w:tab/>
        </w:r>
        <w:r>
          <w:rPr>
            <w:noProof/>
            <w:webHidden/>
          </w:rPr>
          <w:fldChar w:fldCharType="begin"/>
        </w:r>
        <w:r>
          <w:rPr>
            <w:noProof/>
            <w:webHidden/>
          </w:rPr>
          <w:instrText xml:space="preserve"> PAGEREF _Toc192169972 \h </w:instrText>
        </w:r>
        <w:r>
          <w:rPr>
            <w:noProof/>
            <w:webHidden/>
          </w:rPr>
        </w:r>
        <w:r>
          <w:rPr>
            <w:noProof/>
            <w:webHidden/>
          </w:rPr>
          <w:fldChar w:fldCharType="separate"/>
        </w:r>
        <w:r>
          <w:rPr>
            <w:noProof/>
            <w:webHidden/>
          </w:rPr>
          <w:t>77</w:t>
        </w:r>
        <w:r>
          <w:rPr>
            <w:noProof/>
            <w:webHidden/>
          </w:rPr>
          <w:fldChar w:fldCharType="end"/>
        </w:r>
      </w:hyperlink>
    </w:p>
    <w:p w14:paraId="3FA60869" w14:textId="5E6DAA84" w:rsidR="00315AE0" w:rsidRDefault="00315AE0">
      <w:pPr>
        <w:pStyle w:val="TOC2"/>
        <w:tabs>
          <w:tab w:val="right" w:leader="dot" w:pos="8296"/>
        </w:tabs>
        <w:ind w:left="720"/>
        <w:rPr>
          <w:rFonts w:asciiTheme="minorHAnsi" w:eastAsiaTheme="minorEastAsia" w:hAnsiTheme="minorHAnsi"/>
          <w:noProof/>
          <w:sz w:val="22"/>
          <w14:ligatures w14:val="standardContextual"/>
        </w:rPr>
      </w:pPr>
      <w:hyperlink w:anchor="_Toc192169973" w:history="1">
        <w:r w:rsidRPr="00FA417D">
          <w:rPr>
            <w:rStyle w:val="a7"/>
            <w:noProof/>
          </w:rPr>
          <w:t>8.3</w:t>
        </w:r>
        <w:r w:rsidRPr="00FA417D">
          <w:rPr>
            <w:rStyle w:val="a7"/>
            <w:noProof/>
          </w:rPr>
          <w:t xml:space="preserve">　</w:t>
        </w:r>
        <w:r w:rsidRPr="00FA417D">
          <w:rPr>
            <w:rStyle w:val="a7"/>
            <w:noProof/>
          </w:rPr>
          <w:t>Component acceptance</w:t>
        </w:r>
        <w:r>
          <w:rPr>
            <w:noProof/>
            <w:webHidden/>
          </w:rPr>
          <w:tab/>
        </w:r>
        <w:r>
          <w:rPr>
            <w:noProof/>
            <w:webHidden/>
          </w:rPr>
          <w:fldChar w:fldCharType="begin"/>
        </w:r>
        <w:r>
          <w:rPr>
            <w:noProof/>
            <w:webHidden/>
          </w:rPr>
          <w:instrText xml:space="preserve"> PAGEREF _Toc192169973 \h </w:instrText>
        </w:r>
        <w:r>
          <w:rPr>
            <w:noProof/>
            <w:webHidden/>
          </w:rPr>
        </w:r>
        <w:r>
          <w:rPr>
            <w:noProof/>
            <w:webHidden/>
          </w:rPr>
          <w:fldChar w:fldCharType="separate"/>
        </w:r>
        <w:r>
          <w:rPr>
            <w:noProof/>
            <w:webHidden/>
          </w:rPr>
          <w:t>78</w:t>
        </w:r>
        <w:r>
          <w:rPr>
            <w:noProof/>
            <w:webHidden/>
          </w:rPr>
          <w:fldChar w:fldCharType="end"/>
        </w:r>
      </w:hyperlink>
    </w:p>
    <w:p w14:paraId="5F9D7FC8" w14:textId="2F0E4503" w:rsidR="00315AE0" w:rsidRDefault="00315AE0">
      <w:pPr>
        <w:pStyle w:val="TOC2"/>
        <w:tabs>
          <w:tab w:val="right" w:leader="dot" w:pos="8296"/>
        </w:tabs>
        <w:ind w:left="720"/>
        <w:rPr>
          <w:rFonts w:asciiTheme="minorHAnsi" w:eastAsiaTheme="minorEastAsia" w:hAnsiTheme="minorHAnsi"/>
          <w:noProof/>
          <w:sz w:val="22"/>
          <w14:ligatures w14:val="standardContextual"/>
        </w:rPr>
      </w:pPr>
      <w:hyperlink w:anchor="_Toc192169974" w:history="1">
        <w:r w:rsidRPr="00FA417D">
          <w:rPr>
            <w:rStyle w:val="a7"/>
            <w:noProof/>
          </w:rPr>
          <w:t>8.4</w:t>
        </w:r>
        <w:r w:rsidRPr="00FA417D">
          <w:rPr>
            <w:rStyle w:val="a7"/>
            <w:noProof/>
          </w:rPr>
          <w:t xml:space="preserve">　</w:t>
        </w:r>
        <w:r w:rsidRPr="00FA417D">
          <w:rPr>
            <w:rStyle w:val="a7"/>
            <w:noProof/>
          </w:rPr>
          <w:t>Installation preparation</w:t>
        </w:r>
        <w:r>
          <w:rPr>
            <w:noProof/>
            <w:webHidden/>
          </w:rPr>
          <w:tab/>
        </w:r>
        <w:r>
          <w:rPr>
            <w:noProof/>
            <w:webHidden/>
          </w:rPr>
          <w:fldChar w:fldCharType="begin"/>
        </w:r>
        <w:r>
          <w:rPr>
            <w:noProof/>
            <w:webHidden/>
          </w:rPr>
          <w:instrText xml:space="preserve"> PAGEREF _Toc192169974 \h </w:instrText>
        </w:r>
        <w:r>
          <w:rPr>
            <w:noProof/>
            <w:webHidden/>
          </w:rPr>
        </w:r>
        <w:r>
          <w:rPr>
            <w:noProof/>
            <w:webHidden/>
          </w:rPr>
          <w:fldChar w:fldCharType="separate"/>
        </w:r>
        <w:r>
          <w:rPr>
            <w:noProof/>
            <w:webHidden/>
          </w:rPr>
          <w:t>80</w:t>
        </w:r>
        <w:r>
          <w:rPr>
            <w:noProof/>
            <w:webHidden/>
          </w:rPr>
          <w:fldChar w:fldCharType="end"/>
        </w:r>
      </w:hyperlink>
    </w:p>
    <w:p w14:paraId="383BFB1E" w14:textId="209A3F5A" w:rsidR="00315AE0" w:rsidRDefault="00315AE0">
      <w:pPr>
        <w:pStyle w:val="TOC2"/>
        <w:tabs>
          <w:tab w:val="right" w:leader="dot" w:pos="8296"/>
        </w:tabs>
        <w:ind w:left="720"/>
        <w:rPr>
          <w:rFonts w:asciiTheme="minorHAnsi" w:eastAsiaTheme="minorEastAsia" w:hAnsiTheme="minorHAnsi"/>
          <w:noProof/>
          <w:sz w:val="22"/>
          <w14:ligatures w14:val="standardContextual"/>
        </w:rPr>
      </w:pPr>
      <w:hyperlink w:anchor="_Toc192169975" w:history="1">
        <w:r w:rsidRPr="00FA417D">
          <w:rPr>
            <w:rStyle w:val="a7"/>
            <w:noProof/>
          </w:rPr>
          <w:t>8.5</w:t>
        </w:r>
        <w:r w:rsidRPr="00FA417D">
          <w:rPr>
            <w:rStyle w:val="a7"/>
            <w:noProof/>
          </w:rPr>
          <w:t xml:space="preserve">　</w:t>
        </w:r>
        <w:r w:rsidRPr="00FA417D">
          <w:rPr>
            <w:rStyle w:val="a7"/>
            <w:noProof/>
          </w:rPr>
          <w:t>Component erection</w:t>
        </w:r>
        <w:r>
          <w:rPr>
            <w:noProof/>
            <w:webHidden/>
          </w:rPr>
          <w:tab/>
        </w:r>
        <w:r>
          <w:rPr>
            <w:noProof/>
            <w:webHidden/>
          </w:rPr>
          <w:fldChar w:fldCharType="begin"/>
        </w:r>
        <w:r>
          <w:rPr>
            <w:noProof/>
            <w:webHidden/>
          </w:rPr>
          <w:instrText xml:space="preserve"> PAGEREF _Toc192169975 \h </w:instrText>
        </w:r>
        <w:r>
          <w:rPr>
            <w:noProof/>
            <w:webHidden/>
          </w:rPr>
        </w:r>
        <w:r>
          <w:rPr>
            <w:noProof/>
            <w:webHidden/>
          </w:rPr>
          <w:fldChar w:fldCharType="separate"/>
        </w:r>
        <w:r>
          <w:rPr>
            <w:noProof/>
            <w:webHidden/>
          </w:rPr>
          <w:t>83</w:t>
        </w:r>
        <w:r>
          <w:rPr>
            <w:noProof/>
            <w:webHidden/>
          </w:rPr>
          <w:fldChar w:fldCharType="end"/>
        </w:r>
      </w:hyperlink>
    </w:p>
    <w:p w14:paraId="701D711B" w14:textId="0B691084" w:rsidR="00315AE0" w:rsidRDefault="00315AE0">
      <w:pPr>
        <w:pStyle w:val="TOC2"/>
        <w:tabs>
          <w:tab w:val="right" w:leader="dot" w:pos="8296"/>
        </w:tabs>
        <w:ind w:left="720"/>
        <w:rPr>
          <w:rFonts w:asciiTheme="minorHAnsi" w:eastAsiaTheme="minorEastAsia" w:hAnsiTheme="minorHAnsi"/>
          <w:noProof/>
          <w:sz w:val="22"/>
          <w14:ligatures w14:val="standardContextual"/>
        </w:rPr>
      </w:pPr>
      <w:hyperlink w:anchor="_Toc192169976" w:history="1">
        <w:r w:rsidRPr="00FA417D">
          <w:rPr>
            <w:rStyle w:val="a7"/>
            <w:noProof/>
          </w:rPr>
          <w:t>8.6</w:t>
        </w:r>
        <w:r w:rsidRPr="00FA417D">
          <w:rPr>
            <w:rStyle w:val="a7"/>
            <w:noProof/>
          </w:rPr>
          <w:t xml:space="preserve">　</w:t>
        </w:r>
        <w:r w:rsidRPr="00FA417D">
          <w:rPr>
            <w:rStyle w:val="a7"/>
            <w:noProof/>
          </w:rPr>
          <w:t>Installation acceptance</w:t>
        </w:r>
        <w:r>
          <w:rPr>
            <w:noProof/>
            <w:webHidden/>
          </w:rPr>
          <w:tab/>
        </w:r>
        <w:r>
          <w:rPr>
            <w:noProof/>
            <w:webHidden/>
          </w:rPr>
          <w:fldChar w:fldCharType="begin"/>
        </w:r>
        <w:r>
          <w:rPr>
            <w:noProof/>
            <w:webHidden/>
          </w:rPr>
          <w:instrText xml:space="preserve"> PAGEREF _Toc192169976 \h </w:instrText>
        </w:r>
        <w:r>
          <w:rPr>
            <w:noProof/>
            <w:webHidden/>
          </w:rPr>
        </w:r>
        <w:r>
          <w:rPr>
            <w:noProof/>
            <w:webHidden/>
          </w:rPr>
          <w:fldChar w:fldCharType="separate"/>
        </w:r>
        <w:r>
          <w:rPr>
            <w:noProof/>
            <w:webHidden/>
          </w:rPr>
          <w:t>89</w:t>
        </w:r>
        <w:r>
          <w:rPr>
            <w:noProof/>
            <w:webHidden/>
          </w:rPr>
          <w:fldChar w:fldCharType="end"/>
        </w:r>
      </w:hyperlink>
    </w:p>
    <w:p w14:paraId="34891664" w14:textId="10F06998" w:rsidR="00315AE0" w:rsidRDefault="00315AE0">
      <w:pPr>
        <w:pStyle w:val="TOC1"/>
        <w:tabs>
          <w:tab w:val="right" w:leader="dot" w:pos="8296"/>
        </w:tabs>
        <w:ind w:firstLine="480"/>
        <w:rPr>
          <w:rFonts w:asciiTheme="minorHAnsi" w:eastAsiaTheme="minorEastAsia" w:hAnsiTheme="minorHAnsi"/>
          <w:noProof/>
          <w:sz w:val="22"/>
          <w14:ligatures w14:val="standardContextual"/>
        </w:rPr>
      </w:pPr>
      <w:hyperlink w:anchor="_Toc192169977" w:history="1">
        <w:r w:rsidRPr="00FA417D">
          <w:rPr>
            <w:rStyle w:val="a7"/>
            <w:noProof/>
          </w:rPr>
          <w:t>9</w:t>
        </w:r>
        <w:r w:rsidRPr="00FA417D">
          <w:rPr>
            <w:rStyle w:val="a7"/>
            <w:noProof/>
          </w:rPr>
          <w:t xml:space="preserve">　</w:t>
        </w:r>
        <w:r w:rsidRPr="00FA417D">
          <w:rPr>
            <w:rStyle w:val="a7"/>
            <w:noProof/>
          </w:rPr>
          <w:t>Maintenance</w:t>
        </w:r>
        <w:r>
          <w:rPr>
            <w:noProof/>
            <w:webHidden/>
          </w:rPr>
          <w:tab/>
        </w:r>
        <w:r>
          <w:rPr>
            <w:noProof/>
            <w:webHidden/>
          </w:rPr>
          <w:fldChar w:fldCharType="begin"/>
        </w:r>
        <w:r>
          <w:rPr>
            <w:noProof/>
            <w:webHidden/>
          </w:rPr>
          <w:instrText xml:space="preserve"> PAGEREF _Toc192169977 \h </w:instrText>
        </w:r>
        <w:r>
          <w:rPr>
            <w:noProof/>
            <w:webHidden/>
          </w:rPr>
        </w:r>
        <w:r>
          <w:rPr>
            <w:noProof/>
            <w:webHidden/>
          </w:rPr>
          <w:fldChar w:fldCharType="separate"/>
        </w:r>
        <w:r>
          <w:rPr>
            <w:noProof/>
            <w:webHidden/>
          </w:rPr>
          <w:t>94</w:t>
        </w:r>
        <w:r>
          <w:rPr>
            <w:noProof/>
            <w:webHidden/>
          </w:rPr>
          <w:fldChar w:fldCharType="end"/>
        </w:r>
      </w:hyperlink>
    </w:p>
    <w:p w14:paraId="0A2CBE4B" w14:textId="57A09761" w:rsidR="00315AE0" w:rsidRDefault="00315AE0">
      <w:pPr>
        <w:pStyle w:val="TOC1"/>
        <w:tabs>
          <w:tab w:val="right" w:leader="dot" w:pos="8296"/>
        </w:tabs>
        <w:ind w:firstLine="480"/>
        <w:rPr>
          <w:rFonts w:asciiTheme="minorHAnsi" w:eastAsiaTheme="minorEastAsia" w:hAnsiTheme="minorHAnsi"/>
          <w:noProof/>
          <w:sz w:val="22"/>
          <w14:ligatures w14:val="standardContextual"/>
        </w:rPr>
      </w:pPr>
      <w:hyperlink w:anchor="_Toc192169978" w:history="1">
        <w:r w:rsidRPr="00FA417D">
          <w:rPr>
            <w:rStyle w:val="a7"/>
            <w:noProof/>
          </w:rPr>
          <w:t>Appendix A</w:t>
        </w:r>
        <w:r w:rsidRPr="00FA417D">
          <w:rPr>
            <w:rStyle w:val="a7"/>
            <w:noProof/>
          </w:rPr>
          <w:t xml:space="preserve">　</w:t>
        </w:r>
        <w:r w:rsidRPr="00FA417D">
          <w:rPr>
            <w:rStyle w:val="a7"/>
            <w:noProof/>
          </w:rPr>
          <w:t>Component production quality acceptance form and entry receipt</w:t>
        </w:r>
        <w:r>
          <w:rPr>
            <w:noProof/>
            <w:webHidden/>
          </w:rPr>
          <w:tab/>
        </w:r>
        <w:r>
          <w:rPr>
            <w:noProof/>
            <w:webHidden/>
          </w:rPr>
          <w:fldChar w:fldCharType="begin"/>
        </w:r>
        <w:r>
          <w:rPr>
            <w:noProof/>
            <w:webHidden/>
          </w:rPr>
          <w:instrText xml:space="preserve"> PAGEREF _Toc192169978 \h </w:instrText>
        </w:r>
        <w:r>
          <w:rPr>
            <w:noProof/>
            <w:webHidden/>
          </w:rPr>
        </w:r>
        <w:r>
          <w:rPr>
            <w:noProof/>
            <w:webHidden/>
          </w:rPr>
          <w:fldChar w:fldCharType="separate"/>
        </w:r>
        <w:r>
          <w:rPr>
            <w:noProof/>
            <w:webHidden/>
          </w:rPr>
          <w:t>97</w:t>
        </w:r>
        <w:r>
          <w:rPr>
            <w:noProof/>
            <w:webHidden/>
          </w:rPr>
          <w:fldChar w:fldCharType="end"/>
        </w:r>
      </w:hyperlink>
    </w:p>
    <w:p w14:paraId="718CED0E" w14:textId="08949DB8" w:rsidR="00315AE0" w:rsidRDefault="00315AE0">
      <w:pPr>
        <w:pStyle w:val="TOC1"/>
        <w:tabs>
          <w:tab w:val="right" w:leader="dot" w:pos="8296"/>
        </w:tabs>
        <w:ind w:firstLine="480"/>
        <w:rPr>
          <w:rFonts w:asciiTheme="minorHAnsi" w:eastAsiaTheme="minorEastAsia" w:hAnsiTheme="minorHAnsi"/>
          <w:noProof/>
          <w:sz w:val="22"/>
          <w14:ligatures w14:val="standardContextual"/>
        </w:rPr>
      </w:pPr>
      <w:hyperlink w:anchor="_Toc192169979" w:history="1">
        <w:r w:rsidRPr="00FA417D">
          <w:rPr>
            <w:rStyle w:val="a7"/>
            <w:noProof/>
          </w:rPr>
          <w:t>Appendix B</w:t>
        </w:r>
        <w:r w:rsidRPr="00FA417D">
          <w:rPr>
            <w:rStyle w:val="a7"/>
            <w:noProof/>
          </w:rPr>
          <w:t xml:space="preserve">　</w:t>
        </w:r>
        <w:r w:rsidRPr="00FA417D">
          <w:rPr>
            <w:rStyle w:val="a7"/>
            <w:noProof/>
          </w:rPr>
          <w:t>Connection calculation of ultra-high performance concrete light-gauge steel framing composite facade panels using point support</w:t>
        </w:r>
        <w:r>
          <w:rPr>
            <w:noProof/>
            <w:webHidden/>
          </w:rPr>
          <w:tab/>
        </w:r>
        <w:r>
          <w:rPr>
            <w:noProof/>
            <w:webHidden/>
          </w:rPr>
          <w:fldChar w:fldCharType="begin"/>
        </w:r>
        <w:r>
          <w:rPr>
            <w:noProof/>
            <w:webHidden/>
          </w:rPr>
          <w:instrText xml:space="preserve"> PAGEREF _Toc192169979 \h </w:instrText>
        </w:r>
        <w:r>
          <w:rPr>
            <w:noProof/>
            <w:webHidden/>
          </w:rPr>
        </w:r>
        <w:r>
          <w:rPr>
            <w:noProof/>
            <w:webHidden/>
          </w:rPr>
          <w:fldChar w:fldCharType="separate"/>
        </w:r>
        <w:r>
          <w:rPr>
            <w:noProof/>
            <w:webHidden/>
          </w:rPr>
          <w:t>100</w:t>
        </w:r>
        <w:r>
          <w:rPr>
            <w:noProof/>
            <w:webHidden/>
          </w:rPr>
          <w:fldChar w:fldCharType="end"/>
        </w:r>
      </w:hyperlink>
    </w:p>
    <w:p w14:paraId="466F1990" w14:textId="2FA9D4EB" w:rsidR="00315AE0" w:rsidRDefault="00315AE0">
      <w:pPr>
        <w:pStyle w:val="TOC1"/>
        <w:tabs>
          <w:tab w:val="right" w:leader="dot" w:pos="8296"/>
        </w:tabs>
        <w:ind w:firstLine="480"/>
        <w:rPr>
          <w:rFonts w:asciiTheme="minorHAnsi" w:eastAsiaTheme="minorEastAsia" w:hAnsiTheme="minorHAnsi"/>
          <w:noProof/>
          <w:sz w:val="22"/>
          <w14:ligatures w14:val="standardContextual"/>
        </w:rPr>
      </w:pPr>
      <w:hyperlink w:anchor="_Toc192169980" w:history="1">
        <w:r w:rsidRPr="00FA417D">
          <w:rPr>
            <w:rStyle w:val="a7"/>
            <w:noProof/>
          </w:rPr>
          <w:t>Explanation of wording in this specification</w:t>
        </w:r>
        <w:r>
          <w:rPr>
            <w:noProof/>
            <w:webHidden/>
          </w:rPr>
          <w:tab/>
        </w:r>
        <w:r>
          <w:rPr>
            <w:noProof/>
            <w:webHidden/>
          </w:rPr>
          <w:fldChar w:fldCharType="begin"/>
        </w:r>
        <w:r>
          <w:rPr>
            <w:noProof/>
            <w:webHidden/>
          </w:rPr>
          <w:instrText xml:space="preserve"> PAGEREF _Toc192169980 \h </w:instrText>
        </w:r>
        <w:r>
          <w:rPr>
            <w:noProof/>
            <w:webHidden/>
          </w:rPr>
        </w:r>
        <w:r>
          <w:rPr>
            <w:noProof/>
            <w:webHidden/>
          </w:rPr>
          <w:fldChar w:fldCharType="separate"/>
        </w:r>
        <w:r>
          <w:rPr>
            <w:noProof/>
            <w:webHidden/>
          </w:rPr>
          <w:t>105</w:t>
        </w:r>
        <w:r>
          <w:rPr>
            <w:noProof/>
            <w:webHidden/>
          </w:rPr>
          <w:fldChar w:fldCharType="end"/>
        </w:r>
      </w:hyperlink>
    </w:p>
    <w:p w14:paraId="2F347D4F" w14:textId="5AD47E81" w:rsidR="00315AE0" w:rsidRDefault="00315AE0">
      <w:pPr>
        <w:pStyle w:val="TOC1"/>
        <w:tabs>
          <w:tab w:val="right" w:leader="dot" w:pos="8296"/>
        </w:tabs>
        <w:ind w:firstLine="480"/>
        <w:rPr>
          <w:rFonts w:asciiTheme="minorHAnsi" w:eastAsiaTheme="minorEastAsia" w:hAnsiTheme="minorHAnsi"/>
          <w:noProof/>
          <w:sz w:val="22"/>
          <w14:ligatures w14:val="standardContextual"/>
        </w:rPr>
      </w:pPr>
      <w:hyperlink w:anchor="_Toc192169981" w:history="1">
        <w:r w:rsidRPr="00FA417D">
          <w:rPr>
            <w:rStyle w:val="a7"/>
            <w:noProof/>
          </w:rPr>
          <w:t>List of quoted standards</w:t>
        </w:r>
        <w:r>
          <w:rPr>
            <w:noProof/>
            <w:webHidden/>
          </w:rPr>
          <w:tab/>
        </w:r>
        <w:r>
          <w:rPr>
            <w:noProof/>
            <w:webHidden/>
          </w:rPr>
          <w:fldChar w:fldCharType="begin"/>
        </w:r>
        <w:r>
          <w:rPr>
            <w:noProof/>
            <w:webHidden/>
          </w:rPr>
          <w:instrText xml:space="preserve"> PAGEREF _Toc192169981 \h </w:instrText>
        </w:r>
        <w:r>
          <w:rPr>
            <w:noProof/>
            <w:webHidden/>
          </w:rPr>
        </w:r>
        <w:r>
          <w:rPr>
            <w:noProof/>
            <w:webHidden/>
          </w:rPr>
          <w:fldChar w:fldCharType="separate"/>
        </w:r>
        <w:r>
          <w:rPr>
            <w:noProof/>
            <w:webHidden/>
          </w:rPr>
          <w:t>106</w:t>
        </w:r>
        <w:r>
          <w:rPr>
            <w:noProof/>
            <w:webHidden/>
          </w:rPr>
          <w:fldChar w:fldCharType="end"/>
        </w:r>
      </w:hyperlink>
    </w:p>
    <w:p w14:paraId="0BB80AEE" w14:textId="67445A54" w:rsidR="00315AE0" w:rsidRDefault="00315AE0">
      <w:pPr>
        <w:pStyle w:val="TOC1"/>
        <w:tabs>
          <w:tab w:val="right" w:leader="dot" w:pos="8296"/>
        </w:tabs>
        <w:ind w:firstLine="480"/>
        <w:rPr>
          <w:rFonts w:asciiTheme="minorHAnsi" w:eastAsiaTheme="minorEastAsia" w:hAnsiTheme="minorHAnsi"/>
          <w:noProof/>
          <w:sz w:val="22"/>
          <w14:ligatures w14:val="standardContextual"/>
        </w:rPr>
      </w:pPr>
      <w:hyperlink w:anchor="_Toc192169982" w:history="1">
        <w:r w:rsidRPr="00FA417D">
          <w:rPr>
            <w:rStyle w:val="a7"/>
            <w:noProof/>
          </w:rPr>
          <w:t>Addition:  Explanation of provislons</w:t>
        </w:r>
        <w:r>
          <w:rPr>
            <w:noProof/>
            <w:webHidden/>
          </w:rPr>
          <w:tab/>
        </w:r>
        <w:r>
          <w:rPr>
            <w:noProof/>
            <w:webHidden/>
          </w:rPr>
          <w:fldChar w:fldCharType="begin"/>
        </w:r>
        <w:r>
          <w:rPr>
            <w:noProof/>
            <w:webHidden/>
          </w:rPr>
          <w:instrText xml:space="preserve"> PAGEREF _Toc192169982 \h </w:instrText>
        </w:r>
        <w:r>
          <w:rPr>
            <w:noProof/>
            <w:webHidden/>
          </w:rPr>
        </w:r>
        <w:r>
          <w:rPr>
            <w:noProof/>
            <w:webHidden/>
          </w:rPr>
          <w:fldChar w:fldCharType="separate"/>
        </w:r>
        <w:r>
          <w:rPr>
            <w:noProof/>
            <w:webHidden/>
          </w:rPr>
          <w:t>112</w:t>
        </w:r>
        <w:r>
          <w:rPr>
            <w:noProof/>
            <w:webHidden/>
          </w:rPr>
          <w:fldChar w:fldCharType="end"/>
        </w:r>
      </w:hyperlink>
    </w:p>
    <w:p w14:paraId="534B711C" w14:textId="2E880E06" w:rsidR="00F06BE3" w:rsidRDefault="00041F63" w:rsidP="004978D1">
      <w:pPr>
        <w:widowControl/>
        <w:adjustRightInd w:val="0"/>
        <w:snapToGrid w:val="0"/>
        <w:spacing w:line="240" w:lineRule="auto"/>
        <w:ind w:firstLineChars="0" w:firstLine="0"/>
        <w:rPr>
          <w:rFonts w:ascii="仿宋" w:eastAsia="仿宋" w:hAnsi="仿宋"/>
          <w:b/>
          <w:bCs/>
        </w:rPr>
      </w:pPr>
      <w:r>
        <w:rPr>
          <w:rFonts w:ascii="仿宋" w:eastAsia="仿宋" w:hAnsi="仿宋"/>
          <w:b/>
          <w:bCs/>
        </w:rPr>
        <w:fldChar w:fldCharType="end"/>
      </w:r>
    </w:p>
    <w:p w14:paraId="44D55CA0" w14:textId="37D3C8B3" w:rsidR="00F06BE3" w:rsidRDefault="00F06BE3" w:rsidP="00385842">
      <w:pPr>
        <w:widowControl/>
        <w:spacing w:line="240" w:lineRule="auto"/>
        <w:ind w:firstLineChars="0" w:firstLine="0"/>
        <w:rPr>
          <w:rFonts w:ascii="仿宋" w:eastAsia="仿宋" w:hAnsi="仿宋"/>
          <w:b/>
          <w:bCs/>
        </w:rPr>
        <w:sectPr w:rsidR="00F06BE3" w:rsidSect="005737D2">
          <w:pgSz w:w="11906" w:h="16838"/>
          <w:pgMar w:top="1440" w:right="1800" w:bottom="1440" w:left="1800" w:header="851" w:footer="992" w:gutter="0"/>
          <w:pgNumType w:fmt="upperRoman"/>
          <w:cols w:space="425"/>
          <w:titlePg/>
          <w:docGrid w:type="lines" w:linePitch="312"/>
        </w:sectPr>
      </w:pPr>
    </w:p>
    <w:p w14:paraId="35153D08" w14:textId="10BDBFFE" w:rsidR="000F0C0D" w:rsidRPr="001739CC" w:rsidRDefault="00000000" w:rsidP="00B40C0F">
      <w:pPr>
        <w:pStyle w:val="1"/>
      </w:pPr>
      <w:bookmarkStart w:id="12" w:name="_Toc192160483"/>
      <w:bookmarkStart w:id="13" w:name="_Toc192169887"/>
      <w:r w:rsidRPr="001739CC">
        <w:rPr>
          <w:rFonts w:hint="eastAsia"/>
        </w:rPr>
        <w:lastRenderedPageBreak/>
        <w:t>总则</w:t>
      </w:r>
      <w:bookmarkEnd w:id="7"/>
      <w:bookmarkEnd w:id="8"/>
      <w:bookmarkEnd w:id="9"/>
      <w:bookmarkEnd w:id="10"/>
      <w:bookmarkEnd w:id="12"/>
      <w:bookmarkEnd w:id="13"/>
      <w:r w:rsidR="00B0437D">
        <w:fldChar w:fldCharType="begin"/>
      </w:r>
      <w:r w:rsidR="00B0437D">
        <w:instrText xml:space="preserve"> </w:instrText>
      </w:r>
      <w:r w:rsidR="00B0437D">
        <w:rPr>
          <w:rFonts w:hint="eastAsia"/>
        </w:rPr>
        <w:instrText>TC  "</w:instrText>
      </w:r>
      <w:bookmarkStart w:id="14" w:name="_Toc192160484"/>
      <w:bookmarkStart w:id="15" w:name="_Toc192169935"/>
      <w:r w:rsidR="00B0437D">
        <w:rPr>
          <w:rFonts w:hint="eastAsia"/>
        </w:rPr>
        <w:instrText>1</w:instrText>
      </w:r>
      <w:r w:rsidR="00B0437D">
        <w:rPr>
          <w:rFonts w:hint="eastAsia"/>
        </w:rPr>
        <w:instrText xml:space="preserve">　</w:instrText>
      </w:r>
      <w:r w:rsidR="00B0437D">
        <w:rPr>
          <w:rFonts w:hint="eastAsia"/>
        </w:rPr>
        <w:instrText>General provisions</w:instrText>
      </w:r>
      <w:bookmarkEnd w:id="14"/>
      <w:bookmarkEnd w:id="15"/>
      <w:r w:rsidR="00B0437D">
        <w:rPr>
          <w:rFonts w:hint="eastAsia"/>
        </w:rPr>
        <w:instrText>" \l 1</w:instrText>
      </w:r>
      <w:r w:rsidR="00B0437D">
        <w:instrText xml:space="preserve"> </w:instrText>
      </w:r>
      <w:r w:rsidR="00B0437D">
        <w:fldChar w:fldCharType="end"/>
      </w:r>
    </w:p>
    <w:p w14:paraId="5EF3A074" w14:textId="571F1827" w:rsidR="00A664AE" w:rsidRPr="008E1FE6" w:rsidRDefault="00A664AE" w:rsidP="000734CC">
      <w:pPr>
        <w:spacing w:line="360" w:lineRule="auto"/>
        <w:ind w:firstLineChars="0" w:firstLine="0"/>
        <w:rPr>
          <w:rFonts w:cs="Times New Roman"/>
        </w:rPr>
      </w:pPr>
      <w:r w:rsidRPr="008E1FE6">
        <w:rPr>
          <w:rFonts w:cs="Times New Roman" w:hint="eastAsia"/>
        </w:rPr>
        <w:t xml:space="preserve">1.0.1 </w:t>
      </w:r>
      <w:r w:rsidRPr="008E1FE6">
        <w:rPr>
          <w:rFonts w:cs="Times New Roman" w:hint="eastAsia"/>
        </w:rPr>
        <w:t>为</w:t>
      </w:r>
      <w:r w:rsidR="00A22AE1">
        <w:rPr>
          <w:rFonts w:cs="Times New Roman" w:hint="eastAsia"/>
        </w:rPr>
        <w:t>促进装配式建筑的发展，规范</w:t>
      </w:r>
      <w:r w:rsidRPr="001739CC">
        <w:rPr>
          <w:rFonts w:cs="Times New Roman" w:hint="eastAsia"/>
        </w:rPr>
        <w:t>超高性能混凝土轻钢龙骨复合外墙</w:t>
      </w:r>
      <w:r w:rsidR="00A22AE1">
        <w:rPr>
          <w:rFonts w:cs="Times New Roman" w:hint="eastAsia"/>
        </w:rPr>
        <w:t>的</w:t>
      </w:r>
      <w:bookmarkStart w:id="16" w:name="OLE_LINK2"/>
      <w:r w:rsidR="00A22AE1">
        <w:rPr>
          <w:rFonts w:cs="Times New Roman" w:hint="eastAsia"/>
        </w:rPr>
        <w:t>设计、制作、运输、安装、验收、维护</w:t>
      </w:r>
      <w:bookmarkEnd w:id="16"/>
      <w:r w:rsidR="00A22AE1">
        <w:rPr>
          <w:rFonts w:cs="Times New Roman" w:hint="eastAsia"/>
        </w:rPr>
        <w:t>，</w:t>
      </w:r>
      <w:r w:rsidRPr="008E1FE6">
        <w:rPr>
          <w:rFonts w:cs="Times New Roman" w:hint="eastAsia"/>
        </w:rPr>
        <w:t>做到安全适用、技术先进、确保质量</w:t>
      </w:r>
      <w:r w:rsidR="0040131E">
        <w:rPr>
          <w:rFonts w:cs="Times New Roman" w:hint="eastAsia"/>
        </w:rPr>
        <w:t>、保护环境</w:t>
      </w:r>
      <w:r w:rsidRPr="008E1FE6">
        <w:rPr>
          <w:rFonts w:cs="Times New Roman" w:hint="eastAsia"/>
        </w:rPr>
        <w:t>，制定本规程。</w:t>
      </w:r>
    </w:p>
    <w:p w14:paraId="00DF3974" w14:textId="73A91240" w:rsidR="00F41982" w:rsidRDefault="00281331" w:rsidP="000734CC">
      <w:pPr>
        <w:spacing w:line="360" w:lineRule="auto"/>
        <w:ind w:firstLineChars="0" w:firstLine="0"/>
        <w:rPr>
          <w:rFonts w:cs="Times New Roman"/>
          <w:b/>
          <w:color w:val="0000FF"/>
          <w:szCs w:val="24"/>
        </w:rPr>
      </w:pPr>
      <w:r w:rsidRPr="00A33C7E">
        <w:rPr>
          <w:rFonts w:cs="Times New Roman"/>
          <w:b/>
          <w:color w:val="0000FF"/>
          <w:szCs w:val="24"/>
        </w:rPr>
        <w:t>【</w:t>
      </w:r>
      <w:r w:rsidR="00A664AE" w:rsidRPr="00281331">
        <w:rPr>
          <w:rFonts w:cs="Times New Roman" w:hint="eastAsia"/>
          <w:b/>
          <w:color w:val="0000FF"/>
          <w:szCs w:val="24"/>
        </w:rPr>
        <w:t>条文说明】</w:t>
      </w:r>
      <w:r w:rsidR="000730DA" w:rsidRPr="00281331">
        <w:rPr>
          <w:rFonts w:cs="Times New Roman" w:hint="eastAsia"/>
          <w:b/>
          <w:color w:val="0000FF"/>
          <w:szCs w:val="24"/>
        </w:rPr>
        <w:t>提升围护体系性能是实现超低能耗、近零能耗建筑、零能耗建筑的关键路径之一。</w:t>
      </w:r>
      <w:r w:rsidR="001C0A96" w:rsidRPr="00281331">
        <w:rPr>
          <w:rFonts w:cs="Times New Roman" w:hint="eastAsia"/>
          <w:b/>
          <w:color w:val="0000FF"/>
          <w:szCs w:val="24"/>
        </w:rPr>
        <w:t>超高性能混凝土轻钢龙骨复合外墙是一种集结构、保温、装饰、防水、防火、耐久</w:t>
      </w:r>
      <w:r w:rsidR="00A7780E">
        <w:rPr>
          <w:rFonts w:cs="Times New Roman" w:hint="eastAsia"/>
          <w:b/>
          <w:color w:val="0000FF"/>
          <w:szCs w:val="24"/>
        </w:rPr>
        <w:t>等</w:t>
      </w:r>
      <w:r w:rsidR="001C0A96" w:rsidRPr="00281331">
        <w:rPr>
          <w:rFonts w:cs="Times New Roman" w:hint="eastAsia"/>
          <w:b/>
          <w:color w:val="0000FF"/>
          <w:szCs w:val="24"/>
        </w:rPr>
        <w:t>多功能一体化的水泥基围护墙板，能够实现外墙多功能协同，满足多目标需求。</w:t>
      </w:r>
      <w:r w:rsidR="006F0BA1" w:rsidRPr="00281331">
        <w:rPr>
          <w:rFonts w:cs="Times New Roman" w:hint="eastAsia"/>
          <w:b/>
          <w:color w:val="0000FF"/>
          <w:szCs w:val="24"/>
        </w:rPr>
        <w:t>超高性能混凝土轻钢龙骨复合外墙具有外墙饰面品质高、防尘、防水、防火、耐久、保温性能好、连接安全可靠、质量精良、后维护作业量少、全寿命周期成本低、耐久性好、与结构同寿命等优点，</w:t>
      </w:r>
      <w:r w:rsidR="00857256">
        <w:rPr>
          <w:rFonts w:cs="Times New Roman" w:hint="eastAsia"/>
          <w:b/>
          <w:color w:val="0000FF"/>
          <w:szCs w:val="24"/>
        </w:rPr>
        <w:t>在</w:t>
      </w:r>
      <w:r w:rsidR="00857256" w:rsidRPr="00281331">
        <w:rPr>
          <w:rFonts w:cs="Times New Roman" w:hint="eastAsia"/>
          <w:b/>
          <w:color w:val="0000FF"/>
          <w:szCs w:val="24"/>
        </w:rPr>
        <w:t>工厂预制可提高构件质量，</w:t>
      </w:r>
      <w:r w:rsidR="006D1C48">
        <w:rPr>
          <w:rFonts w:cs="Times New Roman" w:hint="eastAsia"/>
          <w:b/>
          <w:color w:val="0000FF"/>
          <w:szCs w:val="24"/>
        </w:rPr>
        <w:t>在</w:t>
      </w:r>
      <w:r w:rsidR="00857256" w:rsidRPr="00281331">
        <w:rPr>
          <w:rFonts w:cs="Times New Roman" w:hint="eastAsia"/>
          <w:b/>
          <w:color w:val="0000FF"/>
          <w:szCs w:val="24"/>
        </w:rPr>
        <w:t>现场安装可减少现场施工环节，有效提高</w:t>
      </w:r>
      <w:r w:rsidR="006D1C48">
        <w:rPr>
          <w:rFonts w:cs="Times New Roman" w:hint="eastAsia"/>
          <w:b/>
          <w:color w:val="0000FF"/>
          <w:szCs w:val="24"/>
        </w:rPr>
        <w:t>建造</w:t>
      </w:r>
      <w:r w:rsidR="00857256" w:rsidRPr="00281331">
        <w:rPr>
          <w:rFonts w:cs="Times New Roman" w:hint="eastAsia"/>
          <w:b/>
          <w:color w:val="0000FF"/>
          <w:szCs w:val="24"/>
        </w:rPr>
        <w:t>效率，</w:t>
      </w:r>
      <w:r w:rsidR="006F0BA1" w:rsidRPr="00281331">
        <w:rPr>
          <w:rFonts w:cs="Times New Roman" w:hint="eastAsia"/>
          <w:b/>
          <w:color w:val="0000FF"/>
          <w:szCs w:val="24"/>
        </w:rPr>
        <w:t>已经在工程中逐步推广应用，符合装配式建筑发展</w:t>
      </w:r>
      <w:r w:rsidR="00857256">
        <w:rPr>
          <w:rFonts w:cs="Times New Roman" w:hint="eastAsia"/>
          <w:b/>
          <w:color w:val="0000FF"/>
          <w:szCs w:val="24"/>
        </w:rPr>
        <w:t>需求</w:t>
      </w:r>
      <w:r w:rsidR="006F0BA1" w:rsidRPr="00281331">
        <w:rPr>
          <w:rFonts w:cs="Times New Roman" w:hint="eastAsia"/>
          <w:b/>
          <w:color w:val="0000FF"/>
          <w:szCs w:val="24"/>
        </w:rPr>
        <w:t>。</w:t>
      </w:r>
      <w:r w:rsidR="00A664AE" w:rsidRPr="00281331">
        <w:rPr>
          <w:rFonts w:cs="Times New Roman" w:hint="eastAsia"/>
          <w:b/>
          <w:color w:val="0000FF"/>
          <w:szCs w:val="24"/>
        </w:rPr>
        <w:t>但是，目前国内超高性能混凝土轻钢龙骨复合外墙的</w:t>
      </w:r>
      <w:r w:rsidR="00A7780E" w:rsidRPr="00A7780E">
        <w:rPr>
          <w:rFonts w:cs="Times New Roman" w:hint="eastAsia"/>
          <w:b/>
          <w:color w:val="0000FF"/>
          <w:szCs w:val="24"/>
        </w:rPr>
        <w:t>设计、制作、运输、安装、验收、维护</w:t>
      </w:r>
      <w:r w:rsidR="00A7780E">
        <w:rPr>
          <w:rFonts w:cs="Times New Roman" w:hint="eastAsia"/>
          <w:b/>
          <w:color w:val="0000FF"/>
          <w:szCs w:val="24"/>
        </w:rPr>
        <w:t>等</w:t>
      </w:r>
      <w:r w:rsidR="00A664AE" w:rsidRPr="00281331">
        <w:rPr>
          <w:rFonts w:cs="Times New Roman" w:hint="eastAsia"/>
          <w:b/>
          <w:color w:val="0000FF"/>
          <w:szCs w:val="24"/>
        </w:rPr>
        <w:t>大都按厂家的要求进行，</w:t>
      </w:r>
      <w:r w:rsidR="003359F2">
        <w:rPr>
          <w:rFonts w:cs="Times New Roman" w:hint="eastAsia"/>
          <w:b/>
          <w:color w:val="0000FF"/>
          <w:szCs w:val="24"/>
        </w:rPr>
        <w:t>要求不一</w:t>
      </w:r>
      <w:r w:rsidR="00A64C0E">
        <w:rPr>
          <w:rFonts w:cs="Times New Roman" w:hint="eastAsia"/>
          <w:b/>
          <w:color w:val="0000FF"/>
          <w:szCs w:val="24"/>
        </w:rPr>
        <w:t>，</w:t>
      </w:r>
      <w:r w:rsidR="003359F2">
        <w:rPr>
          <w:rFonts w:cs="Times New Roman" w:hint="eastAsia"/>
          <w:b/>
          <w:color w:val="0000FF"/>
          <w:szCs w:val="24"/>
        </w:rPr>
        <w:t>且不成体系，</w:t>
      </w:r>
      <w:r w:rsidR="00A664AE" w:rsidRPr="00281331">
        <w:rPr>
          <w:rFonts w:cs="Times New Roman" w:hint="eastAsia"/>
          <w:b/>
          <w:color w:val="0000FF"/>
          <w:szCs w:val="24"/>
        </w:rPr>
        <w:t>缺少统一的技术标准，本规程正是为超高性能混凝土轻钢龙骨复合外墙</w:t>
      </w:r>
      <w:r w:rsidR="00FF5686">
        <w:rPr>
          <w:rFonts w:cs="Times New Roman" w:hint="eastAsia"/>
          <w:b/>
          <w:color w:val="0000FF"/>
          <w:szCs w:val="24"/>
        </w:rPr>
        <w:t>的规范化</w:t>
      </w:r>
      <w:r w:rsidR="00A664AE" w:rsidRPr="00281331">
        <w:rPr>
          <w:rFonts w:cs="Times New Roman" w:hint="eastAsia"/>
          <w:b/>
          <w:color w:val="0000FF"/>
          <w:szCs w:val="24"/>
        </w:rPr>
        <w:t>应用</w:t>
      </w:r>
      <w:r w:rsidR="00FF5686">
        <w:rPr>
          <w:rFonts w:cs="Times New Roman" w:hint="eastAsia"/>
          <w:b/>
          <w:color w:val="0000FF"/>
          <w:szCs w:val="24"/>
        </w:rPr>
        <w:t>和推广</w:t>
      </w:r>
      <w:r w:rsidR="00A664AE" w:rsidRPr="00281331">
        <w:rPr>
          <w:rFonts w:cs="Times New Roman" w:hint="eastAsia"/>
          <w:b/>
          <w:color w:val="0000FF"/>
          <w:szCs w:val="24"/>
        </w:rPr>
        <w:t>而编制。</w:t>
      </w:r>
    </w:p>
    <w:p w14:paraId="417D02A0" w14:textId="42E0E52D" w:rsidR="00A664AE" w:rsidRDefault="00A64C0E" w:rsidP="000734CC">
      <w:pPr>
        <w:spacing w:line="360" w:lineRule="auto"/>
        <w:ind w:firstLine="482"/>
        <w:rPr>
          <w:rFonts w:cs="Times New Roman"/>
          <w:b/>
          <w:color w:val="0000FF"/>
          <w:szCs w:val="24"/>
        </w:rPr>
      </w:pPr>
      <w:r>
        <w:rPr>
          <w:rFonts w:cs="Times New Roman" w:hint="eastAsia"/>
          <w:b/>
          <w:color w:val="0000FF"/>
          <w:szCs w:val="24"/>
        </w:rPr>
        <w:t>本规程</w:t>
      </w:r>
      <w:r w:rsidR="00A664AE" w:rsidRPr="00281331">
        <w:rPr>
          <w:rFonts w:cs="Times New Roman" w:hint="eastAsia"/>
          <w:b/>
          <w:color w:val="0000FF"/>
          <w:szCs w:val="24"/>
        </w:rPr>
        <w:t>是“十</w:t>
      </w:r>
      <w:r w:rsidR="001C0A96" w:rsidRPr="00281331">
        <w:rPr>
          <w:rFonts w:cs="Times New Roman" w:hint="eastAsia"/>
          <w:b/>
          <w:color w:val="0000FF"/>
          <w:szCs w:val="24"/>
        </w:rPr>
        <w:t>四</w:t>
      </w:r>
      <w:r w:rsidR="00A664AE" w:rsidRPr="00281331">
        <w:rPr>
          <w:rFonts w:cs="Times New Roman" w:hint="eastAsia"/>
          <w:b/>
          <w:color w:val="0000FF"/>
          <w:szCs w:val="24"/>
        </w:rPr>
        <w:t>五”国家重点研发计划“</w:t>
      </w:r>
      <w:r w:rsidR="001C0A96" w:rsidRPr="00281331">
        <w:rPr>
          <w:rFonts w:cs="Times New Roman" w:hint="eastAsia"/>
          <w:b/>
          <w:color w:val="0000FF"/>
          <w:szCs w:val="24"/>
        </w:rPr>
        <w:t>多功能一体化水泥基围护结构体系</w:t>
      </w:r>
      <w:r w:rsidR="00A664AE" w:rsidRPr="00281331">
        <w:rPr>
          <w:rFonts w:cs="Times New Roman" w:hint="eastAsia"/>
          <w:b/>
          <w:color w:val="0000FF"/>
          <w:szCs w:val="24"/>
        </w:rPr>
        <w:t>”中的关键标准，本规程的编制可进一步完善装配式建筑标准规范，推进集成化设计、工</w:t>
      </w:r>
      <w:r w:rsidR="00EF58CC">
        <w:rPr>
          <w:rFonts w:cs="Times New Roman" w:hint="eastAsia"/>
          <w:b/>
          <w:color w:val="0000FF"/>
          <w:szCs w:val="24"/>
        </w:rPr>
        <w:t>厂</w:t>
      </w:r>
      <w:r w:rsidR="00A664AE" w:rsidRPr="00281331">
        <w:rPr>
          <w:rFonts w:cs="Times New Roman" w:hint="eastAsia"/>
          <w:b/>
          <w:color w:val="0000FF"/>
          <w:szCs w:val="24"/>
        </w:rPr>
        <w:t>化生产、装配化施工、一体化装修，支持部品部件生产企业完善墙板品种和规格，引导企业研发相关的技术、设备和机具，提高装配式建材应用比例，促进建造方式现代化。</w:t>
      </w:r>
    </w:p>
    <w:p w14:paraId="3A0F20D2" w14:textId="77777777" w:rsidR="00582F8A" w:rsidRPr="008E1FE6" w:rsidRDefault="00582F8A" w:rsidP="000734CC">
      <w:pPr>
        <w:spacing w:line="360" w:lineRule="auto"/>
        <w:ind w:firstLine="480"/>
      </w:pPr>
    </w:p>
    <w:p w14:paraId="214E9C5F" w14:textId="716AE8AF" w:rsidR="00A664AE" w:rsidRPr="008E1FE6" w:rsidRDefault="00A664AE" w:rsidP="000734CC">
      <w:pPr>
        <w:spacing w:line="360" w:lineRule="auto"/>
        <w:ind w:firstLineChars="0" w:firstLine="0"/>
        <w:rPr>
          <w:rFonts w:cs="Times New Roman"/>
        </w:rPr>
      </w:pPr>
      <w:r w:rsidRPr="008E1FE6">
        <w:rPr>
          <w:rFonts w:cs="Times New Roman" w:hint="eastAsia"/>
        </w:rPr>
        <w:t>1.0.2</w:t>
      </w:r>
      <w:r w:rsidR="00582F8A">
        <w:rPr>
          <w:rFonts w:cs="Times New Roman" w:hint="eastAsia"/>
        </w:rPr>
        <w:t xml:space="preserve"> </w:t>
      </w:r>
      <w:r w:rsidR="00FB4F06">
        <w:rPr>
          <w:rFonts w:cs="Times New Roman" w:hint="eastAsia"/>
        </w:rPr>
        <w:t>本规程</w:t>
      </w:r>
      <w:r w:rsidR="00FB4F06" w:rsidRPr="00FB4F06">
        <w:rPr>
          <w:rFonts w:cs="Times New Roman" w:hint="eastAsia"/>
        </w:rPr>
        <w:t>适用于</w:t>
      </w:r>
      <w:r w:rsidR="00FB4F06" w:rsidRPr="00FB4F06">
        <w:rPr>
          <w:rFonts w:cs="Times New Roman" w:hint="eastAsia"/>
        </w:rPr>
        <w:t>6</w:t>
      </w:r>
      <w:r w:rsidR="00FB4F06" w:rsidRPr="00FB4F06">
        <w:rPr>
          <w:rFonts w:cs="Times New Roman" w:hint="eastAsia"/>
        </w:rPr>
        <w:t>度至</w:t>
      </w:r>
      <w:r w:rsidR="00FB4F06" w:rsidRPr="00FB4F06">
        <w:rPr>
          <w:rFonts w:cs="Times New Roman" w:hint="eastAsia"/>
        </w:rPr>
        <w:t>9</w:t>
      </w:r>
      <w:r w:rsidR="00FB4F06" w:rsidRPr="00FB4F06">
        <w:rPr>
          <w:rFonts w:cs="Times New Roman" w:hint="eastAsia"/>
        </w:rPr>
        <w:t>度抗震设防烈度区各类建筑的超高性能混凝土轻钢龙骨复合外墙的设计、制作、运输、安装</w:t>
      </w:r>
      <w:r w:rsidR="00FB4F06">
        <w:rPr>
          <w:rFonts w:cs="Times New Roman" w:hint="eastAsia"/>
        </w:rPr>
        <w:t>、</w:t>
      </w:r>
      <w:r w:rsidR="00FB4F06" w:rsidRPr="00FB4F06">
        <w:rPr>
          <w:rFonts w:cs="Times New Roman" w:hint="eastAsia"/>
        </w:rPr>
        <w:t>验收</w:t>
      </w:r>
      <w:r w:rsidR="00FB4F06">
        <w:rPr>
          <w:rFonts w:cs="Times New Roman" w:hint="eastAsia"/>
        </w:rPr>
        <w:t>与维护。</w:t>
      </w:r>
    </w:p>
    <w:p w14:paraId="17F28E48" w14:textId="3108BA19" w:rsidR="00A664AE" w:rsidRDefault="005752AA" w:rsidP="000734CC">
      <w:pPr>
        <w:spacing w:line="360" w:lineRule="auto"/>
        <w:ind w:firstLineChars="0" w:firstLine="0"/>
        <w:rPr>
          <w:rFonts w:cs="Times New Roman"/>
          <w:b/>
          <w:color w:val="0000FF"/>
          <w:szCs w:val="24"/>
        </w:rPr>
      </w:pPr>
      <w:r w:rsidRPr="00A33C7E">
        <w:rPr>
          <w:rFonts w:cs="Times New Roman"/>
          <w:b/>
          <w:color w:val="0000FF"/>
          <w:szCs w:val="24"/>
        </w:rPr>
        <w:t>【条文说明】</w:t>
      </w:r>
      <w:r w:rsidRPr="00C02548">
        <w:rPr>
          <w:rFonts w:cs="Times New Roman" w:hint="eastAsia"/>
          <w:b/>
          <w:color w:val="0000FF"/>
          <w:szCs w:val="24"/>
        </w:rPr>
        <w:t>本条规定了</w:t>
      </w:r>
      <w:r w:rsidR="0022593F" w:rsidRPr="0022593F">
        <w:rPr>
          <w:rFonts w:cs="Times New Roman" w:hint="eastAsia"/>
          <w:b/>
          <w:color w:val="0000FF"/>
          <w:szCs w:val="24"/>
        </w:rPr>
        <w:t>超高性能混凝土轻钢龙骨复合外墙</w:t>
      </w:r>
      <w:r w:rsidRPr="00C02548">
        <w:rPr>
          <w:rFonts w:cs="Times New Roman" w:hint="eastAsia"/>
          <w:b/>
          <w:color w:val="0000FF"/>
          <w:szCs w:val="24"/>
        </w:rPr>
        <w:t>的适用范围</w:t>
      </w:r>
      <w:r w:rsidR="00101DA3">
        <w:rPr>
          <w:rFonts w:cs="Times New Roman" w:hint="eastAsia"/>
          <w:b/>
          <w:color w:val="0000FF"/>
          <w:szCs w:val="24"/>
        </w:rPr>
        <w:t>。</w:t>
      </w:r>
      <w:r w:rsidR="00413C3B" w:rsidRPr="00413C3B">
        <w:rPr>
          <w:rFonts w:cs="Times New Roman" w:hint="eastAsia"/>
          <w:b/>
          <w:color w:val="0000FF"/>
          <w:szCs w:val="24"/>
        </w:rPr>
        <w:t>6</w:t>
      </w:r>
      <w:r w:rsidR="00413C3B" w:rsidRPr="00413C3B">
        <w:rPr>
          <w:rFonts w:cs="Times New Roman" w:hint="eastAsia"/>
          <w:b/>
          <w:color w:val="0000FF"/>
          <w:szCs w:val="24"/>
        </w:rPr>
        <w:t>度至</w:t>
      </w:r>
      <w:r w:rsidR="00413C3B" w:rsidRPr="00413C3B">
        <w:rPr>
          <w:rFonts w:cs="Times New Roman" w:hint="eastAsia"/>
          <w:b/>
          <w:color w:val="0000FF"/>
          <w:szCs w:val="24"/>
        </w:rPr>
        <w:t>9</w:t>
      </w:r>
      <w:r w:rsidR="00413C3B" w:rsidRPr="00413C3B">
        <w:rPr>
          <w:rFonts w:cs="Times New Roman" w:hint="eastAsia"/>
          <w:b/>
          <w:color w:val="0000FF"/>
          <w:szCs w:val="24"/>
        </w:rPr>
        <w:t>度抗震设防烈度区各类</w:t>
      </w:r>
      <w:r w:rsidRPr="00C02548">
        <w:rPr>
          <w:rFonts w:cs="Times New Roman" w:hint="eastAsia"/>
          <w:b/>
          <w:color w:val="0000FF"/>
          <w:szCs w:val="24"/>
        </w:rPr>
        <w:t>居住建筑、公共建筑和工业建筑</w:t>
      </w:r>
      <w:r w:rsidR="0024331A">
        <w:rPr>
          <w:rFonts w:cs="Times New Roman" w:hint="eastAsia"/>
          <w:b/>
          <w:color w:val="0000FF"/>
          <w:szCs w:val="24"/>
        </w:rPr>
        <w:t>等建筑外围护结构体系</w:t>
      </w:r>
      <w:r w:rsidRPr="00C02548">
        <w:rPr>
          <w:rFonts w:cs="Times New Roman" w:hint="eastAsia"/>
          <w:b/>
          <w:color w:val="0000FF"/>
          <w:szCs w:val="24"/>
        </w:rPr>
        <w:t>用</w:t>
      </w:r>
      <w:r w:rsidR="0024331A" w:rsidRPr="0024331A">
        <w:rPr>
          <w:rFonts w:cs="Times New Roman" w:hint="eastAsia"/>
          <w:b/>
          <w:color w:val="0000FF"/>
          <w:szCs w:val="24"/>
        </w:rPr>
        <w:t>超高性能混凝土轻钢龙骨复合外墙</w:t>
      </w:r>
      <w:r w:rsidRPr="00C02548">
        <w:rPr>
          <w:rFonts w:cs="Times New Roman" w:hint="eastAsia"/>
          <w:b/>
          <w:color w:val="0000FF"/>
          <w:szCs w:val="24"/>
        </w:rPr>
        <w:t>的设计、制作、</w:t>
      </w:r>
      <w:r w:rsidR="00E23846" w:rsidRPr="00E23846">
        <w:rPr>
          <w:rFonts w:cs="Times New Roman" w:hint="eastAsia"/>
          <w:b/>
          <w:color w:val="0000FF"/>
          <w:szCs w:val="24"/>
        </w:rPr>
        <w:t>安装、验收与维护</w:t>
      </w:r>
      <w:r w:rsidRPr="00C02548">
        <w:rPr>
          <w:rFonts w:cs="Times New Roman" w:hint="eastAsia"/>
          <w:b/>
          <w:color w:val="0000FF"/>
          <w:szCs w:val="24"/>
        </w:rPr>
        <w:t>均可采用本规程。</w:t>
      </w:r>
    </w:p>
    <w:p w14:paraId="5C85E78F" w14:textId="77777777" w:rsidR="00582F8A" w:rsidRPr="005752AA" w:rsidRDefault="00582F8A" w:rsidP="000734CC">
      <w:pPr>
        <w:spacing w:line="360" w:lineRule="auto"/>
        <w:ind w:firstLineChars="0" w:firstLine="0"/>
        <w:rPr>
          <w:rFonts w:cs="Times New Roman"/>
        </w:rPr>
      </w:pPr>
    </w:p>
    <w:p w14:paraId="4F492D2F" w14:textId="1D88E8FD" w:rsidR="00A664AE" w:rsidRPr="008E1FE6" w:rsidRDefault="00A664AE" w:rsidP="000734CC">
      <w:pPr>
        <w:spacing w:line="360" w:lineRule="auto"/>
        <w:ind w:firstLineChars="0" w:firstLine="0"/>
        <w:rPr>
          <w:rFonts w:cs="Times New Roman"/>
        </w:rPr>
      </w:pPr>
      <w:r w:rsidRPr="008E1FE6">
        <w:rPr>
          <w:rFonts w:cs="Times New Roman" w:hint="eastAsia"/>
        </w:rPr>
        <w:t xml:space="preserve">1.0.3 </w:t>
      </w:r>
      <w:r w:rsidRPr="001739CC">
        <w:rPr>
          <w:rFonts w:cs="Times New Roman" w:hint="eastAsia"/>
        </w:rPr>
        <w:t>超高性能混凝土轻钢龙骨复合外墙</w:t>
      </w:r>
      <w:r w:rsidRPr="008E1FE6">
        <w:rPr>
          <w:rFonts w:cs="Times New Roman" w:hint="eastAsia"/>
        </w:rPr>
        <w:t>的</w:t>
      </w:r>
      <w:r w:rsidR="00752679">
        <w:rPr>
          <w:rFonts w:cs="Times New Roman" w:hint="eastAsia"/>
        </w:rPr>
        <w:t>应用</w:t>
      </w:r>
      <w:r w:rsidRPr="008E1FE6">
        <w:rPr>
          <w:rFonts w:cs="Times New Roman" w:hint="eastAsia"/>
        </w:rPr>
        <w:t>除应符合本规程外，尚应符合国</w:t>
      </w:r>
      <w:r w:rsidRPr="008E1FE6">
        <w:rPr>
          <w:rFonts w:cs="Times New Roman" w:hint="eastAsia"/>
        </w:rPr>
        <w:lastRenderedPageBreak/>
        <w:t>家</w:t>
      </w:r>
      <w:r w:rsidR="00752679">
        <w:rPr>
          <w:rFonts w:cs="Times New Roman" w:hint="eastAsia"/>
        </w:rPr>
        <w:t>及</w:t>
      </w:r>
      <w:r w:rsidRPr="008E1FE6">
        <w:rPr>
          <w:rFonts w:cs="Times New Roman" w:hint="eastAsia"/>
        </w:rPr>
        <w:t>中国工程建设标准化协会</w:t>
      </w:r>
      <w:r w:rsidR="00752679" w:rsidRPr="008E1FE6">
        <w:rPr>
          <w:rFonts w:cs="Times New Roman" w:hint="eastAsia"/>
        </w:rPr>
        <w:t>现行有关标准</w:t>
      </w:r>
      <w:r w:rsidRPr="008E1FE6">
        <w:rPr>
          <w:rFonts w:cs="Times New Roman" w:hint="eastAsia"/>
        </w:rPr>
        <w:t>的规定。</w:t>
      </w:r>
    </w:p>
    <w:p w14:paraId="63AB2E26" w14:textId="6CCE65FC" w:rsidR="00A664AE" w:rsidRPr="001739CC" w:rsidRDefault="00A664AE" w:rsidP="000734CC">
      <w:pPr>
        <w:spacing w:line="360" w:lineRule="auto"/>
        <w:ind w:firstLineChars="0" w:firstLine="0"/>
      </w:pPr>
      <w:r w:rsidRPr="0028408D">
        <w:rPr>
          <w:rFonts w:cs="Times New Roman" w:hint="eastAsia"/>
          <w:b/>
          <w:color w:val="0000FF"/>
          <w:szCs w:val="24"/>
        </w:rPr>
        <w:t>【条文说明】超高性能混凝土轻钢龙骨复合外墙</w:t>
      </w:r>
      <w:r w:rsidR="00F70096">
        <w:rPr>
          <w:rFonts w:cs="Times New Roman" w:hint="eastAsia"/>
          <w:b/>
          <w:color w:val="0000FF"/>
          <w:szCs w:val="24"/>
        </w:rPr>
        <w:t>为</w:t>
      </w:r>
      <w:r w:rsidR="0028408D" w:rsidRPr="0028408D">
        <w:rPr>
          <w:rFonts w:cs="Times New Roman" w:hint="eastAsia"/>
          <w:b/>
          <w:color w:val="0000FF"/>
          <w:szCs w:val="24"/>
        </w:rPr>
        <w:t>超高性能混凝土、轻钢龙骨</w:t>
      </w:r>
      <w:r w:rsidR="00F70096">
        <w:rPr>
          <w:rFonts w:cs="Times New Roman" w:hint="eastAsia"/>
          <w:b/>
          <w:color w:val="0000FF"/>
          <w:szCs w:val="24"/>
        </w:rPr>
        <w:t>、保温材料、装饰材料等复合而成的预制构件，承担</w:t>
      </w:r>
      <w:r w:rsidR="00F70096" w:rsidRPr="0028408D">
        <w:rPr>
          <w:rFonts w:cs="Times New Roman" w:hint="eastAsia"/>
          <w:b/>
          <w:color w:val="0000FF"/>
          <w:szCs w:val="24"/>
        </w:rPr>
        <w:t>保温、隔热、隔声、防水、</w:t>
      </w:r>
      <w:r w:rsidR="00F70096">
        <w:rPr>
          <w:rFonts w:cs="Times New Roman" w:hint="eastAsia"/>
          <w:b/>
          <w:color w:val="0000FF"/>
          <w:szCs w:val="24"/>
        </w:rPr>
        <w:t>防火、</w:t>
      </w:r>
      <w:r w:rsidR="00F70096" w:rsidRPr="0028408D">
        <w:rPr>
          <w:rFonts w:cs="Times New Roman" w:hint="eastAsia"/>
          <w:b/>
          <w:color w:val="0000FF"/>
          <w:szCs w:val="24"/>
        </w:rPr>
        <w:t>耐久等建筑功能</w:t>
      </w:r>
      <w:r w:rsidR="00F70096">
        <w:rPr>
          <w:rFonts w:cs="Times New Roman" w:hint="eastAsia"/>
          <w:b/>
          <w:color w:val="0000FF"/>
          <w:szCs w:val="24"/>
        </w:rPr>
        <w:t>。因此，</w:t>
      </w:r>
      <w:r w:rsidR="008C00B6" w:rsidRPr="0028408D">
        <w:rPr>
          <w:rFonts w:cs="Times New Roman" w:hint="eastAsia"/>
          <w:b/>
          <w:color w:val="0000FF"/>
          <w:szCs w:val="24"/>
        </w:rPr>
        <w:t>超高性能混凝土轻钢龙骨复合外墙</w:t>
      </w:r>
      <w:r w:rsidR="008C00B6">
        <w:rPr>
          <w:rFonts w:cs="Times New Roman" w:hint="eastAsia"/>
          <w:b/>
          <w:color w:val="0000FF"/>
          <w:szCs w:val="24"/>
        </w:rPr>
        <w:t>的</w:t>
      </w:r>
      <w:r w:rsidR="008C00B6" w:rsidRPr="008C00B6">
        <w:rPr>
          <w:rFonts w:cs="Times New Roman" w:hint="eastAsia"/>
          <w:b/>
          <w:color w:val="0000FF"/>
          <w:szCs w:val="24"/>
        </w:rPr>
        <w:t>设计、制作、运输、安装、验收、维护</w:t>
      </w:r>
      <w:r w:rsidRPr="0028408D">
        <w:rPr>
          <w:rFonts w:cs="Times New Roman" w:hint="eastAsia"/>
          <w:b/>
          <w:color w:val="0000FF"/>
          <w:szCs w:val="24"/>
        </w:rPr>
        <w:t>除</w:t>
      </w:r>
      <w:r w:rsidR="00CF46A5">
        <w:rPr>
          <w:rFonts w:cs="Times New Roman" w:hint="eastAsia"/>
          <w:b/>
          <w:color w:val="0000FF"/>
          <w:szCs w:val="24"/>
        </w:rPr>
        <w:t>应</w:t>
      </w:r>
      <w:r w:rsidR="008C00B6">
        <w:rPr>
          <w:rFonts w:cs="Times New Roman" w:hint="eastAsia"/>
          <w:b/>
          <w:color w:val="0000FF"/>
          <w:szCs w:val="24"/>
        </w:rPr>
        <w:t>执行本规程</w:t>
      </w:r>
      <w:r w:rsidRPr="0028408D">
        <w:rPr>
          <w:rFonts w:cs="Times New Roman" w:hint="eastAsia"/>
          <w:b/>
          <w:color w:val="0000FF"/>
          <w:szCs w:val="24"/>
        </w:rPr>
        <w:t>外，</w:t>
      </w:r>
      <w:r w:rsidR="008C00B6">
        <w:rPr>
          <w:rFonts w:cs="Times New Roman" w:hint="eastAsia"/>
          <w:b/>
          <w:color w:val="0000FF"/>
          <w:szCs w:val="24"/>
        </w:rPr>
        <w:t>尚应符合</w:t>
      </w:r>
      <w:r w:rsidRPr="0028408D">
        <w:rPr>
          <w:rFonts w:cs="Times New Roman" w:hint="eastAsia"/>
          <w:b/>
          <w:color w:val="0000FF"/>
          <w:szCs w:val="24"/>
        </w:rPr>
        <w:t>现行国家标准</w:t>
      </w:r>
      <w:bookmarkStart w:id="17" w:name="_Hlk190071579"/>
      <w:r w:rsidR="004B1646" w:rsidRPr="004B1646">
        <w:rPr>
          <w:rFonts w:cs="Times New Roman" w:hint="eastAsia"/>
          <w:b/>
          <w:color w:val="0000FF"/>
          <w:szCs w:val="24"/>
        </w:rPr>
        <w:t>《工程结构通用规范》</w:t>
      </w:r>
      <w:r w:rsidR="004B1646" w:rsidRPr="004B1646">
        <w:rPr>
          <w:rFonts w:cs="Times New Roman" w:hint="eastAsia"/>
          <w:b/>
          <w:color w:val="0000FF"/>
          <w:szCs w:val="24"/>
        </w:rPr>
        <w:t>GB 55001</w:t>
      </w:r>
      <w:r w:rsidR="004B1646">
        <w:rPr>
          <w:rFonts w:cs="Times New Roman" w:hint="eastAsia"/>
          <w:b/>
          <w:color w:val="0000FF"/>
          <w:szCs w:val="24"/>
        </w:rPr>
        <w:t>、</w:t>
      </w:r>
      <w:r w:rsidR="006D5CD3">
        <w:rPr>
          <w:rFonts w:cs="Times New Roman" w:hint="eastAsia"/>
          <w:b/>
          <w:color w:val="0000FF"/>
          <w:szCs w:val="24"/>
        </w:rPr>
        <w:t>《</w:t>
      </w:r>
      <w:r w:rsidR="006D5CD3" w:rsidRPr="006D5CD3">
        <w:rPr>
          <w:rFonts w:cs="Times New Roman" w:hint="eastAsia"/>
          <w:b/>
          <w:color w:val="0000FF"/>
          <w:szCs w:val="24"/>
        </w:rPr>
        <w:t>建筑与市政工程抗震通用规范</w:t>
      </w:r>
      <w:r w:rsidR="006D5CD3">
        <w:rPr>
          <w:rFonts w:cs="Times New Roman" w:hint="eastAsia"/>
          <w:b/>
          <w:color w:val="0000FF"/>
          <w:szCs w:val="24"/>
        </w:rPr>
        <w:t>》</w:t>
      </w:r>
      <w:r w:rsidR="006D5CD3" w:rsidRPr="006D5CD3">
        <w:rPr>
          <w:rFonts w:cs="Times New Roman" w:hint="eastAsia"/>
          <w:b/>
          <w:color w:val="0000FF"/>
          <w:szCs w:val="24"/>
        </w:rPr>
        <w:t>GB</w:t>
      </w:r>
      <w:r w:rsidR="006D5CD3">
        <w:rPr>
          <w:rFonts w:cs="Times New Roman" w:hint="eastAsia"/>
          <w:b/>
          <w:color w:val="0000FF"/>
          <w:szCs w:val="24"/>
        </w:rPr>
        <w:t xml:space="preserve"> </w:t>
      </w:r>
      <w:r w:rsidR="006D5CD3" w:rsidRPr="006D5CD3">
        <w:rPr>
          <w:rFonts w:cs="Times New Roman" w:hint="eastAsia"/>
          <w:b/>
          <w:color w:val="0000FF"/>
          <w:szCs w:val="24"/>
        </w:rPr>
        <w:t>55002</w:t>
      </w:r>
      <w:r w:rsidR="006D5CD3">
        <w:rPr>
          <w:rFonts w:cs="Times New Roman" w:hint="eastAsia"/>
          <w:b/>
          <w:color w:val="0000FF"/>
          <w:szCs w:val="24"/>
        </w:rPr>
        <w:t>、</w:t>
      </w:r>
      <w:r w:rsidR="004B1646" w:rsidRPr="004B1646">
        <w:rPr>
          <w:rFonts w:cs="Times New Roman" w:hint="eastAsia"/>
          <w:b/>
          <w:color w:val="0000FF"/>
          <w:szCs w:val="24"/>
        </w:rPr>
        <w:t>《钢结构通用规范》</w:t>
      </w:r>
      <w:r w:rsidR="004B1646" w:rsidRPr="004B1646">
        <w:rPr>
          <w:rFonts w:cs="Times New Roman" w:hint="eastAsia"/>
          <w:b/>
          <w:color w:val="0000FF"/>
          <w:szCs w:val="24"/>
        </w:rPr>
        <w:t>GB 55006</w:t>
      </w:r>
      <w:r w:rsidR="004B1646">
        <w:rPr>
          <w:rFonts w:cs="Times New Roman" w:hint="eastAsia"/>
          <w:b/>
          <w:color w:val="0000FF"/>
          <w:szCs w:val="24"/>
        </w:rPr>
        <w:t>、</w:t>
      </w:r>
      <w:r w:rsidR="00CD470F" w:rsidRPr="00CD470F">
        <w:rPr>
          <w:rFonts w:cs="Times New Roman" w:hint="eastAsia"/>
          <w:b/>
          <w:color w:val="0000FF"/>
          <w:szCs w:val="24"/>
        </w:rPr>
        <w:t>《混凝土结构通用规范》</w:t>
      </w:r>
      <w:r w:rsidR="00CD470F" w:rsidRPr="00CD470F">
        <w:rPr>
          <w:rFonts w:cs="Times New Roman" w:hint="eastAsia"/>
          <w:b/>
          <w:color w:val="0000FF"/>
          <w:szCs w:val="24"/>
        </w:rPr>
        <w:t>GB 55008</w:t>
      </w:r>
      <w:r w:rsidR="00CD470F">
        <w:rPr>
          <w:rFonts w:cs="Times New Roman" w:hint="eastAsia"/>
          <w:b/>
          <w:color w:val="0000FF"/>
          <w:szCs w:val="24"/>
        </w:rPr>
        <w:t>、</w:t>
      </w:r>
      <w:r w:rsidR="00E405A7" w:rsidRPr="00E405A7">
        <w:rPr>
          <w:rFonts w:cs="Times New Roman" w:hint="eastAsia"/>
          <w:b/>
          <w:color w:val="0000FF"/>
          <w:szCs w:val="24"/>
        </w:rPr>
        <w:t>《建筑节能与可再生能源利用通用规范》</w:t>
      </w:r>
      <w:r w:rsidR="00E405A7" w:rsidRPr="00E405A7">
        <w:rPr>
          <w:rFonts w:cs="Times New Roman" w:hint="eastAsia"/>
          <w:b/>
          <w:color w:val="0000FF"/>
          <w:szCs w:val="24"/>
        </w:rPr>
        <w:t>GB 55015</w:t>
      </w:r>
      <w:r w:rsidR="00E405A7">
        <w:rPr>
          <w:rFonts w:cs="Times New Roman" w:hint="eastAsia"/>
          <w:b/>
          <w:color w:val="0000FF"/>
          <w:szCs w:val="24"/>
        </w:rPr>
        <w:t>、</w:t>
      </w:r>
      <w:r w:rsidRPr="0028408D">
        <w:rPr>
          <w:rFonts w:cs="Times New Roman" w:hint="eastAsia"/>
          <w:b/>
          <w:color w:val="0000FF"/>
          <w:szCs w:val="24"/>
        </w:rPr>
        <w:t>《混凝土结构设计规范》</w:t>
      </w:r>
      <w:r w:rsidRPr="0028408D">
        <w:rPr>
          <w:rFonts w:cs="Times New Roman" w:hint="eastAsia"/>
          <w:b/>
          <w:color w:val="0000FF"/>
          <w:szCs w:val="24"/>
        </w:rPr>
        <w:t>GB 50010</w:t>
      </w:r>
      <w:r w:rsidRPr="0028408D">
        <w:rPr>
          <w:rFonts w:cs="Times New Roman" w:hint="eastAsia"/>
          <w:b/>
          <w:color w:val="0000FF"/>
          <w:szCs w:val="24"/>
        </w:rPr>
        <w:t>、《钢结构设计标准》</w:t>
      </w:r>
      <w:r w:rsidRPr="0028408D">
        <w:rPr>
          <w:rFonts w:cs="Times New Roman" w:hint="eastAsia"/>
          <w:b/>
          <w:color w:val="0000FF"/>
          <w:szCs w:val="24"/>
        </w:rPr>
        <w:t>GB 50017</w:t>
      </w:r>
      <w:r w:rsidRPr="0028408D">
        <w:rPr>
          <w:rFonts w:cs="Times New Roman" w:hint="eastAsia"/>
          <w:b/>
          <w:color w:val="0000FF"/>
          <w:szCs w:val="24"/>
        </w:rPr>
        <w:t>、《民用建筑热工设计规范》</w:t>
      </w:r>
      <w:r w:rsidRPr="0028408D">
        <w:rPr>
          <w:rFonts w:cs="Times New Roman" w:hint="eastAsia"/>
          <w:b/>
          <w:color w:val="0000FF"/>
          <w:szCs w:val="24"/>
        </w:rPr>
        <w:t>GB 50176</w:t>
      </w:r>
      <w:r w:rsidRPr="0028408D">
        <w:rPr>
          <w:rFonts w:cs="Times New Roman" w:hint="eastAsia"/>
          <w:b/>
          <w:color w:val="0000FF"/>
          <w:szCs w:val="24"/>
        </w:rPr>
        <w:t>、</w:t>
      </w:r>
      <w:r w:rsidR="00D60F15" w:rsidRPr="00C02548">
        <w:rPr>
          <w:rFonts w:cs="Times New Roman" w:hint="eastAsia"/>
          <w:b/>
          <w:color w:val="0000FF"/>
          <w:szCs w:val="24"/>
        </w:rPr>
        <w:t>《混凝土结构工程施工质量验收规范》</w:t>
      </w:r>
      <w:r w:rsidR="00D60F15" w:rsidRPr="00C02548">
        <w:rPr>
          <w:rFonts w:cs="Times New Roman" w:hint="eastAsia"/>
          <w:b/>
          <w:color w:val="0000FF"/>
          <w:szCs w:val="24"/>
        </w:rPr>
        <w:t>GB 50204</w:t>
      </w:r>
      <w:r w:rsidR="00D60F15" w:rsidRPr="00C02548">
        <w:rPr>
          <w:rFonts w:cs="Times New Roman" w:hint="eastAsia"/>
          <w:b/>
          <w:color w:val="0000FF"/>
          <w:szCs w:val="24"/>
        </w:rPr>
        <w:t>、</w:t>
      </w:r>
      <w:r w:rsidRPr="0028408D">
        <w:rPr>
          <w:rFonts w:cs="Times New Roman" w:hint="eastAsia"/>
          <w:b/>
          <w:color w:val="0000FF"/>
          <w:szCs w:val="24"/>
        </w:rPr>
        <w:t>《建筑装饰装修工程质量验收标准》</w:t>
      </w:r>
      <w:r w:rsidRPr="0028408D">
        <w:rPr>
          <w:rFonts w:cs="Times New Roman" w:hint="eastAsia"/>
          <w:b/>
          <w:color w:val="0000FF"/>
          <w:szCs w:val="24"/>
        </w:rPr>
        <w:t>GB 50210</w:t>
      </w:r>
      <w:r w:rsidRPr="0028408D">
        <w:rPr>
          <w:rFonts w:cs="Times New Roman" w:hint="eastAsia"/>
          <w:b/>
          <w:color w:val="0000FF"/>
          <w:szCs w:val="24"/>
        </w:rPr>
        <w:t>、</w:t>
      </w:r>
      <w:r w:rsidR="004A47B6" w:rsidRPr="0028408D">
        <w:rPr>
          <w:rFonts w:cs="Times New Roman" w:hint="eastAsia"/>
          <w:b/>
          <w:color w:val="0000FF"/>
          <w:szCs w:val="24"/>
        </w:rPr>
        <w:t>《建筑工程施工质量验收统一标准》</w:t>
      </w:r>
      <w:r w:rsidR="004A47B6" w:rsidRPr="0028408D">
        <w:rPr>
          <w:rFonts w:cs="Times New Roman" w:hint="eastAsia"/>
          <w:b/>
          <w:color w:val="0000FF"/>
          <w:szCs w:val="24"/>
        </w:rPr>
        <w:t>GB 50300</w:t>
      </w:r>
      <w:r w:rsidR="004A47B6" w:rsidRPr="0028408D">
        <w:rPr>
          <w:rFonts w:cs="Times New Roman" w:hint="eastAsia"/>
          <w:b/>
          <w:color w:val="0000FF"/>
          <w:szCs w:val="24"/>
        </w:rPr>
        <w:t>、</w:t>
      </w:r>
      <w:r w:rsidRPr="0028408D">
        <w:rPr>
          <w:rFonts w:cs="Times New Roman" w:hint="eastAsia"/>
          <w:b/>
          <w:color w:val="0000FF"/>
          <w:szCs w:val="24"/>
        </w:rPr>
        <w:t>《建筑节能工程施工质量验收标准》</w:t>
      </w:r>
      <w:r w:rsidRPr="0028408D">
        <w:rPr>
          <w:rFonts w:cs="Times New Roman" w:hint="eastAsia"/>
          <w:b/>
          <w:color w:val="0000FF"/>
          <w:szCs w:val="24"/>
        </w:rPr>
        <w:t>GB 50411</w:t>
      </w:r>
      <w:r w:rsidR="00C06C81">
        <w:rPr>
          <w:rFonts w:cs="Times New Roman" w:hint="eastAsia"/>
          <w:b/>
          <w:color w:val="0000FF"/>
          <w:szCs w:val="24"/>
        </w:rPr>
        <w:t>、</w:t>
      </w:r>
      <w:r w:rsidR="004A47B6" w:rsidRPr="00C02548">
        <w:rPr>
          <w:rFonts w:cs="Times New Roman" w:hint="eastAsia"/>
          <w:b/>
          <w:color w:val="0000FF"/>
          <w:szCs w:val="24"/>
        </w:rPr>
        <w:t>《混凝土结构工程施工规范》</w:t>
      </w:r>
      <w:r w:rsidR="004A47B6" w:rsidRPr="00C02548">
        <w:rPr>
          <w:rFonts w:cs="Times New Roman" w:hint="eastAsia"/>
          <w:b/>
          <w:color w:val="0000FF"/>
          <w:szCs w:val="24"/>
        </w:rPr>
        <w:t>GB 50666</w:t>
      </w:r>
      <w:r w:rsidR="004A47B6" w:rsidRPr="00C02548">
        <w:rPr>
          <w:rFonts w:cs="Times New Roman" w:hint="eastAsia"/>
          <w:b/>
          <w:color w:val="0000FF"/>
          <w:szCs w:val="24"/>
        </w:rPr>
        <w:t>、</w:t>
      </w:r>
      <w:r w:rsidR="00FE7740" w:rsidRPr="00C02548">
        <w:rPr>
          <w:rFonts w:cs="Times New Roman" w:hint="eastAsia"/>
          <w:b/>
          <w:color w:val="0000FF"/>
          <w:szCs w:val="24"/>
        </w:rPr>
        <w:t>《装配式混凝土建筑技术标准》</w:t>
      </w:r>
      <w:r w:rsidR="00FE7740" w:rsidRPr="00C02548">
        <w:rPr>
          <w:rFonts w:cs="Times New Roman" w:hint="eastAsia"/>
          <w:b/>
          <w:color w:val="0000FF"/>
          <w:szCs w:val="24"/>
        </w:rPr>
        <w:t>GB/T 51231</w:t>
      </w:r>
      <w:r w:rsidR="00FE7740" w:rsidRPr="00C02548">
        <w:rPr>
          <w:rFonts w:cs="Times New Roman" w:hint="eastAsia"/>
          <w:b/>
          <w:color w:val="0000FF"/>
          <w:szCs w:val="24"/>
        </w:rPr>
        <w:t>、</w:t>
      </w:r>
      <w:r w:rsidR="000A5C3E">
        <w:rPr>
          <w:rFonts w:cs="Times New Roman" w:hint="eastAsia"/>
          <w:b/>
          <w:color w:val="0000FF"/>
          <w:szCs w:val="24"/>
        </w:rPr>
        <w:t>《</w:t>
      </w:r>
      <w:r w:rsidR="000A5C3E" w:rsidRPr="000A5C3E">
        <w:rPr>
          <w:rFonts w:cs="Times New Roman" w:hint="eastAsia"/>
          <w:b/>
          <w:color w:val="0000FF"/>
          <w:szCs w:val="24"/>
        </w:rPr>
        <w:t>装配式钢结构建筑技术标准</w:t>
      </w:r>
      <w:r w:rsidR="000A5C3E">
        <w:rPr>
          <w:rFonts w:cs="Times New Roman" w:hint="eastAsia"/>
          <w:b/>
          <w:color w:val="0000FF"/>
          <w:szCs w:val="24"/>
        </w:rPr>
        <w:t>》</w:t>
      </w:r>
      <w:r w:rsidR="000A5C3E" w:rsidRPr="000A5C3E">
        <w:rPr>
          <w:rFonts w:cs="Times New Roman" w:hint="eastAsia"/>
          <w:b/>
          <w:color w:val="0000FF"/>
          <w:szCs w:val="24"/>
        </w:rPr>
        <w:t>GB</w:t>
      </w:r>
      <w:r w:rsidR="000A5C3E">
        <w:rPr>
          <w:rFonts w:cs="Times New Roman" w:hint="eastAsia"/>
          <w:b/>
          <w:color w:val="0000FF"/>
          <w:szCs w:val="24"/>
        </w:rPr>
        <w:t>/</w:t>
      </w:r>
      <w:r w:rsidR="000A5C3E" w:rsidRPr="000A5C3E">
        <w:rPr>
          <w:rFonts w:cs="Times New Roman" w:hint="eastAsia"/>
          <w:b/>
          <w:color w:val="0000FF"/>
          <w:szCs w:val="24"/>
        </w:rPr>
        <w:t>T</w:t>
      </w:r>
      <w:r w:rsidR="000A5C3E">
        <w:rPr>
          <w:rFonts w:cs="Times New Roman" w:hint="eastAsia"/>
          <w:b/>
          <w:color w:val="0000FF"/>
          <w:szCs w:val="24"/>
        </w:rPr>
        <w:t xml:space="preserve"> </w:t>
      </w:r>
      <w:r w:rsidR="000A5C3E" w:rsidRPr="000A5C3E">
        <w:rPr>
          <w:rFonts w:cs="Times New Roman" w:hint="eastAsia"/>
          <w:b/>
          <w:color w:val="0000FF"/>
          <w:szCs w:val="24"/>
        </w:rPr>
        <w:t>51232</w:t>
      </w:r>
      <w:r w:rsidR="000A5C3E">
        <w:rPr>
          <w:rFonts w:cs="Times New Roman" w:hint="eastAsia"/>
          <w:b/>
          <w:color w:val="0000FF"/>
          <w:szCs w:val="24"/>
        </w:rPr>
        <w:t>，</w:t>
      </w:r>
      <w:proofErr w:type="gramStart"/>
      <w:r w:rsidR="00FE7740" w:rsidRPr="00C02548">
        <w:rPr>
          <w:rFonts w:cs="Times New Roman" w:hint="eastAsia"/>
          <w:b/>
          <w:color w:val="0000FF"/>
          <w:szCs w:val="24"/>
        </w:rPr>
        <w:t>现行行业</w:t>
      </w:r>
      <w:proofErr w:type="gramEnd"/>
      <w:r w:rsidR="00FE7740" w:rsidRPr="00C02548">
        <w:rPr>
          <w:rFonts w:cs="Times New Roman" w:hint="eastAsia"/>
          <w:b/>
          <w:color w:val="0000FF"/>
          <w:szCs w:val="24"/>
        </w:rPr>
        <w:t>标准《装配式混凝土结构技术规范》</w:t>
      </w:r>
      <w:r w:rsidR="00FE7740" w:rsidRPr="00C02548">
        <w:rPr>
          <w:rFonts w:cs="Times New Roman" w:hint="eastAsia"/>
          <w:b/>
          <w:color w:val="0000FF"/>
          <w:szCs w:val="24"/>
        </w:rPr>
        <w:t>JGJ</w:t>
      </w:r>
      <w:r w:rsidR="00FE7740">
        <w:rPr>
          <w:rFonts w:cs="Times New Roman" w:hint="eastAsia"/>
          <w:b/>
          <w:color w:val="0000FF"/>
          <w:szCs w:val="24"/>
        </w:rPr>
        <w:t xml:space="preserve"> </w:t>
      </w:r>
      <w:r w:rsidR="00FE7740" w:rsidRPr="00C02548">
        <w:rPr>
          <w:rFonts w:cs="Times New Roman" w:hint="eastAsia"/>
          <w:b/>
          <w:color w:val="0000FF"/>
          <w:szCs w:val="24"/>
        </w:rPr>
        <w:t>1</w:t>
      </w:r>
      <w:r w:rsidR="00344E35">
        <w:rPr>
          <w:rFonts w:cs="Times New Roman" w:hint="eastAsia"/>
          <w:b/>
          <w:color w:val="0000FF"/>
          <w:szCs w:val="24"/>
        </w:rPr>
        <w:t>、《</w:t>
      </w:r>
      <w:r w:rsidR="00344E35" w:rsidRPr="00344E35">
        <w:rPr>
          <w:rFonts w:cs="Times New Roman" w:hint="eastAsia"/>
          <w:b/>
          <w:color w:val="0000FF"/>
          <w:szCs w:val="24"/>
        </w:rPr>
        <w:t>预制混凝土外挂墙板应用技术标准</w:t>
      </w:r>
      <w:r w:rsidR="00344E35">
        <w:rPr>
          <w:rFonts w:cs="Times New Roman" w:hint="eastAsia"/>
          <w:b/>
          <w:color w:val="0000FF"/>
          <w:szCs w:val="24"/>
        </w:rPr>
        <w:t>》</w:t>
      </w:r>
      <w:r w:rsidR="00344E35" w:rsidRPr="00344E35">
        <w:rPr>
          <w:rFonts w:cs="Times New Roman" w:hint="eastAsia"/>
          <w:b/>
          <w:color w:val="0000FF"/>
          <w:szCs w:val="24"/>
        </w:rPr>
        <w:t>JGJ</w:t>
      </w:r>
      <w:r w:rsidR="00344E35">
        <w:rPr>
          <w:rFonts w:cs="Times New Roman" w:hint="eastAsia"/>
          <w:b/>
          <w:color w:val="0000FF"/>
          <w:szCs w:val="24"/>
        </w:rPr>
        <w:t>/</w:t>
      </w:r>
      <w:r w:rsidR="00344E35" w:rsidRPr="00344E35">
        <w:rPr>
          <w:rFonts w:cs="Times New Roman" w:hint="eastAsia"/>
          <w:b/>
          <w:color w:val="0000FF"/>
          <w:szCs w:val="24"/>
        </w:rPr>
        <w:t>T 458</w:t>
      </w:r>
      <w:r w:rsidR="00FE7740" w:rsidRPr="00C02548">
        <w:rPr>
          <w:rFonts w:cs="Times New Roman" w:hint="eastAsia"/>
          <w:b/>
          <w:color w:val="0000FF"/>
          <w:szCs w:val="24"/>
        </w:rPr>
        <w:t>以及</w:t>
      </w:r>
      <w:r w:rsidR="00734F6F" w:rsidRPr="00734F6F">
        <w:rPr>
          <w:rFonts w:cs="Times New Roman" w:hint="eastAsia"/>
          <w:b/>
          <w:color w:val="0000FF"/>
          <w:szCs w:val="24"/>
        </w:rPr>
        <w:t>中国工程建设标准化协会</w:t>
      </w:r>
      <w:r w:rsidR="00FE7740" w:rsidRPr="00C02548">
        <w:rPr>
          <w:rFonts w:cs="Times New Roman" w:hint="eastAsia"/>
          <w:b/>
          <w:color w:val="0000FF"/>
          <w:szCs w:val="24"/>
        </w:rPr>
        <w:t>标准</w:t>
      </w:r>
      <w:r w:rsidR="00FF5E6A" w:rsidRPr="00C02548">
        <w:rPr>
          <w:rFonts w:cs="Times New Roman" w:hint="eastAsia"/>
          <w:b/>
          <w:color w:val="0000FF"/>
          <w:szCs w:val="24"/>
        </w:rPr>
        <w:t>《</w:t>
      </w:r>
      <w:r w:rsidR="00FF5E6A" w:rsidRPr="00FF5E6A">
        <w:rPr>
          <w:rFonts w:cs="Times New Roman" w:hint="eastAsia"/>
          <w:b/>
          <w:color w:val="0000FF"/>
          <w:szCs w:val="24"/>
        </w:rPr>
        <w:t>超高性能混凝土（</w:t>
      </w:r>
      <w:r w:rsidR="00FF5E6A" w:rsidRPr="00FF5E6A">
        <w:rPr>
          <w:rFonts w:cs="Times New Roman" w:hint="eastAsia"/>
          <w:b/>
          <w:color w:val="0000FF"/>
          <w:szCs w:val="24"/>
        </w:rPr>
        <w:t>UHPC</w:t>
      </w:r>
      <w:r w:rsidR="00FF5E6A" w:rsidRPr="00FF5E6A">
        <w:rPr>
          <w:rFonts w:cs="Times New Roman" w:hint="eastAsia"/>
          <w:b/>
          <w:color w:val="0000FF"/>
          <w:szCs w:val="24"/>
        </w:rPr>
        <w:t>）技术要求</w:t>
      </w:r>
      <w:r w:rsidR="00FF5E6A" w:rsidRPr="00C02548">
        <w:rPr>
          <w:rFonts w:cs="Times New Roman" w:hint="eastAsia"/>
          <w:b/>
          <w:color w:val="0000FF"/>
          <w:szCs w:val="24"/>
        </w:rPr>
        <w:t>》</w:t>
      </w:r>
      <w:r w:rsidR="00FF5E6A" w:rsidRPr="00FF5E6A">
        <w:rPr>
          <w:rFonts w:cs="Times New Roman" w:hint="eastAsia"/>
          <w:b/>
          <w:color w:val="0000FF"/>
          <w:szCs w:val="24"/>
        </w:rPr>
        <w:t>T</w:t>
      </w:r>
      <w:r w:rsidR="00FF5E6A">
        <w:rPr>
          <w:rFonts w:cs="Times New Roman" w:hint="eastAsia"/>
          <w:b/>
          <w:color w:val="0000FF"/>
          <w:szCs w:val="24"/>
        </w:rPr>
        <w:t>/</w:t>
      </w:r>
      <w:r w:rsidR="00FF5E6A" w:rsidRPr="00FF5E6A">
        <w:rPr>
          <w:rFonts w:cs="Times New Roman" w:hint="eastAsia"/>
          <w:b/>
          <w:color w:val="0000FF"/>
          <w:szCs w:val="24"/>
        </w:rPr>
        <w:t>CECS 10107</w:t>
      </w:r>
      <w:r w:rsidR="00FF5E6A" w:rsidRPr="00C02548">
        <w:rPr>
          <w:rFonts w:cs="Times New Roman" w:hint="eastAsia"/>
          <w:b/>
          <w:color w:val="0000FF"/>
          <w:szCs w:val="24"/>
        </w:rPr>
        <w:t>、</w:t>
      </w:r>
      <w:r w:rsidR="00FE7740" w:rsidRPr="00C02548">
        <w:rPr>
          <w:rFonts w:cs="Times New Roman" w:hint="eastAsia"/>
          <w:b/>
          <w:color w:val="0000FF"/>
          <w:szCs w:val="24"/>
        </w:rPr>
        <w:t>《</w:t>
      </w:r>
      <w:r w:rsidR="003A0B7F" w:rsidRPr="003A0B7F">
        <w:rPr>
          <w:rFonts w:cs="Times New Roman" w:hint="eastAsia"/>
          <w:b/>
          <w:color w:val="0000FF"/>
          <w:szCs w:val="24"/>
        </w:rPr>
        <w:t>超高性能混凝土试验方法标准</w:t>
      </w:r>
      <w:r w:rsidR="00FE7740" w:rsidRPr="00C02548">
        <w:rPr>
          <w:rFonts w:cs="Times New Roman" w:hint="eastAsia"/>
          <w:b/>
          <w:color w:val="0000FF"/>
          <w:szCs w:val="24"/>
        </w:rPr>
        <w:t>》</w:t>
      </w:r>
      <w:r w:rsidR="003A0B7F" w:rsidRPr="003A0B7F">
        <w:rPr>
          <w:rFonts w:cs="Times New Roman" w:hint="eastAsia"/>
          <w:b/>
          <w:color w:val="0000FF"/>
          <w:szCs w:val="24"/>
        </w:rPr>
        <w:t>T</w:t>
      </w:r>
      <w:r w:rsidR="003A0B7F">
        <w:rPr>
          <w:rFonts w:cs="Times New Roman" w:hint="eastAsia"/>
          <w:b/>
          <w:color w:val="0000FF"/>
          <w:szCs w:val="24"/>
        </w:rPr>
        <w:t>/</w:t>
      </w:r>
      <w:r w:rsidR="003A0B7F" w:rsidRPr="003A0B7F">
        <w:rPr>
          <w:rFonts w:cs="Times New Roman" w:hint="eastAsia"/>
          <w:b/>
          <w:color w:val="0000FF"/>
          <w:szCs w:val="24"/>
        </w:rPr>
        <w:t>CECS 864</w:t>
      </w:r>
      <w:r w:rsidR="00FE7740" w:rsidRPr="00C02548">
        <w:rPr>
          <w:rFonts w:cs="Times New Roman" w:hint="eastAsia"/>
          <w:b/>
          <w:color w:val="0000FF"/>
          <w:szCs w:val="24"/>
        </w:rPr>
        <w:t>、《</w:t>
      </w:r>
      <w:r w:rsidR="007630E2" w:rsidRPr="007630E2">
        <w:rPr>
          <w:rFonts w:cs="Times New Roman" w:hint="eastAsia"/>
          <w:b/>
          <w:color w:val="0000FF"/>
          <w:szCs w:val="24"/>
        </w:rPr>
        <w:t>建筑工程超高性能混凝土应用技术规程</w:t>
      </w:r>
      <w:r w:rsidR="00FE7740" w:rsidRPr="00C02548">
        <w:rPr>
          <w:rFonts w:cs="Times New Roman" w:hint="eastAsia"/>
          <w:b/>
          <w:color w:val="0000FF"/>
          <w:szCs w:val="24"/>
        </w:rPr>
        <w:t>》</w:t>
      </w:r>
      <w:r w:rsidR="007630E2" w:rsidRPr="007630E2">
        <w:rPr>
          <w:rFonts w:cs="Times New Roman" w:hint="eastAsia"/>
          <w:b/>
          <w:color w:val="0000FF"/>
          <w:szCs w:val="24"/>
        </w:rPr>
        <w:t>T</w:t>
      </w:r>
      <w:r w:rsidR="007630E2">
        <w:rPr>
          <w:rFonts w:cs="Times New Roman" w:hint="eastAsia"/>
          <w:b/>
          <w:color w:val="0000FF"/>
          <w:szCs w:val="24"/>
        </w:rPr>
        <w:t>/</w:t>
      </w:r>
      <w:r w:rsidR="007630E2" w:rsidRPr="007630E2">
        <w:rPr>
          <w:rFonts w:cs="Times New Roman" w:hint="eastAsia"/>
          <w:b/>
          <w:color w:val="0000FF"/>
          <w:szCs w:val="24"/>
        </w:rPr>
        <w:t>CECS 1216</w:t>
      </w:r>
      <w:r w:rsidR="00FE7740" w:rsidRPr="00C02548">
        <w:rPr>
          <w:rFonts w:cs="Times New Roman" w:hint="eastAsia"/>
          <w:b/>
          <w:color w:val="0000FF"/>
          <w:szCs w:val="24"/>
        </w:rPr>
        <w:t>、《</w:t>
      </w:r>
      <w:r w:rsidR="00FB6156" w:rsidRPr="00FB6156">
        <w:rPr>
          <w:rFonts w:cs="Times New Roman" w:hint="eastAsia"/>
          <w:b/>
          <w:color w:val="0000FF"/>
          <w:szCs w:val="24"/>
        </w:rPr>
        <w:t>高性能建筑围护结构节能技术导则</w:t>
      </w:r>
      <w:r w:rsidR="00FE7740" w:rsidRPr="00C02548">
        <w:rPr>
          <w:rFonts w:cs="Times New Roman" w:hint="eastAsia"/>
          <w:b/>
          <w:color w:val="0000FF"/>
          <w:szCs w:val="24"/>
        </w:rPr>
        <w:t>》</w:t>
      </w:r>
      <w:r w:rsidR="00FB6156" w:rsidRPr="00FB6156">
        <w:rPr>
          <w:rFonts w:cs="Times New Roman" w:hint="eastAsia"/>
          <w:b/>
          <w:color w:val="0000FF"/>
          <w:szCs w:val="24"/>
        </w:rPr>
        <w:t>T</w:t>
      </w:r>
      <w:r w:rsidR="00FB6156">
        <w:rPr>
          <w:rFonts w:cs="Times New Roman" w:hint="eastAsia"/>
          <w:b/>
          <w:color w:val="0000FF"/>
          <w:szCs w:val="24"/>
        </w:rPr>
        <w:t>/</w:t>
      </w:r>
      <w:r w:rsidR="00FB6156" w:rsidRPr="00FB6156">
        <w:rPr>
          <w:rFonts w:cs="Times New Roman" w:hint="eastAsia"/>
          <w:b/>
          <w:color w:val="0000FF"/>
          <w:szCs w:val="24"/>
        </w:rPr>
        <w:t>CECS</w:t>
      </w:r>
      <w:r w:rsidR="00FB6156">
        <w:rPr>
          <w:rFonts w:cs="Times New Roman" w:hint="eastAsia"/>
          <w:b/>
          <w:color w:val="0000FF"/>
          <w:szCs w:val="24"/>
        </w:rPr>
        <w:t xml:space="preserve"> </w:t>
      </w:r>
      <w:r w:rsidR="00FB6156" w:rsidRPr="00FB6156">
        <w:rPr>
          <w:rFonts w:cs="Times New Roman" w:hint="eastAsia"/>
          <w:b/>
          <w:color w:val="0000FF"/>
          <w:szCs w:val="24"/>
        </w:rPr>
        <w:t>899</w:t>
      </w:r>
      <w:r w:rsidR="00FE7740" w:rsidRPr="00C02548">
        <w:rPr>
          <w:rFonts w:cs="Times New Roman" w:hint="eastAsia"/>
          <w:b/>
          <w:color w:val="0000FF"/>
          <w:szCs w:val="24"/>
        </w:rPr>
        <w:t>、《</w:t>
      </w:r>
      <w:r w:rsidR="00FB6156" w:rsidRPr="00FB6156">
        <w:rPr>
          <w:rFonts w:cs="Times New Roman" w:hint="eastAsia"/>
          <w:b/>
          <w:color w:val="0000FF"/>
          <w:szCs w:val="24"/>
        </w:rPr>
        <w:t>装配式建筑绿色建造评价标准</w:t>
      </w:r>
      <w:r w:rsidR="00FE7740" w:rsidRPr="00C02548">
        <w:rPr>
          <w:rFonts w:cs="Times New Roman" w:hint="eastAsia"/>
          <w:b/>
          <w:color w:val="0000FF"/>
          <w:szCs w:val="24"/>
        </w:rPr>
        <w:t>》</w:t>
      </w:r>
      <w:r w:rsidR="00FB6156" w:rsidRPr="00FB6156">
        <w:rPr>
          <w:rFonts w:cs="Times New Roman" w:hint="eastAsia"/>
          <w:b/>
          <w:color w:val="0000FF"/>
          <w:szCs w:val="24"/>
        </w:rPr>
        <w:t>T</w:t>
      </w:r>
      <w:r w:rsidR="00FB6156">
        <w:rPr>
          <w:rFonts w:cs="Times New Roman" w:hint="eastAsia"/>
          <w:b/>
          <w:color w:val="0000FF"/>
          <w:szCs w:val="24"/>
        </w:rPr>
        <w:t>/</w:t>
      </w:r>
      <w:r w:rsidR="00FB6156" w:rsidRPr="00FB6156">
        <w:rPr>
          <w:rFonts w:cs="Times New Roman" w:hint="eastAsia"/>
          <w:b/>
          <w:color w:val="0000FF"/>
          <w:szCs w:val="24"/>
        </w:rPr>
        <w:t>CECS</w:t>
      </w:r>
      <w:r w:rsidR="00FB6156">
        <w:rPr>
          <w:rFonts w:cs="Times New Roman" w:hint="eastAsia"/>
          <w:b/>
          <w:color w:val="0000FF"/>
          <w:szCs w:val="24"/>
        </w:rPr>
        <w:t xml:space="preserve"> </w:t>
      </w:r>
      <w:r w:rsidR="00FB6156" w:rsidRPr="00FB6156">
        <w:rPr>
          <w:rFonts w:cs="Times New Roman" w:hint="eastAsia"/>
          <w:b/>
          <w:color w:val="0000FF"/>
          <w:szCs w:val="24"/>
        </w:rPr>
        <w:t>1075</w:t>
      </w:r>
      <w:r w:rsidR="00FE7740" w:rsidRPr="00C02548">
        <w:rPr>
          <w:rFonts w:cs="Times New Roman" w:hint="eastAsia"/>
          <w:b/>
          <w:color w:val="0000FF"/>
          <w:szCs w:val="24"/>
        </w:rPr>
        <w:t>等的有关规定</w:t>
      </w:r>
      <w:r w:rsidRPr="0028408D">
        <w:rPr>
          <w:rFonts w:cs="Times New Roman" w:hint="eastAsia"/>
          <w:b/>
          <w:color w:val="0000FF"/>
          <w:szCs w:val="24"/>
        </w:rPr>
        <w:t>。</w:t>
      </w:r>
      <w:bookmarkEnd w:id="17"/>
    </w:p>
    <w:p w14:paraId="61F8A69F" w14:textId="77777777" w:rsidR="000F0C0D" w:rsidRPr="001739CC" w:rsidRDefault="00000000" w:rsidP="00344E35">
      <w:pPr>
        <w:ind w:firstLine="480"/>
        <w:rPr>
          <w:kern w:val="44"/>
          <w:sz w:val="32"/>
          <w:szCs w:val="44"/>
        </w:rPr>
      </w:pPr>
      <w:bookmarkStart w:id="18" w:name="_Toc149472557"/>
      <w:bookmarkStart w:id="19" w:name="_Toc149468052"/>
      <w:r w:rsidRPr="001739CC">
        <w:br w:type="page"/>
      </w:r>
    </w:p>
    <w:p w14:paraId="1B1CFE3A" w14:textId="7D4A7E82" w:rsidR="000F0C0D" w:rsidRPr="001739CC" w:rsidRDefault="00000000" w:rsidP="00B40C0F">
      <w:pPr>
        <w:pStyle w:val="1"/>
      </w:pPr>
      <w:bookmarkStart w:id="20" w:name="_Toc170289640"/>
      <w:bookmarkStart w:id="21" w:name="_Toc170289718"/>
      <w:bookmarkStart w:id="22" w:name="_Toc192160485"/>
      <w:bookmarkStart w:id="23" w:name="_Toc192169888"/>
      <w:r w:rsidRPr="001739CC">
        <w:rPr>
          <w:rFonts w:hint="eastAsia"/>
        </w:rPr>
        <w:lastRenderedPageBreak/>
        <w:t>术语和符号</w:t>
      </w:r>
      <w:bookmarkEnd w:id="18"/>
      <w:bookmarkEnd w:id="19"/>
      <w:bookmarkEnd w:id="20"/>
      <w:bookmarkEnd w:id="21"/>
      <w:bookmarkEnd w:id="22"/>
      <w:bookmarkEnd w:id="23"/>
      <w:r w:rsidR="00B1528A">
        <w:fldChar w:fldCharType="begin"/>
      </w:r>
      <w:r w:rsidR="00B1528A">
        <w:instrText xml:space="preserve"> </w:instrText>
      </w:r>
      <w:r w:rsidR="00B1528A">
        <w:rPr>
          <w:rFonts w:hint="eastAsia"/>
        </w:rPr>
        <w:instrText>TC  "</w:instrText>
      </w:r>
      <w:bookmarkStart w:id="24" w:name="_Toc192160486"/>
      <w:bookmarkStart w:id="25" w:name="_Toc192169936"/>
      <w:r w:rsidR="00B1528A">
        <w:rPr>
          <w:rFonts w:hint="eastAsia"/>
        </w:rPr>
        <w:instrText>2</w:instrText>
      </w:r>
      <w:r w:rsidR="00B1528A">
        <w:rPr>
          <w:rFonts w:hint="eastAsia"/>
        </w:rPr>
        <w:instrText xml:space="preserve">　</w:instrText>
      </w:r>
      <w:r w:rsidR="00B1528A">
        <w:rPr>
          <w:rFonts w:hint="eastAsia"/>
        </w:rPr>
        <w:instrText>Terms and symbols</w:instrText>
      </w:r>
      <w:bookmarkEnd w:id="24"/>
      <w:bookmarkEnd w:id="25"/>
      <w:r w:rsidR="00B1528A">
        <w:rPr>
          <w:rFonts w:hint="eastAsia"/>
        </w:rPr>
        <w:instrText>" \l 1</w:instrText>
      </w:r>
      <w:r w:rsidR="00B1528A">
        <w:instrText xml:space="preserve"> </w:instrText>
      </w:r>
      <w:r w:rsidR="00B1528A">
        <w:fldChar w:fldCharType="end"/>
      </w:r>
    </w:p>
    <w:p w14:paraId="4251B017" w14:textId="7946A0B5" w:rsidR="000F0C0D" w:rsidRPr="001739CC" w:rsidRDefault="00000000">
      <w:pPr>
        <w:pStyle w:val="2"/>
      </w:pPr>
      <w:bookmarkStart w:id="26" w:name="_Toc149472558"/>
      <w:bookmarkStart w:id="27" w:name="_Toc170289641"/>
      <w:bookmarkStart w:id="28" w:name="_Toc170289719"/>
      <w:bookmarkStart w:id="29" w:name="_Toc192160487"/>
      <w:bookmarkStart w:id="30" w:name="_Toc192169889"/>
      <w:r w:rsidRPr="001739CC">
        <w:rPr>
          <w:rFonts w:hint="eastAsia"/>
        </w:rPr>
        <w:t>术语</w:t>
      </w:r>
      <w:bookmarkEnd w:id="26"/>
      <w:bookmarkEnd w:id="27"/>
      <w:bookmarkEnd w:id="28"/>
      <w:bookmarkEnd w:id="29"/>
      <w:bookmarkEnd w:id="30"/>
      <w:r w:rsidR="00B1528A">
        <w:fldChar w:fldCharType="begin"/>
      </w:r>
      <w:r w:rsidR="00B1528A">
        <w:instrText xml:space="preserve"> </w:instrText>
      </w:r>
      <w:r w:rsidR="00B1528A">
        <w:rPr>
          <w:rFonts w:hint="eastAsia"/>
        </w:rPr>
        <w:instrText>TC  "</w:instrText>
      </w:r>
      <w:bookmarkStart w:id="31" w:name="_Toc192160488"/>
      <w:bookmarkStart w:id="32" w:name="_Toc192169937"/>
      <w:r w:rsidR="00B1528A">
        <w:rPr>
          <w:rFonts w:hint="eastAsia"/>
        </w:rPr>
        <w:instrText>2.1</w:instrText>
      </w:r>
      <w:r w:rsidR="00B1528A">
        <w:rPr>
          <w:rFonts w:hint="eastAsia"/>
        </w:rPr>
        <w:instrText xml:space="preserve">　</w:instrText>
      </w:r>
      <w:r w:rsidR="00B1528A">
        <w:rPr>
          <w:rFonts w:hint="eastAsia"/>
        </w:rPr>
        <w:instrText>Terms</w:instrText>
      </w:r>
      <w:bookmarkEnd w:id="31"/>
      <w:bookmarkEnd w:id="32"/>
      <w:r w:rsidR="00B1528A">
        <w:rPr>
          <w:rFonts w:hint="eastAsia"/>
        </w:rPr>
        <w:instrText>" \l 2</w:instrText>
      </w:r>
      <w:r w:rsidR="00B1528A">
        <w:instrText xml:space="preserve"> </w:instrText>
      </w:r>
      <w:r w:rsidR="00B1528A">
        <w:fldChar w:fldCharType="end"/>
      </w:r>
    </w:p>
    <w:p w14:paraId="08A5A468" w14:textId="0B0AE7C7" w:rsidR="00CB7D4F" w:rsidRPr="001739CC" w:rsidRDefault="00CB7D4F" w:rsidP="000734CC">
      <w:pPr>
        <w:spacing w:line="360" w:lineRule="auto"/>
        <w:ind w:firstLineChars="0" w:firstLine="0"/>
      </w:pPr>
      <w:r w:rsidRPr="001739CC">
        <w:rPr>
          <w:rFonts w:hint="eastAsia"/>
        </w:rPr>
        <w:t>2.1.</w:t>
      </w:r>
      <w:r w:rsidR="00856EAE">
        <w:rPr>
          <w:rFonts w:hint="eastAsia"/>
        </w:rPr>
        <w:t>1</w:t>
      </w:r>
      <w:r w:rsidRPr="001739CC">
        <w:rPr>
          <w:rFonts w:hint="eastAsia"/>
        </w:rPr>
        <w:t xml:space="preserve"> </w:t>
      </w:r>
      <w:r w:rsidRPr="001739CC">
        <w:rPr>
          <w:rFonts w:hint="eastAsia"/>
        </w:rPr>
        <w:t>超高性能混凝土轻钢龙骨复合外墙</w:t>
      </w:r>
      <w:r w:rsidR="00BE6624" w:rsidRPr="001739CC">
        <w:rPr>
          <w:rFonts w:hint="eastAsia"/>
        </w:rPr>
        <w:t xml:space="preserve"> </w:t>
      </w:r>
      <w:bookmarkStart w:id="33" w:name="OLE_LINK1"/>
      <w:r w:rsidRPr="001739CC">
        <w:t>Ultra-high performance concrete</w:t>
      </w:r>
      <w:bookmarkEnd w:id="33"/>
      <w:r w:rsidRPr="001739CC">
        <w:t xml:space="preserve"> light-gauge steel framing composite facade panels</w:t>
      </w:r>
    </w:p>
    <w:p w14:paraId="0FF9FF47" w14:textId="1E9B3261" w:rsidR="00AB6638" w:rsidRDefault="00CB7D4F" w:rsidP="000734CC">
      <w:pPr>
        <w:spacing w:line="360" w:lineRule="auto"/>
        <w:ind w:firstLine="480"/>
      </w:pPr>
      <w:r w:rsidRPr="001739CC">
        <w:rPr>
          <w:rFonts w:hint="eastAsia"/>
        </w:rPr>
        <w:t>由</w:t>
      </w:r>
      <w:r w:rsidR="00D47F6C" w:rsidRPr="001739CC">
        <w:rPr>
          <w:rFonts w:hint="eastAsia"/>
        </w:rPr>
        <w:t>超高性能混凝土</w:t>
      </w:r>
      <w:r w:rsidRPr="001739CC">
        <w:rPr>
          <w:rFonts w:hint="eastAsia"/>
        </w:rPr>
        <w:t>外饰面、轻钢龙骨</w:t>
      </w:r>
      <w:r w:rsidR="00707BD8">
        <w:rPr>
          <w:rFonts w:hint="eastAsia"/>
        </w:rPr>
        <w:t>、</w:t>
      </w:r>
      <w:r w:rsidRPr="001739CC">
        <w:rPr>
          <w:rFonts w:hint="eastAsia"/>
        </w:rPr>
        <w:t>保温板</w:t>
      </w:r>
      <w:r w:rsidR="00707BD8">
        <w:rPr>
          <w:rFonts w:hint="eastAsia"/>
        </w:rPr>
        <w:t>、内饰面</w:t>
      </w:r>
      <w:r w:rsidRPr="001739CC">
        <w:rPr>
          <w:rFonts w:hint="eastAsia"/>
        </w:rPr>
        <w:t>等通过断热桥连接件组合而成，经工厂预制生产、现场装配的集饰面、保温、防水、防火</w:t>
      </w:r>
      <w:r w:rsidR="00E8024A">
        <w:rPr>
          <w:rFonts w:hint="eastAsia"/>
        </w:rPr>
        <w:t>、隔声</w:t>
      </w:r>
      <w:r w:rsidRPr="001739CC">
        <w:rPr>
          <w:rFonts w:hint="eastAsia"/>
        </w:rPr>
        <w:t>等多功能一体化的高耐久性水泥基外围护墙板，简称复合外墙</w:t>
      </w:r>
      <w:r w:rsidR="00A934E4">
        <w:rPr>
          <w:rFonts w:hint="eastAsia"/>
        </w:rPr>
        <w:t>或墙板</w:t>
      </w:r>
      <w:r w:rsidRPr="001739CC">
        <w:rPr>
          <w:rFonts w:hint="eastAsia"/>
        </w:rPr>
        <w:t>。</w:t>
      </w:r>
    </w:p>
    <w:p w14:paraId="642958AF" w14:textId="58476054" w:rsidR="00943FDC" w:rsidRPr="001739CC" w:rsidRDefault="00943FDC" w:rsidP="000734CC">
      <w:pPr>
        <w:spacing w:line="360" w:lineRule="auto"/>
        <w:ind w:firstLineChars="0" w:firstLine="0"/>
      </w:pPr>
      <w:r w:rsidRPr="001739CC">
        <w:rPr>
          <w:rFonts w:hint="eastAsia"/>
        </w:rPr>
        <w:t>2.1.</w:t>
      </w:r>
      <w:r w:rsidR="00856EAE">
        <w:rPr>
          <w:rFonts w:hint="eastAsia"/>
        </w:rPr>
        <w:t>2</w:t>
      </w:r>
      <w:r w:rsidRPr="001739CC">
        <w:rPr>
          <w:rFonts w:hint="eastAsia"/>
        </w:rPr>
        <w:t xml:space="preserve"> </w:t>
      </w:r>
      <w:r w:rsidRPr="001739CC">
        <w:rPr>
          <w:rFonts w:hint="eastAsia"/>
        </w:rPr>
        <w:t>超高性能混凝土轻钢龙骨复合外墙</w:t>
      </w:r>
      <w:r>
        <w:rPr>
          <w:rFonts w:hint="eastAsia"/>
        </w:rPr>
        <w:t>系统</w:t>
      </w:r>
      <w:r w:rsidRPr="001739CC">
        <w:rPr>
          <w:rFonts w:hint="eastAsia"/>
        </w:rPr>
        <w:t xml:space="preserve"> </w:t>
      </w:r>
      <w:r w:rsidRPr="001739CC">
        <w:t>Ultra-high performance concrete light-gauge steel framing composite facade panels</w:t>
      </w:r>
      <w:r>
        <w:rPr>
          <w:rFonts w:hint="eastAsia"/>
        </w:rPr>
        <w:t xml:space="preserve"> system</w:t>
      </w:r>
    </w:p>
    <w:p w14:paraId="6B20CB6F" w14:textId="7DD67F4A" w:rsidR="00943FDC" w:rsidRDefault="00943FDC" w:rsidP="000734CC">
      <w:pPr>
        <w:spacing w:line="360" w:lineRule="auto"/>
        <w:ind w:firstLine="480"/>
      </w:pPr>
      <w:r w:rsidRPr="00943FDC">
        <w:rPr>
          <w:rFonts w:hint="eastAsia"/>
        </w:rPr>
        <w:t>安装在主体结构上，由超高性能混凝土轻钢龙骨复合外墙、</w:t>
      </w:r>
      <w:r>
        <w:rPr>
          <w:rFonts w:hint="eastAsia"/>
        </w:rPr>
        <w:t>复合外墙</w:t>
      </w:r>
      <w:r w:rsidRPr="00943FDC">
        <w:rPr>
          <w:rFonts w:hint="eastAsia"/>
        </w:rPr>
        <w:t>与主体结构连接节点、防水密封构造</w:t>
      </w:r>
      <w:r w:rsidR="00B66D3A">
        <w:rPr>
          <w:rFonts w:hint="eastAsia"/>
        </w:rPr>
        <w:t>、防火</w:t>
      </w:r>
      <w:r w:rsidR="008045EC">
        <w:rPr>
          <w:rFonts w:hint="eastAsia"/>
        </w:rPr>
        <w:t>隔离</w:t>
      </w:r>
      <w:r w:rsidR="00B66D3A">
        <w:rPr>
          <w:rFonts w:hint="eastAsia"/>
        </w:rPr>
        <w:t>构造</w:t>
      </w:r>
      <w:r w:rsidRPr="00943FDC">
        <w:rPr>
          <w:rFonts w:hint="eastAsia"/>
        </w:rPr>
        <w:t>等组成，具有规定的承载能力、变形能力、适应主体结构位移能力、防水性能、防火性能等，起围护或装饰作用的外围护结构系统，简称</w:t>
      </w:r>
      <w:r>
        <w:rPr>
          <w:rFonts w:hint="eastAsia"/>
        </w:rPr>
        <w:t>复合外墙</w:t>
      </w:r>
      <w:r w:rsidRPr="00943FDC">
        <w:rPr>
          <w:rFonts w:hint="eastAsia"/>
        </w:rPr>
        <w:t>系统</w:t>
      </w:r>
      <w:r w:rsidR="00E723D7">
        <w:rPr>
          <w:rFonts w:hint="eastAsia"/>
        </w:rPr>
        <w:t>或墙板</w:t>
      </w:r>
      <w:r w:rsidR="00E723D7" w:rsidRPr="00943FDC">
        <w:rPr>
          <w:rFonts w:hint="eastAsia"/>
        </w:rPr>
        <w:t>系统</w:t>
      </w:r>
      <w:r w:rsidRPr="00943FDC">
        <w:rPr>
          <w:rFonts w:hint="eastAsia"/>
        </w:rPr>
        <w:t>。</w:t>
      </w:r>
    </w:p>
    <w:p w14:paraId="6F5FE38B" w14:textId="2A7CAB3B" w:rsidR="00CC2E64" w:rsidRDefault="00CC2E64" w:rsidP="000734CC">
      <w:pPr>
        <w:spacing w:line="360" w:lineRule="auto"/>
        <w:ind w:firstLineChars="0" w:firstLine="0"/>
        <w:rPr>
          <w:rFonts w:cs="Times New Roman"/>
          <w:b/>
          <w:color w:val="0000FF"/>
          <w:szCs w:val="24"/>
        </w:rPr>
      </w:pPr>
      <w:r w:rsidRPr="00A33C7E">
        <w:rPr>
          <w:rFonts w:cs="Times New Roman"/>
          <w:b/>
          <w:color w:val="0000FF"/>
          <w:szCs w:val="24"/>
        </w:rPr>
        <w:t>【条文说明】</w:t>
      </w:r>
      <w:r w:rsidR="00112202" w:rsidRPr="00112202">
        <w:rPr>
          <w:rFonts w:cs="Times New Roman" w:hint="eastAsia"/>
          <w:b/>
          <w:color w:val="0000FF"/>
          <w:szCs w:val="24"/>
        </w:rPr>
        <w:t>超高性能混凝土轻钢龙骨复合外墙系统</w:t>
      </w:r>
      <w:r w:rsidRPr="00A66FBF">
        <w:rPr>
          <w:rFonts w:cs="Times New Roman" w:hint="eastAsia"/>
          <w:b/>
          <w:color w:val="0000FF"/>
          <w:szCs w:val="24"/>
        </w:rPr>
        <w:t>作为一个完整的外围护系统，由</w:t>
      </w:r>
      <w:r w:rsidR="00112202" w:rsidRPr="00112202">
        <w:rPr>
          <w:rFonts w:cs="Times New Roman" w:hint="eastAsia"/>
          <w:b/>
          <w:color w:val="0000FF"/>
          <w:szCs w:val="24"/>
        </w:rPr>
        <w:t>超高性能混凝土轻钢龙骨复合外墙</w:t>
      </w:r>
      <w:r w:rsidRPr="00A66FBF">
        <w:rPr>
          <w:rFonts w:cs="Times New Roman" w:hint="eastAsia"/>
          <w:b/>
          <w:color w:val="0000FF"/>
          <w:szCs w:val="24"/>
        </w:rPr>
        <w:t>、</w:t>
      </w:r>
      <w:r w:rsidR="00112202">
        <w:rPr>
          <w:rFonts w:cs="Times New Roman" w:hint="eastAsia"/>
          <w:b/>
          <w:color w:val="0000FF"/>
          <w:szCs w:val="24"/>
        </w:rPr>
        <w:t>复合外墙</w:t>
      </w:r>
      <w:r w:rsidRPr="00A66FBF">
        <w:rPr>
          <w:rFonts w:cs="Times New Roman" w:hint="eastAsia"/>
          <w:b/>
          <w:color w:val="0000FF"/>
          <w:szCs w:val="24"/>
        </w:rPr>
        <w:t>与主体结构连接节点、防水密封构造等组成，</w:t>
      </w:r>
      <w:r w:rsidR="00112202" w:rsidRPr="00112202">
        <w:rPr>
          <w:rFonts w:cs="Times New Roman" w:hint="eastAsia"/>
          <w:b/>
          <w:color w:val="0000FF"/>
          <w:szCs w:val="24"/>
        </w:rPr>
        <w:t>超高性能混凝土轻钢龙骨复合外墙</w:t>
      </w:r>
      <w:r w:rsidRPr="00A66FBF">
        <w:rPr>
          <w:rFonts w:cs="Times New Roman" w:hint="eastAsia"/>
          <w:b/>
          <w:color w:val="0000FF"/>
          <w:szCs w:val="24"/>
        </w:rPr>
        <w:t>是其中最重要的组成构件。</w:t>
      </w:r>
      <w:r w:rsidR="008D19B9">
        <w:rPr>
          <w:rFonts w:cs="Times New Roman" w:hint="eastAsia"/>
          <w:b/>
          <w:color w:val="0000FF"/>
          <w:szCs w:val="24"/>
        </w:rPr>
        <w:t>结合</w:t>
      </w:r>
      <w:r w:rsidR="00041CF1">
        <w:rPr>
          <w:rFonts w:cs="Times New Roman" w:hint="eastAsia"/>
          <w:b/>
          <w:color w:val="0000FF"/>
          <w:szCs w:val="24"/>
        </w:rPr>
        <w:t>建筑</w:t>
      </w:r>
      <w:r w:rsidRPr="00A66FBF">
        <w:rPr>
          <w:rFonts w:cs="Times New Roman" w:hint="eastAsia"/>
          <w:b/>
          <w:color w:val="0000FF"/>
          <w:szCs w:val="24"/>
        </w:rPr>
        <w:t>幕墙等围护结构的性能要求，并</w:t>
      </w:r>
      <w:r w:rsidR="008D19B9">
        <w:rPr>
          <w:rFonts w:cs="Times New Roman" w:hint="eastAsia"/>
          <w:b/>
          <w:color w:val="0000FF"/>
          <w:szCs w:val="24"/>
        </w:rPr>
        <w:t>基于</w:t>
      </w:r>
      <w:r w:rsidR="00CE75ED">
        <w:rPr>
          <w:rFonts w:cs="Times New Roman" w:hint="eastAsia"/>
          <w:b/>
          <w:color w:val="0000FF"/>
          <w:szCs w:val="24"/>
        </w:rPr>
        <w:t>复合外墙</w:t>
      </w:r>
      <w:r w:rsidRPr="00A66FBF">
        <w:rPr>
          <w:rFonts w:cs="Times New Roman" w:hint="eastAsia"/>
          <w:b/>
          <w:color w:val="0000FF"/>
          <w:szCs w:val="24"/>
        </w:rPr>
        <w:t>自身的特点和使用需求，</w:t>
      </w:r>
      <w:r w:rsidR="00CE75ED">
        <w:rPr>
          <w:rFonts w:cs="Times New Roman" w:hint="eastAsia"/>
          <w:b/>
          <w:color w:val="0000FF"/>
          <w:szCs w:val="24"/>
        </w:rPr>
        <w:t>复合外墙</w:t>
      </w:r>
      <w:r w:rsidRPr="00A66FBF">
        <w:rPr>
          <w:rFonts w:cs="Times New Roman" w:hint="eastAsia"/>
          <w:b/>
          <w:color w:val="0000FF"/>
          <w:szCs w:val="24"/>
        </w:rPr>
        <w:t>系统应满足</w:t>
      </w:r>
      <w:r w:rsidR="00CE75ED">
        <w:rPr>
          <w:rFonts w:cs="Times New Roman" w:hint="eastAsia"/>
          <w:b/>
          <w:color w:val="0000FF"/>
          <w:szCs w:val="24"/>
        </w:rPr>
        <w:t>各种</w:t>
      </w:r>
      <w:r w:rsidRPr="00A66FBF">
        <w:rPr>
          <w:rFonts w:cs="Times New Roman" w:hint="eastAsia"/>
          <w:b/>
          <w:color w:val="0000FF"/>
          <w:szCs w:val="24"/>
        </w:rPr>
        <w:t>性能要求：</w:t>
      </w:r>
      <w:r w:rsidR="00CE75ED">
        <w:rPr>
          <w:rFonts w:cs="Times New Roman" w:hint="eastAsia"/>
          <w:b/>
          <w:color w:val="0000FF"/>
          <w:szCs w:val="24"/>
        </w:rPr>
        <w:t>复合外墙</w:t>
      </w:r>
      <w:r w:rsidRPr="00A66FBF">
        <w:rPr>
          <w:rFonts w:cs="Times New Roman" w:hint="eastAsia"/>
          <w:b/>
          <w:color w:val="0000FF"/>
          <w:szCs w:val="24"/>
        </w:rPr>
        <w:t>及其连接节点的承载能力要求、</w:t>
      </w:r>
      <w:r w:rsidR="00CE75ED">
        <w:rPr>
          <w:rFonts w:cs="Times New Roman" w:hint="eastAsia"/>
          <w:b/>
          <w:color w:val="0000FF"/>
          <w:szCs w:val="24"/>
        </w:rPr>
        <w:t>复合外墙</w:t>
      </w:r>
      <w:r w:rsidRPr="00A66FBF">
        <w:rPr>
          <w:rFonts w:cs="Times New Roman" w:hint="eastAsia"/>
          <w:b/>
          <w:color w:val="0000FF"/>
          <w:szCs w:val="24"/>
        </w:rPr>
        <w:t>的变形能力要求、</w:t>
      </w:r>
      <w:r w:rsidR="00CE75ED">
        <w:rPr>
          <w:rFonts w:cs="Times New Roman" w:hint="eastAsia"/>
          <w:b/>
          <w:color w:val="0000FF"/>
          <w:szCs w:val="24"/>
        </w:rPr>
        <w:t>复合外墙</w:t>
      </w:r>
      <w:r w:rsidRPr="00A66FBF">
        <w:rPr>
          <w:rFonts w:cs="Times New Roman" w:hint="eastAsia"/>
          <w:b/>
          <w:color w:val="0000FF"/>
          <w:szCs w:val="24"/>
        </w:rPr>
        <w:t>与主体结构连接节点适应主体结构位移的能力的要求、防水性能</w:t>
      </w:r>
      <w:r w:rsidR="000156FE">
        <w:rPr>
          <w:rFonts w:cs="Times New Roman" w:hint="eastAsia"/>
          <w:b/>
          <w:color w:val="0000FF"/>
          <w:szCs w:val="24"/>
        </w:rPr>
        <w:t>要求</w:t>
      </w:r>
      <w:r w:rsidRPr="00A66FBF">
        <w:rPr>
          <w:rFonts w:cs="Times New Roman" w:hint="eastAsia"/>
          <w:b/>
          <w:color w:val="0000FF"/>
          <w:szCs w:val="24"/>
        </w:rPr>
        <w:t>、防火性能要求等。除</w:t>
      </w:r>
      <w:r w:rsidR="00CE75ED">
        <w:rPr>
          <w:rFonts w:cs="Times New Roman" w:hint="eastAsia"/>
          <w:b/>
          <w:color w:val="0000FF"/>
          <w:szCs w:val="24"/>
        </w:rPr>
        <w:t>复合外墙</w:t>
      </w:r>
      <w:r w:rsidRPr="00A66FBF">
        <w:rPr>
          <w:rFonts w:cs="Times New Roman" w:hint="eastAsia"/>
          <w:b/>
          <w:color w:val="0000FF"/>
          <w:szCs w:val="24"/>
        </w:rPr>
        <w:t>自身外，</w:t>
      </w:r>
      <w:r w:rsidR="00CE75ED">
        <w:rPr>
          <w:rFonts w:cs="Times New Roman" w:hint="eastAsia"/>
          <w:b/>
          <w:color w:val="0000FF"/>
          <w:szCs w:val="24"/>
        </w:rPr>
        <w:t>复合外墙</w:t>
      </w:r>
      <w:r w:rsidRPr="00A66FBF">
        <w:rPr>
          <w:rFonts w:cs="Times New Roman" w:hint="eastAsia"/>
          <w:b/>
          <w:color w:val="0000FF"/>
          <w:szCs w:val="24"/>
        </w:rPr>
        <w:t>与主体结构的连接节点、接缝的防水密封构造</w:t>
      </w:r>
      <w:r w:rsidR="000156FE">
        <w:rPr>
          <w:rFonts w:cs="Times New Roman" w:hint="eastAsia"/>
          <w:b/>
          <w:color w:val="0000FF"/>
          <w:szCs w:val="24"/>
        </w:rPr>
        <w:t>、防火隔离构造</w:t>
      </w:r>
      <w:r w:rsidRPr="00A66FBF">
        <w:rPr>
          <w:rFonts w:cs="Times New Roman" w:hint="eastAsia"/>
          <w:b/>
          <w:color w:val="0000FF"/>
          <w:szCs w:val="24"/>
        </w:rPr>
        <w:t>等</w:t>
      </w:r>
      <w:r w:rsidR="006F676E">
        <w:rPr>
          <w:rFonts w:cs="Times New Roman" w:hint="eastAsia"/>
          <w:b/>
          <w:color w:val="0000FF"/>
          <w:szCs w:val="24"/>
        </w:rPr>
        <w:t>设计的好坏</w:t>
      </w:r>
      <w:r w:rsidRPr="00A66FBF">
        <w:rPr>
          <w:rFonts w:cs="Times New Roman" w:hint="eastAsia"/>
          <w:b/>
          <w:color w:val="0000FF"/>
          <w:szCs w:val="24"/>
        </w:rPr>
        <w:t>是</w:t>
      </w:r>
      <w:r w:rsidR="00CE75ED">
        <w:rPr>
          <w:rFonts w:cs="Times New Roman" w:hint="eastAsia"/>
          <w:b/>
          <w:color w:val="0000FF"/>
          <w:szCs w:val="24"/>
        </w:rPr>
        <w:t>复合外墙</w:t>
      </w:r>
      <w:r w:rsidRPr="00A66FBF">
        <w:rPr>
          <w:rFonts w:cs="Times New Roman" w:hint="eastAsia"/>
          <w:b/>
          <w:color w:val="0000FF"/>
          <w:szCs w:val="24"/>
        </w:rPr>
        <w:t>系统实现以上性能的关键。因此在</w:t>
      </w:r>
      <w:r w:rsidR="00CE75ED">
        <w:rPr>
          <w:rFonts w:cs="Times New Roman" w:hint="eastAsia"/>
          <w:b/>
          <w:color w:val="0000FF"/>
          <w:szCs w:val="24"/>
        </w:rPr>
        <w:t>复合外墙</w:t>
      </w:r>
      <w:r w:rsidRPr="00A66FBF">
        <w:rPr>
          <w:rFonts w:cs="Times New Roman" w:hint="eastAsia"/>
          <w:b/>
          <w:color w:val="0000FF"/>
          <w:szCs w:val="24"/>
        </w:rPr>
        <w:t>系统的设计</w:t>
      </w:r>
      <w:r w:rsidR="00D75A30">
        <w:rPr>
          <w:rFonts w:cs="Times New Roman" w:hint="eastAsia"/>
          <w:b/>
          <w:color w:val="0000FF"/>
          <w:szCs w:val="24"/>
        </w:rPr>
        <w:t>、制作</w:t>
      </w:r>
      <w:r w:rsidRPr="00A66FBF">
        <w:rPr>
          <w:rFonts w:cs="Times New Roman" w:hint="eastAsia"/>
          <w:b/>
          <w:color w:val="0000FF"/>
          <w:szCs w:val="24"/>
        </w:rPr>
        <w:t>和</w:t>
      </w:r>
      <w:r w:rsidR="00D75A30">
        <w:rPr>
          <w:rFonts w:cs="Times New Roman" w:hint="eastAsia"/>
          <w:b/>
          <w:color w:val="0000FF"/>
          <w:szCs w:val="24"/>
        </w:rPr>
        <w:t>安装</w:t>
      </w:r>
      <w:r w:rsidRPr="00A66FBF">
        <w:rPr>
          <w:rFonts w:cs="Times New Roman" w:hint="eastAsia"/>
          <w:b/>
          <w:color w:val="0000FF"/>
          <w:szCs w:val="24"/>
        </w:rPr>
        <w:t>过程中，除</w:t>
      </w:r>
      <w:r w:rsidR="00CE75ED">
        <w:rPr>
          <w:rFonts w:cs="Times New Roman" w:hint="eastAsia"/>
          <w:b/>
          <w:color w:val="0000FF"/>
          <w:szCs w:val="24"/>
        </w:rPr>
        <w:t>复合外墙</w:t>
      </w:r>
      <w:r w:rsidRPr="00A66FBF">
        <w:rPr>
          <w:rFonts w:cs="Times New Roman" w:hint="eastAsia"/>
          <w:b/>
          <w:color w:val="0000FF"/>
          <w:szCs w:val="24"/>
        </w:rPr>
        <w:t>自身外，对系统中的其他部分也应予以重视。</w:t>
      </w:r>
    </w:p>
    <w:p w14:paraId="38476B58" w14:textId="77777777" w:rsidR="00582F8A" w:rsidRPr="00CC2E64" w:rsidRDefault="00582F8A" w:rsidP="000734CC">
      <w:pPr>
        <w:spacing w:line="360" w:lineRule="auto"/>
        <w:ind w:firstLineChars="0" w:firstLine="0"/>
      </w:pPr>
    </w:p>
    <w:p w14:paraId="2EB0290D" w14:textId="5AE5901C" w:rsidR="00D47F6C" w:rsidRPr="001739CC" w:rsidRDefault="00D47F6C" w:rsidP="000734CC">
      <w:pPr>
        <w:spacing w:line="360" w:lineRule="auto"/>
        <w:ind w:firstLineChars="0" w:firstLine="0"/>
      </w:pPr>
      <w:r w:rsidRPr="001739CC">
        <w:rPr>
          <w:rFonts w:hint="eastAsia"/>
        </w:rPr>
        <w:t>2.1.</w:t>
      </w:r>
      <w:r w:rsidR="00856EAE">
        <w:rPr>
          <w:rFonts w:hint="eastAsia"/>
        </w:rPr>
        <w:t>3</w:t>
      </w:r>
      <w:r w:rsidRPr="001739CC">
        <w:rPr>
          <w:rFonts w:hint="eastAsia"/>
        </w:rPr>
        <w:t xml:space="preserve"> </w:t>
      </w:r>
      <w:r w:rsidRPr="001739CC">
        <w:rPr>
          <w:rFonts w:hint="eastAsia"/>
        </w:rPr>
        <w:t>超高性能混凝土外饰面</w:t>
      </w:r>
      <w:r w:rsidRPr="001739CC">
        <w:rPr>
          <w:rFonts w:hint="eastAsia"/>
        </w:rPr>
        <w:t xml:space="preserve"> </w:t>
      </w:r>
      <w:r w:rsidRPr="001739CC">
        <w:t>Ultra-high performance concrete</w:t>
      </w:r>
      <w:r w:rsidRPr="001739CC">
        <w:rPr>
          <w:rFonts w:hint="eastAsia"/>
        </w:rPr>
        <w:t xml:space="preserve"> facade</w:t>
      </w:r>
    </w:p>
    <w:p w14:paraId="2C03F3E3" w14:textId="33BE700D" w:rsidR="00D47F6C" w:rsidRPr="00D47F6C" w:rsidRDefault="000E0AA2" w:rsidP="000734CC">
      <w:pPr>
        <w:spacing w:line="360" w:lineRule="auto"/>
        <w:ind w:firstLine="480"/>
      </w:pPr>
      <w:r>
        <w:rPr>
          <w:rFonts w:hint="eastAsia"/>
        </w:rPr>
        <w:t>位于</w:t>
      </w:r>
      <w:r w:rsidRPr="000E0AA2">
        <w:rPr>
          <w:rFonts w:hint="eastAsia"/>
        </w:rPr>
        <w:t>超高性能混凝土轻钢龙骨复合外墙</w:t>
      </w:r>
      <w:r>
        <w:rPr>
          <w:rFonts w:hint="eastAsia"/>
        </w:rPr>
        <w:t>室外侧，</w:t>
      </w:r>
      <w:r w:rsidR="00D47F6C" w:rsidRPr="001739CC">
        <w:rPr>
          <w:rFonts w:hint="eastAsia"/>
        </w:rPr>
        <w:t>采用超高性能混凝土通过工厂化预制而成的非承重超高强高韧性混凝土</w:t>
      </w:r>
      <w:r>
        <w:rPr>
          <w:rFonts w:hint="eastAsia"/>
        </w:rPr>
        <w:t>外饰面板（层）</w:t>
      </w:r>
      <w:r w:rsidR="00D47F6C" w:rsidRPr="001739CC">
        <w:rPr>
          <w:rFonts w:hint="eastAsia"/>
        </w:rPr>
        <w:t>，简称</w:t>
      </w:r>
      <w:r w:rsidR="00D47F6C" w:rsidRPr="001739CC">
        <w:rPr>
          <w:rFonts w:hint="eastAsia"/>
        </w:rPr>
        <w:t>UHPC</w:t>
      </w:r>
      <w:r w:rsidR="00D47F6C" w:rsidRPr="001739CC">
        <w:rPr>
          <w:rFonts w:hint="eastAsia"/>
        </w:rPr>
        <w:t>外饰面。</w:t>
      </w:r>
    </w:p>
    <w:p w14:paraId="04761F58" w14:textId="441E5389" w:rsidR="000F0C0D" w:rsidRPr="001739CC" w:rsidRDefault="00CB7D4F" w:rsidP="000734CC">
      <w:pPr>
        <w:spacing w:line="360" w:lineRule="auto"/>
        <w:ind w:firstLineChars="0" w:firstLine="0"/>
      </w:pPr>
      <w:r w:rsidRPr="001739CC">
        <w:rPr>
          <w:rFonts w:hint="eastAsia"/>
        </w:rPr>
        <w:t>2.1.</w:t>
      </w:r>
      <w:r w:rsidR="00856EAE">
        <w:rPr>
          <w:rFonts w:hint="eastAsia"/>
        </w:rPr>
        <w:t>4</w:t>
      </w:r>
      <w:r w:rsidRPr="001739CC">
        <w:rPr>
          <w:rFonts w:hint="eastAsia"/>
        </w:rPr>
        <w:t xml:space="preserve"> </w:t>
      </w:r>
      <w:r w:rsidR="003F0B3E" w:rsidRPr="001739CC">
        <w:rPr>
          <w:rFonts w:hint="eastAsia"/>
        </w:rPr>
        <w:t>超高性能混凝土</w:t>
      </w:r>
      <w:r w:rsidR="00BE6624" w:rsidRPr="001739CC">
        <w:rPr>
          <w:rFonts w:hint="eastAsia"/>
        </w:rPr>
        <w:t xml:space="preserve"> </w:t>
      </w:r>
      <w:r w:rsidR="003F0B3E" w:rsidRPr="001739CC">
        <w:t>Ultra-high performance concrete</w:t>
      </w:r>
    </w:p>
    <w:p w14:paraId="429D204D" w14:textId="3EF3CEEA" w:rsidR="000F0C0D" w:rsidRPr="001739CC" w:rsidRDefault="003F0B3E" w:rsidP="000734CC">
      <w:pPr>
        <w:spacing w:line="360" w:lineRule="auto"/>
        <w:ind w:firstLine="480"/>
      </w:pPr>
      <w:r w:rsidRPr="001739CC">
        <w:rPr>
          <w:rFonts w:hint="eastAsia"/>
        </w:rPr>
        <w:lastRenderedPageBreak/>
        <w:t>由水泥、矿物掺合料、骨料、纤维、外加剂和水等原材料制成的具有超高力学性能、超高抗渗性能的高韧性水泥基复合材料，简称</w:t>
      </w:r>
      <w:r w:rsidRPr="001739CC">
        <w:rPr>
          <w:rFonts w:hint="eastAsia"/>
        </w:rPr>
        <w:t>UHPC</w:t>
      </w:r>
      <w:r w:rsidRPr="001739CC">
        <w:rPr>
          <w:rFonts w:hint="eastAsia"/>
        </w:rPr>
        <w:t>。</w:t>
      </w:r>
    </w:p>
    <w:p w14:paraId="62CC5B33" w14:textId="35172D7C" w:rsidR="000F0C0D" w:rsidRPr="001739CC" w:rsidRDefault="00CB7D4F" w:rsidP="000734CC">
      <w:pPr>
        <w:spacing w:line="360" w:lineRule="auto"/>
        <w:ind w:firstLineChars="0" w:firstLine="0"/>
      </w:pPr>
      <w:r w:rsidRPr="001739CC">
        <w:rPr>
          <w:rFonts w:hint="eastAsia"/>
        </w:rPr>
        <w:t>2.1.</w:t>
      </w:r>
      <w:r w:rsidR="00856EAE">
        <w:rPr>
          <w:rFonts w:hint="eastAsia"/>
        </w:rPr>
        <w:t>5</w:t>
      </w:r>
      <w:r w:rsidRPr="001739CC">
        <w:rPr>
          <w:rFonts w:hint="eastAsia"/>
        </w:rPr>
        <w:t xml:space="preserve"> </w:t>
      </w:r>
      <w:r w:rsidR="003F0B3E" w:rsidRPr="001739CC">
        <w:rPr>
          <w:rFonts w:hint="eastAsia"/>
        </w:rPr>
        <w:t>轻钢龙骨</w:t>
      </w:r>
      <w:r w:rsidR="00BE6624" w:rsidRPr="001739CC">
        <w:rPr>
          <w:rFonts w:hint="eastAsia"/>
        </w:rPr>
        <w:t xml:space="preserve"> </w:t>
      </w:r>
      <w:r w:rsidR="003F0B3E" w:rsidRPr="001739CC">
        <w:rPr>
          <w:rFonts w:hint="eastAsia"/>
        </w:rPr>
        <w:t>L</w:t>
      </w:r>
      <w:r w:rsidR="003F0B3E" w:rsidRPr="001739CC">
        <w:t>ight-gauge steel framing</w:t>
      </w:r>
    </w:p>
    <w:p w14:paraId="54D39382" w14:textId="759891BB" w:rsidR="000F0C0D" w:rsidRDefault="003F0B3E" w:rsidP="000734CC">
      <w:pPr>
        <w:spacing w:line="360" w:lineRule="auto"/>
        <w:ind w:firstLine="480"/>
      </w:pPr>
      <w:r w:rsidRPr="001739CC">
        <w:rPr>
          <w:rFonts w:hint="eastAsia"/>
        </w:rPr>
        <w:t>由轻钢竖向龙骨、轻钢水平龙骨组成的龙骨</w:t>
      </w:r>
      <w:r w:rsidR="00A50812">
        <w:rPr>
          <w:rFonts w:hint="eastAsia"/>
        </w:rPr>
        <w:t>系统</w:t>
      </w:r>
      <w:r w:rsidRPr="001739CC">
        <w:rPr>
          <w:rFonts w:hint="eastAsia"/>
        </w:rPr>
        <w:t>，作为复合外墙板的主要受力结构</w:t>
      </w:r>
      <w:r w:rsidR="00943275">
        <w:rPr>
          <w:rFonts w:hint="eastAsia"/>
        </w:rPr>
        <w:t>，有时也可采用普通钢龙骨替代</w:t>
      </w:r>
      <w:r w:rsidRPr="001739CC">
        <w:rPr>
          <w:rFonts w:hint="eastAsia"/>
        </w:rPr>
        <w:t>。</w:t>
      </w:r>
    </w:p>
    <w:p w14:paraId="49AA8A00" w14:textId="7DB268A2" w:rsidR="007424B9" w:rsidRDefault="007424B9" w:rsidP="000734CC">
      <w:pPr>
        <w:spacing w:line="360" w:lineRule="auto"/>
        <w:ind w:firstLineChars="0" w:firstLine="0"/>
      </w:pPr>
      <w:r>
        <w:rPr>
          <w:rFonts w:hint="eastAsia"/>
        </w:rPr>
        <w:t>2.1.</w:t>
      </w:r>
      <w:r w:rsidR="00856EAE">
        <w:rPr>
          <w:rFonts w:hint="eastAsia"/>
        </w:rPr>
        <w:t>6</w:t>
      </w:r>
      <w:r>
        <w:rPr>
          <w:rFonts w:hint="eastAsia"/>
        </w:rPr>
        <w:t xml:space="preserve"> FRP</w:t>
      </w:r>
      <w:r>
        <w:rPr>
          <w:rFonts w:hint="eastAsia"/>
        </w:rPr>
        <w:t>连接件</w:t>
      </w:r>
      <w:r>
        <w:rPr>
          <w:rFonts w:hint="eastAsia"/>
        </w:rPr>
        <w:t xml:space="preserve"> </w:t>
      </w:r>
      <w:r w:rsidRPr="007424B9">
        <w:t>FRP connectors</w:t>
      </w:r>
    </w:p>
    <w:p w14:paraId="5DCDA1AF" w14:textId="4B9F0A14" w:rsidR="007424B9" w:rsidRDefault="007424B9" w:rsidP="000734CC">
      <w:pPr>
        <w:spacing w:line="360" w:lineRule="auto"/>
        <w:ind w:firstLine="480"/>
      </w:pPr>
      <w:r>
        <w:rPr>
          <w:rFonts w:hint="eastAsia"/>
        </w:rPr>
        <w:t>由玻璃纤维、碳纤维增强塑料等材料，经特定工艺加工而成，并与轻钢龙骨能可靠</w:t>
      </w:r>
      <w:r w:rsidR="00893C1D">
        <w:rPr>
          <w:rFonts w:hint="eastAsia"/>
        </w:rPr>
        <w:t>连接</w:t>
      </w:r>
      <w:r>
        <w:rPr>
          <w:rFonts w:hint="eastAsia"/>
        </w:rPr>
        <w:t>的</w:t>
      </w:r>
      <w:r w:rsidR="001E139D">
        <w:rPr>
          <w:rFonts w:hint="eastAsia"/>
        </w:rPr>
        <w:t>FRP</w:t>
      </w:r>
      <w:r w:rsidR="00D97E18">
        <w:rPr>
          <w:rFonts w:hint="eastAsia"/>
        </w:rPr>
        <w:t>（</w:t>
      </w:r>
      <w:r w:rsidR="00D97E18" w:rsidRPr="00C11DBE">
        <w:rPr>
          <w:rFonts w:hint="eastAsia"/>
          <w:szCs w:val="24"/>
        </w:rPr>
        <w:t>Fiber Reinforced Polymer</w:t>
      </w:r>
      <w:r w:rsidR="00D97E18" w:rsidRPr="00C11DBE">
        <w:rPr>
          <w:rFonts w:hint="eastAsia"/>
          <w:szCs w:val="24"/>
        </w:rPr>
        <w:t>或</w:t>
      </w:r>
      <w:r w:rsidR="00D97E18" w:rsidRPr="00C11DBE">
        <w:rPr>
          <w:rFonts w:hint="eastAsia"/>
          <w:szCs w:val="24"/>
        </w:rPr>
        <w:t>Fiber Reinforced Plastic</w:t>
      </w:r>
      <w:r w:rsidR="00D97E18" w:rsidRPr="00C11DBE">
        <w:rPr>
          <w:rFonts w:hint="eastAsia"/>
          <w:szCs w:val="24"/>
        </w:rPr>
        <w:t>，纤维增强</w:t>
      </w:r>
      <w:r w:rsidR="00DB714C">
        <w:rPr>
          <w:rFonts w:hint="eastAsia"/>
          <w:szCs w:val="24"/>
        </w:rPr>
        <w:t>塑料</w:t>
      </w:r>
      <w:r w:rsidR="00D97E18">
        <w:rPr>
          <w:rFonts w:hint="eastAsia"/>
        </w:rPr>
        <w:t>）</w:t>
      </w:r>
      <w:r>
        <w:rPr>
          <w:rFonts w:hint="eastAsia"/>
        </w:rPr>
        <w:t>连接件，用于连接</w:t>
      </w:r>
      <w:r w:rsidR="008405F6" w:rsidRPr="008405F6">
        <w:rPr>
          <w:rFonts w:hint="eastAsia"/>
        </w:rPr>
        <w:t>超高性能混凝土外饰面</w:t>
      </w:r>
      <w:r>
        <w:rPr>
          <w:rFonts w:hint="eastAsia"/>
        </w:rPr>
        <w:t>和内饰面。</w:t>
      </w:r>
    </w:p>
    <w:p w14:paraId="45D4A738" w14:textId="01414F5A" w:rsidR="005535D5" w:rsidRDefault="005535D5" w:rsidP="005535D5">
      <w:pPr>
        <w:spacing w:line="360" w:lineRule="auto"/>
        <w:ind w:firstLineChars="0" w:firstLine="0"/>
      </w:pPr>
      <w:r>
        <w:rPr>
          <w:rFonts w:hint="eastAsia"/>
        </w:rPr>
        <w:t>2.1.</w:t>
      </w:r>
      <w:r w:rsidR="00856EAE">
        <w:rPr>
          <w:rFonts w:hint="eastAsia"/>
        </w:rPr>
        <w:t>7</w:t>
      </w:r>
      <w:r>
        <w:rPr>
          <w:rFonts w:hint="eastAsia"/>
        </w:rPr>
        <w:t xml:space="preserve"> </w:t>
      </w:r>
      <w:r>
        <w:rPr>
          <w:rFonts w:hint="eastAsia"/>
        </w:rPr>
        <w:t>接缝</w:t>
      </w:r>
      <w:r>
        <w:rPr>
          <w:rFonts w:hint="eastAsia"/>
        </w:rPr>
        <w:t xml:space="preserve"> </w:t>
      </w:r>
      <w:r>
        <w:t>joint</w:t>
      </w:r>
    </w:p>
    <w:p w14:paraId="193B98DF" w14:textId="0FE4756B" w:rsidR="005535D5" w:rsidRDefault="005535D5" w:rsidP="005535D5">
      <w:pPr>
        <w:spacing w:line="360" w:lineRule="auto"/>
        <w:ind w:firstLine="480"/>
      </w:pPr>
      <w:r>
        <w:rPr>
          <w:rFonts w:hint="eastAsia"/>
        </w:rPr>
        <w:t>在建筑结构中，两个或更多相邻表面之间预留或装配形成的间隙。</w:t>
      </w:r>
    </w:p>
    <w:p w14:paraId="4BEFDC3D" w14:textId="7C1CF779" w:rsidR="008047DA" w:rsidRDefault="008047DA" w:rsidP="000734CC">
      <w:pPr>
        <w:spacing w:line="360" w:lineRule="auto"/>
        <w:ind w:firstLineChars="0" w:firstLine="0"/>
      </w:pPr>
      <w:r>
        <w:rPr>
          <w:rFonts w:hint="eastAsia"/>
        </w:rPr>
        <w:t>2.1.</w:t>
      </w:r>
      <w:r w:rsidR="00856EAE">
        <w:rPr>
          <w:rFonts w:hint="eastAsia"/>
        </w:rPr>
        <w:t>8</w:t>
      </w:r>
      <w:r>
        <w:rPr>
          <w:rFonts w:hint="eastAsia"/>
        </w:rPr>
        <w:t xml:space="preserve"> </w:t>
      </w:r>
      <w:r>
        <w:rPr>
          <w:rFonts w:hint="eastAsia"/>
        </w:rPr>
        <w:t>密封胶</w:t>
      </w:r>
      <w:r>
        <w:rPr>
          <w:rFonts w:hint="eastAsia"/>
        </w:rPr>
        <w:t xml:space="preserve"> sealant</w:t>
      </w:r>
    </w:p>
    <w:p w14:paraId="5AD22C07" w14:textId="402A3D70" w:rsidR="008047DA" w:rsidRPr="008047DA" w:rsidRDefault="008047DA" w:rsidP="000734CC">
      <w:pPr>
        <w:spacing w:line="360" w:lineRule="auto"/>
        <w:ind w:firstLine="480"/>
      </w:pPr>
      <w:r>
        <w:rPr>
          <w:rFonts w:hint="eastAsia"/>
        </w:rPr>
        <w:t>以非成型状态嵌入接缝中，与接缝表面粘结，能够承受接缝位移以达到气密、水密作用的密封材料。</w:t>
      </w:r>
    </w:p>
    <w:p w14:paraId="2A1B4E96" w14:textId="15C55E0A" w:rsidR="00AB6638" w:rsidRPr="008E1FE6" w:rsidRDefault="00AB6638" w:rsidP="000734CC">
      <w:pPr>
        <w:spacing w:line="360" w:lineRule="auto"/>
        <w:ind w:firstLineChars="0" w:firstLine="0"/>
        <w:rPr>
          <w:rFonts w:cs="Times New Roman"/>
        </w:rPr>
      </w:pPr>
      <w:r w:rsidRPr="008E1FE6">
        <w:rPr>
          <w:rFonts w:cs="Times New Roman" w:hint="eastAsia"/>
        </w:rPr>
        <w:t>2.1.</w:t>
      </w:r>
      <w:r w:rsidR="00856EAE">
        <w:rPr>
          <w:rFonts w:cs="Times New Roman" w:hint="eastAsia"/>
        </w:rPr>
        <w:t>9</w:t>
      </w:r>
      <w:r w:rsidR="00CB7D4F" w:rsidRPr="001739CC">
        <w:rPr>
          <w:rFonts w:cs="Times New Roman" w:hint="eastAsia"/>
        </w:rPr>
        <w:t xml:space="preserve"> </w:t>
      </w:r>
      <w:r w:rsidRPr="008E1FE6">
        <w:rPr>
          <w:rFonts w:cs="Times New Roman" w:hint="eastAsia"/>
        </w:rPr>
        <w:t>内嵌式连接</w:t>
      </w:r>
      <w:r w:rsidR="00BE6624" w:rsidRPr="001739CC">
        <w:rPr>
          <w:rFonts w:cs="Times New Roman" w:hint="eastAsia"/>
        </w:rPr>
        <w:t xml:space="preserve"> </w:t>
      </w:r>
      <w:r w:rsidRPr="008E1FE6">
        <w:rPr>
          <w:rFonts w:cs="Times New Roman" w:hint="eastAsia"/>
        </w:rPr>
        <w:t>in-filled connecting</w:t>
      </w:r>
    </w:p>
    <w:p w14:paraId="74A2A6F5" w14:textId="5CBE53C8" w:rsidR="00AB6638" w:rsidRPr="008E1FE6" w:rsidRDefault="00CB7D4F" w:rsidP="000734CC">
      <w:pPr>
        <w:spacing w:line="360" w:lineRule="auto"/>
        <w:ind w:firstLine="480"/>
        <w:rPr>
          <w:rFonts w:cs="Times New Roman"/>
        </w:rPr>
      </w:pPr>
      <w:r w:rsidRPr="001739CC">
        <w:rPr>
          <w:rFonts w:cs="Times New Roman" w:hint="eastAsia"/>
        </w:rPr>
        <w:t>复合外墙</w:t>
      </w:r>
      <w:r w:rsidR="00AB6638" w:rsidRPr="008E1FE6">
        <w:rPr>
          <w:rFonts w:cs="Times New Roman" w:hint="eastAsia"/>
        </w:rPr>
        <w:t>安装在上下两个楼层主体结构之间，嵌入主体结构外边缘内的连接方式。</w:t>
      </w:r>
    </w:p>
    <w:p w14:paraId="1EEBF65F" w14:textId="7B92B40E" w:rsidR="00AB6638" w:rsidRPr="008E1FE6" w:rsidRDefault="00AB6638" w:rsidP="000734CC">
      <w:pPr>
        <w:spacing w:line="360" w:lineRule="auto"/>
        <w:ind w:firstLineChars="0" w:firstLine="0"/>
        <w:rPr>
          <w:rFonts w:cs="Times New Roman"/>
        </w:rPr>
      </w:pPr>
      <w:r w:rsidRPr="008E1FE6">
        <w:rPr>
          <w:rFonts w:cs="Times New Roman" w:hint="eastAsia"/>
        </w:rPr>
        <w:t>2.1.</w:t>
      </w:r>
      <w:r w:rsidR="00AA6914">
        <w:rPr>
          <w:rFonts w:cs="Times New Roman" w:hint="eastAsia"/>
        </w:rPr>
        <w:t>1</w:t>
      </w:r>
      <w:r w:rsidR="00856EAE">
        <w:rPr>
          <w:rFonts w:cs="Times New Roman" w:hint="eastAsia"/>
        </w:rPr>
        <w:t>0</w:t>
      </w:r>
      <w:r w:rsidR="00CB7D4F" w:rsidRPr="001739CC">
        <w:rPr>
          <w:rFonts w:cs="Times New Roman" w:hint="eastAsia"/>
        </w:rPr>
        <w:t xml:space="preserve"> </w:t>
      </w:r>
      <w:r w:rsidRPr="008E1FE6">
        <w:rPr>
          <w:rFonts w:cs="Times New Roman" w:hint="eastAsia"/>
        </w:rPr>
        <w:t>外挂式连接</w:t>
      </w:r>
      <w:r w:rsidR="00BE6624" w:rsidRPr="001739CC">
        <w:rPr>
          <w:rFonts w:cs="Times New Roman" w:hint="eastAsia"/>
        </w:rPr>
        <w:t xml:space="preserve"> </w:t>
      </w:r>
      <w:r w:rsidRPr="008E1FE6">
        <w:rPr>
          <w:rFonts w:cs="Times New Roman" w:hint="eastAsia"/>
        </w:rPr>
        <w:t>out-hung connecting</w:t>
      </w:r>
    </w:p>
    <w:p w14:paraId="5B9DC728" w14:textId="6AE23233" w:rsidR="00715580" w:rsidRDefault="00CB7D4F" w:rsidP="000734CC">
      <w:pPr>
        <w:spacing w:line="360" w:lineRule="auto"/>
        <w:ind w:firstLine="480"/>
        <w:rPr>
          <w:rFonts w:cs="Times New Roman"/>
        </w:rPr>
      </w:pPr>
      <w:r w:rsidRPr="001739CC">
        <w:rPr>
          <w:rFonts w:cs="Times New Roman" w:hint="eastAsia"/>
        </w:rPr>
        <w:t>复合外墙</w:t>
      </w:r>
      <w:r w:rsidR="00AB6638" w:rsidRPr="008E1FE6">
        <w:rPr>
          <w:rFonts w:cs="Times New Roman" w:hint="eastAsia"/>
        </w:rPr>
        <w:t>安装在主体结构以外，悬挂在主体结构外侧，并将主体结构包围在内部的连接方式。</w:t>
      </w:r>
    </w:p>
    <w:p w14:paraId="4E46F0FE" w14:textId="4E7170CC" w:rsidR="008047DA" w:rsidRDefault="008047DA" w:rsidP="000734CC">
      <w:pPr>
        <w:spacing w:line="360" w:lineRule="auto"/>
        <w:ind w:firstLineChars="0" w:firstLine="0"/>
      </w:pPr>
      <w:r>
        <w:rPr>
          <w:rFonts w:hint="eastAsia"/>
        </w:rPr>
        <w:t>2.1.</w:t>
      </w:r>
      <w:r w:rsidR="00AA6914">
        <w:rPr>
          <w:rFonts w:hint="eastAsia"/>
        </w:rPr>
        <w:t>1</w:t>
      </w:r>
      <w:r w:rsidR="00856EAE">
        <w:rPr>
          <w:rFonts w:hint="eastAsia"/>
        </w:rPr>
        <w:t>1</w:t>
      </w:r>
      <w:r>
        <w:rPr>
          <w:rFonts w:hint="eastAsia"/>
        </w:rPr>
        <w:t xml:space="preserve"> </w:t>
      </w:r>
      <w:r>
        <w:rPr>
          <w:rFonts w:hint="eastAsia"/>
        </w:rPr>
        <w:t>点支承</w:t>
      </w:r>
      <w:r>
        <w:rPr>
          <w:rFonts w:hint="eastAsia"/>
        </w:rPr>
        <w:t xml:space="preserve"> point support</w:t>
      </w:r>
    </w:p>
    <w:p w14:paraId="12981C4A" w14:textId="137EEF4B" w:rsidR="008047DA" w:rsidRDefault="00183D2B" w:rsidP="000734CC">
      <w:pPr>
        <w:spacing w:line="360" w:lineRule="auto"/>
        <w:ind w:firstLine="480"/>
      </w:pPr>
      <w:r>
        <w:rPr>
          <w:rFonts w:hint="eastAsia"/>
        </w:rPr>
        <w:t>复合外墙</w:t>
      </w:r>
      <w:r w:rsidR="008047DA">
        <w:rPr>
          <w:rFonts w:hint="eastAsia"/>
        </w:rPr>
        <w:t>与主体结构通过不少于两个独立支承点传递荷载、并通过支承点的位移实现</w:t>
      </w:r>
      <w:r>
        <w:rPr>
          <w:rFonts w:hint="eastAsia"/>
        </w:rPr>
        <w:t>复合外墙</w:t>
      </w:r>
      <w:r w:rsidR="008047DA">
        <w:rPr>
          <w:rFonts w:hint="eastAsia"/>
        </w:rPr>
        <w:t>适应主体结构变形能力的柔性支承方式。</w:t>
      </w:r>
    </w:p>
    <w:p w14:paraId="7081F874" w14:textId="0C7F3ADD" w:rsidR="008047DA" w:rsidRDefault="008047DA" w:rsidP="000734CC">
      <w:pPr>
        <w:spacing w:line="360" w:lineRule="auto"/>
        <w:ind w:firstLineChars="0" w:firstLine="0"/>
        <w:rPr>
          <w:rFonts w:cs="Times New Roman"/>
          <w:b/>
          <w:color w:val="0000FF"/>
          <w:szCs w:val="24"/>
        </w:rPr>
      </w:pPr>
      <w:r w:rsidRPr="00A33C7E">
        <w:rPr>
          <w:rFonts w:cs="Times New Roman"/>
          <w:b/>
          <w:color w:val="0000FF"/>
          <w:szCs w:val="24"/>
        </w:rPr>
        <w:t>【条文说明】</w:t>
      </w:r>
      <w:r w:rsidRPr="00A66FBF">
        <w:rPr>
          <w:rFonts w:cs="Times New Roman" w:hint="eastAsia"/>
          <w:b/>
          <w:color w:val="0000FF"/>
          <w:szCs w:val="24"/>
        </w:rPr>
        <w:t>点支承</w:t>
      </w:r>
      <w:r w:rsidR="00386F78">
        <w:rPr>
          <w:rFonts w:cs="Times New Roman" w:hint="eastAsia"/>
          <w:b/>
          <w:color w:val="0000FF"/>
          <w:szCs w:val="24"/>
        </w:rPr>
        <w:t>包括</w:t>
      </w:r>
      <w:r w:rsidRPr="00A66FBF">
        <w:rPr>
          <w:rFonts w:cs="Times New Roman" w:hint="eastAsia"/>
          <w:b/>
          <w:color w:val="0000FF"/>
          <w:szCs w:val="24"/>
        </w:rPr>
        <w:t>若干个</w:t>
      </w:r>
      <w:r w:rsidR="00386F78">
        <w:rPr>
          <w:rFonts w:cs="Times New Roman" w:hint="eastAsia"/>
          <w:b/>
          <w:color w:val="0000FF"/>
          <w:szCs w:val="24"/>
        </w:rPr>
        <w:t>与主体结构相连的连接节点</w:t>
      </w:r>
      <w:r w:rsidRPr="00A66FBF">
        <w:rPr>
          <w:rFonts w:cs="Times New Roman" w:hint="eastAsia"/>
          <w:b/>
          <w:color w:val="0000FF"/>
          <w:szCs w:val="24"/>
        </w:rPr>
        <w:t>，</w:t>
      </w:r>
      <w:r w:rsidR="00386F78">
        <w:rPr>
          <w:rFonts w:cs="Times New Roman" w:hint="eastAsia"/>
          <w:b/>
          <w:color w:val="0000FF"/>
          <w:szCs w:val="24"/>
        </w:rPr>
        <w:t>这些</w:t>
      </w:r>
      <w:r w:rsidRPr="00A66FBF">
        <w:rPr>
          <w:rFonts w:cs="Times New Roman" w:hint="eastAsia"/>
          <w:b/>
          <w:color w:val="0000FF"/>
          <w:szCs w:val="24"/>
        </w:rPr>
        <w:t>连接节点分为承重节点和非承重节点</w:t>
      </w:r>
      <w:r w:rsidR="00386F78">
        <w:rPr>
          <w:rFonts w:cs="Times New Roman" w:hint="eastAsia"/>
          <w:b/>
          <w:color w:val="0000FF"/>
          <w:szCs w:val="24"/>
        </w:rPr>
        <w:t>两种</w:t>
      </w:r>
      <w:r w:rsidRPr="00A66FBF">
        <w:rPr>
          <w:rFonts w:cs="Times New Roman" w:hint="eastAsia"/>
          <w:b/>
          <w:color w:val="0000FF"/>
          <w:szCs w:val="24"/>
        </w:rPr>
        <w:t>，其中</w:t>
      </w:r>
      <w:r w:rsidR="00386F78" w:rsidRPr="00A66FBF">
        <w:rPr>
          <w:rFonts w:cs="Times New Roman" w:hint="eastAsia"/>
          <w:b/>
          <w:color w:val="0000FF"/>
          <w:szCs w:val="24"/>
        </w:rPr>
        <w:t>承重节点</w:t>
      </w:r>
      <w:r w:rsidR="00386F78">
        <w:rPr>
          <w:rFonts w:cs="Times New Roman" w:hint="eastAsia"/>
          <w:b/>
          <w:color w:val="0000FF"/>
          <w:szCs w:val="24"/>
        </w:rPr>
        <w:t>承担</w:t>
      </w:r>
      <w:r w:rsidR="00183D2B">
        <w:rPr>
          <w:rFonts w:cs="Times New Roman" w:hint="eastAsia"/>
          <w:b/>
          <w:color w:val="0000FF"/>
          <w:szCs w:val="24"/>
        </w:rPr>
        <w:t>复合外墙</w:t>
      </w:r>
      <w:r w:rsidRPr="00A66FBF">
        <w:rPr>
          <w:rFonts w:cs="Times New Roman" w:hint="eastAsia"/>
          <w:b/>
          <w:color w:val="0000FF"/>
          <w:szCs w:val="24"/>
        </w:rPr>
        <w:t>的全部自重荷载</w:t>
      </w:r>
      <w:r w:rsidR="00386F78">
        <w:rPr>
          <w:rFonts w:cs="Times New Roman" w:hint="eastAsia"/>
          <w:b/>
          <w:color w:val="0000FF"/>
          <w:szCs w:val="24"/>
        </w:rPr>
        <w:t>并</w:t>
      </w:r>
      <w:r w:rsidRPr="00A66FBF">
        <w:rPr>
          <w:rFonts w:cs="Times New Roman" w:hint="eastAsia"/>
          <w:b/>
          <w:color w:val="0000FF"/>
          <w:szCs w:val="24"/>
        </w:rPr>
        <w:t>传递</w:t>
      </w:r>
      <w:r w:rsidR="00386F78">
        <w:rPr>
          <w:rFonts w:cs="Times New Roman" w:hint="eastAsia"/>
          <w:b/>
          <w:color w:val="0000FF"/>
          <w:szCs w:val="24"/>
        </w:rPr>
        <w:t>到</w:t>
      </w:r>
      <w:r w:rsidRPr="00A66FBF">
        <w:rPr>
          <w:rFonts w:cs="Times New Roman" w:hint="eastAsia"/>
          <w:b/>
          <w:color w:val="0000FF"/>
          <w:szCs w:val="24"/>
        </w:rPr>
        <w:t>主体结构，非承重节点仅承受</w:t>
      </w:r>
      <w:r w:rsidR="00183D2B">
        <w:rPr>
          <w:rFonts w:cs="Times New Roman" w:hint="eastAsia"/>
          <w:b/>
          <w:color w:val="0000FF"/>
          <w:szCs w:val="24"/>
        </w:rPr>
        <w:t>复合外墙</w:t>
      </w:r>
      <w:r w:rsidRPr="00A66FBF">
        <w:rPr>
          <w:rFonts w:cs="Times New Roman" w:hint="eastAsia"/>
          <w:b/>
          <w:color w:val="0000FF"/>
          <w:szCs w:val="24"/>
        </w:rPr>
        <w:t>在风荷载、地震作用等工况下的节点内力。</w:t>
      </w:r>
      <w:r w:rsidRPr="007976B6">
        <w:rPr>
          <w:rFonts w:cs="Times New Roman" w:hint="eastAsia"/>
          <w:b/>
          <w:color w:val="0000FF"/>
          <w:szCs w:val="24"/>
        </w:rPr>
        <w:t>通过合理设计</w:t>
      </w:r>
      <w:r w:rsidR="007976B6" w:rsidRPr="007976B6">
        <w:rPr>
          <w:rFonts w:cs="Times New Roman" w:hint="eastAsia"/>
          <w:b/>
          <w:color w:val="0000FF"/>
          <w:szCs w:val="24"/>
        </w:rPr>
        <w:t>复合外墙</w:t>
      </w:r>
      <w:r w:rsidRPr="007976B6">
        <w:rPr>
          <w:rFonts w:cs="Times New Roman" w:hint="eastAsia"/>
          <w:b/>
          <w:color w:val="0000FF"/>
          <w:szCs w:val="24"/>
        </w:rPr>
        <w:t>的支承系统和</w:t>
      </w:r>
      <w:r w:rsidR="00386F78">
        <w:rPr>
          <w:rFonts w:cs="Times New Roman" w:hint="eastAsia"/>
          <w:b/>
          <w:color w:val="0000FF"/>
          <w:szCs w:val="24"/>
        </w:rPr>
        <w:t>连接</w:t>
      </w:r>
      <w:r w:rsidR="004E2C6F">
        <w:rPr>
          <w:rFonts w:cs="Times New Roman" w:hint="eastAsia"/>
          <w:b/>
          <w:color w:val="0000FF"/>
          <w:szCs w:val="24"/>
        </w:rPr>
        <w:t>节点</w:t>
      </w:r>
      <w:r w:rsidRPr="007976B6">
        <w:rPr>
          <w:rFonts w:cs="Times New Roman" w:hint="eastAsia"/>
          <w:b/>
          <w:color w:val="0000FF"/>
          <w:szCs w:val="24"/>
        </w:rPr>
        <w:t>的位移能力，</w:t>
      </w:r>
      <w:r w:rsidR="007976B6" w:rsidRPr="007976B6">
        <w:rPr>
          <w:rFonts w:cs="Times New Roman" w:hint="eastAsia"/>
          <w:b/>
          <w:color w:val="0000FF"/>
          <w:szCs w:val="24"/>
        </w:rPr>
        <w:t>复合外墙</w:t>
      </w:r>
      <w:r w:rsidRPr="007976B6">
        <w:rPr>
          <w:rFonts w:cs="Times New Roman" w:hint="eastAsia"/>
          <w:b/>
          <w:color w:val="0000FF"/>
          <w:szCs w:val="24"/>
        </w:rPr>
        <w:t>能释放温度作用产生的节点内力，并适应主体结构的变形，从而不产生附加内力，此时</w:t>
      </w:r>
      <w:r w:rsidR="007976B6" w:rsidRPr="007976B6">
        <w:rPr>
          <w:rFonts w:cs="Times New Roman" w:hint="eastAsia"/>
          <w:b/>
          <w:color w:val="0000FF"/>
          <w:szCs w:val="24"/>
        </w:rPr>
        <w:t>复合外墙</w:t>
      </w:r>
      <w:r w:rsidRPr="007976B6">
        <w:rPr>
          <w:rFonts w:cs="Times New Roman" w:hint="eastAsia"/>
          <w:b/>
          <w:color w:val="0000FF"/>
          <w:szCs w:val="24"/>
        </w:rPr>
        <w:t>与主体结构的连接属于柔性连接。点支承具有连接节点受力明确，能</w:t>
      </w:r>
      <w:r w:rsidRPr="007976B6">
        <w:rPr>
          <w:rFonts w:cs="Times New Roman" w:hint="eastAsia"/>
          <w:b/>
          <w:color w:val="0000FF"/>
          <w:szCs w:val="24"/>
        </w:rPr>
        <w:lastRenderedPageBreak/>
        <w:t>完全适应主体结构变形，施工安装简便</w:t>
      </w:r>
      <w:r w:rsidR="00386F78">
        <w:rPr>
          <w:rFonts w:cs="Times New Roman" w:hint="eastAsia"/>
          <w:b/>
          <w:color w:val="0000FF"/>
          <w:szCs w:val="24"/>
        </w:rPr>
        <w:t>，</w:t>
      </w:r>
      <w:r w:rsidRPr="007976B6">
        <w:rPr>
          <w:rFonts w:cs="Times New Roman" w:hint="eastAsia"/>
          <w:b/>
          <w:color w:val="0000FF"/>
          <w:szCs w:val="24"/>
        </w:rPr>
        <w:t>精度和质量可控等优点。目前美国、日本和我国台湾地区的</w:t>
      </w:r>
      <w:r w:rsidR="007976B6" w:rsidRPr="007976B6">
        <w:rPr>
          <w:rFonts w:cs="Times New Roman" w:hint="eastAsia"/>
          <w:b/>
          <w:color w:val="0000FF"/>
          <w:szCs w:val="24"/>
        </w:rPr>
        <w:t>预制</w:t>
      </w:r>
      <w:r w:rsidRPr="007976B6">
        <w:rPr>
          <w:rFonts w:cs="Times New Roman" w:hint="eastAsia"/>
          <w:b/>
          <w:color w:val="0000FF"/>
          <w:szCs w:val="24"/>
        </w:rPr>
        <w:t>墙板主要采用点支承的连接形式。</w:t>
      </w:r>
      <w:r w:rsidR="00902B73" w:rsidRPr="00902B73">
        <w:rPr>
          <w:rFonts w:cs="Times New Roman" w:hint="eastAsia"/>
          <w:b/>
          <w:color w:val="0000FF"/>
          <w:szCs w:val="24"/>
        </w:rPr>
        <w:t>超高性能混凝土轻钢龙骨复合外墙</w:t>
      </w:r>
      <w:r w:rsidR="00902B73">
        <w:rPr>
          <w:rFonts w:cs="Times New Roman" w:hint="eastAsia"/>
          <w:b/>
          <w:color w:val="0000FF"/>
          <w:szCs w:val="24"/>
        </w:rPr>
        <w:t>主要由轻钢龙骨作为受力骨架，非常适宜采用</w:t>
      </w:r>
      <w:r w:rsidR="007976B6">
        <w:rPr>
          <w:rFonts w:cs="Times New Roman" w:hint="eastAsia"/>
          <w:b/>
          <w:color w:val="0000FF"/>
          <w:szCs w:val="24"/>
        </w:rPr>
        <w:t>点支承</w:t>
      </w:r>
      <w:r w:rsidR="00006A4B">
        <w:rPr>
          <w:rFonts w:cs="Times New Roman" w:hint="eastAsia"/>
          <w:b/>
          <w:color w:val="0000FF"/>
          <w:szCs w:val="24"/>
        </w:rPr>
        <w:t>连接方式</w:t>
      </w:r>
      <w:r w:rsidR="007976B6">
        <w:rPr>
          <w:rFonts w:cs="Times New Roman" w:hint="eastAsia"/>
          <w:b/>
          <w:color w:val="0000FF"/>
          <w:szCs w:val="24"/>
        </w:rPr>
        <w:t>。</w:t>
      </w:r>
    </w:p>
    <w:p w14:paraId="10371CCE" w14:textId="77777777" w:rsidR="00582F8A" w:rsidRDefault="00582F8A" w:rsidP="000734CC">
      <w:pPr>
        <w:spacing w:line="360" w:lineRule="auto"/>
        <w:ind w:firstLineChars="0" w:firstLine="0"/>
      </w:pPr>
    </w:p>
    <w:p w14:paraId="7FCBE4EF" w14:textId="560C833F" w:rsidR="008047DA" w:rsidRDefault="008047DA" w:rsidP="000734CC">
      <w:pPr>
        <w:spacing w:line="360" w:lineRule="auto"/>
        <w:ind w:firstLineChars="0" w:firstLine="0"/>
      </w:pPr>
      <w:r>
        <w:rPr>
          <w:rFonts w:hint="eastAsia"/>
        </w:rPr>
        <w:t>2.1.</w:t>
      </w:r>
      <w:r w:rsidR="00AA6914">
        <w:rPr>
          <w:rFonts w:hint="eastAsia"/>
        </w:rPr>
        <w:t>1</w:t>
      </w:r>
      <w:r w:rsidR="00856EAE">
        <w:rPr>
          <w:rFonts w:hint="eastAsia"/>
        </w:rPr>
        <w:t>2</w:t>
      </w:r>
      <w:r w:rsidR="00582F8A">
        <w:rPr>
          <w:rFonts w:hint="eastAsia"/>
        </w:rPr>
        <w:t xml:space="preserve"> </w:t>
      </w:r>
      <w:r>
        <w:rPr>
          <w:rFonts w:hint="eastAsia"/>
        </w:rPr>
        <w:t>节点连接件</w:t>
      </w:r>
      <w:r>
        <w:rPr>
          <w:rFonts w:hint="eastAsia"/>
        </w:rPr>
        <w:t xml:space="preserve"> panel connector</w:t>
      </w:r>
    </w:p>
    <w:p w14:paraId="4C1AAEEB" w14:textId="6828A6E9" w:rsidR="008047DA" w:rsidRDefault="006D3439" w:rsidP="000734CC">
      <w:pPr>
        <w:spacing w:line="360" w:lineRule="auto"/>
        <w:ind w:firstLine="480"/>
      </w:pPr>
      <w:r>
        <w:rPr>
          <w:rFonts w:hint="eastAsia"/>
        </w:rPr>
        <w:t>复合外墙</w:t>
      </w:r>
      <w:r w:rsidR="008047DA">
        <w:rPr>
          <w:rFonts w:hint="eastAsia"/>
        </w:rPr>
        <w:t>与主体结构连接节点处，分别与</w:t>
      </w:r>
      <w:r>
        <w:rPr>
          <w:rFonts w:hint="eastAsia"/>
        </w:rPr>
        <w:t>复合外墙</w:t>
      </w:r>
      <w:r w:rsidR="004E2C6F">
        <w:rPr>
          <w:rFonts w:hint="eastAsia"/>
        </w:rPr>
        <w:t>内</w:t>
      </w:r>
      <w:r w:rsidR="008047DA">
        <w:rPr>
          <w:rFonts w:hint="eastAsia"/>
        </w:rPr>
        <w:t>的预埋件和支承</w:t>
      </w:r>
      <w:r>
        <w:rPr>
          <w:rFonts w:hint="eastAsia"/>
        </w:rPr>
        <w:t>复合外墙</w:t>
      </w:r>
      <w:r w:rsidR="008047DA">
        <w:rPr>
          <w:rFonts w:hint="eastAsia"/>
        </w:rPr>
        <w:t>的主体结构构件相连，并传递二者之间荷载与作用的连接件。</w:t>
      </w:r>
    </w:p>
    <w:p w14:paraId="36B53E38" w14:textId="43FB103A" w:rsidR="008047DA" w:rsidRDefault="008047DA" w:rsidP="000734CC">
      <w:pPr>
        <w:spacing w:line="360" w:lineRule="auto"/>
        <w:ind w:firstLineChars="0" w:firstLine="0"/>
      </w:pPr>
      <w:r w:rsidRPr="00A33C7E">
        <w:rPr>
          <w:rFonts w:cs="Times New Roman"/>
          <w:b/>
          <w:color w:val="0000FF"/>
          <w:szCs w:val="24"/>
        </w:rPr>
        <w:t>【条文说明】</w:t>
      </w:r>
      <w:r w:rsidRPr="00A66FBF">
        <w:rPr>
          <w:rFonts w:cs="Times New Roman" w:hint="eastAsia"/>
          <w:b/>
          <w:color w:val="0000FF"/>
          <w:szCs w:val="24"/>
        </w:rPr>
        <w:t>节点连接件通常用于点支承</w:t>
      </w:r>
      <w:r w:rsidR="0052767E">
        <w:rPr>
          <w:rFonts w:cs="Times New Roman" w:hint="eastAsia"/>
          <w:b/>
          <w:color w:val="0000FF"/>
          <w:szCs w:val="24"/>
        </w:rPr>
        <w:t>复合外墙</w:t>
      </w:r>
      <w:r w:rsidRPr="00A66FBF">
        <w:rPr>
          <w:rFonts w:cs="Times New Roman" w:hint="eastAsia"/>
          <w:b/>
          <w:color w:val="0000FF"/>
          <w:szCs w:val="24"/>
        </w:rPr>
        <w:t>与主体结构的连</w:t>
      </w:r>
      <w:r>
        <w:rPr>
          <w:rFonts w:cs="Times New Roman" w:hint="eastAsia"/>
          <w:b/>
          <w:color w:val="0000FF"/>
          <w:szCs w:val="24"/>
        </w:rPr>
        <w:t>接</w:t>
      </w:r>
      <w:r w:rsidRPr="00A66FBF">
        <w:rPr>
          <w:rFonts w:cs="Times New Roman" w:hint="eastAsia"/>
          <w:b/>
          <w:color w:val="0000FF"/>
          <w:szCs w:val="24"/>
        </w:rPr>
        <w:t>节点，对</w:t>
      </w:r>
      <w:r w:rsidR="0052767E">
        <w:rPr>
          <w:rFonts w:cs="Times New Roman" w:hint="eastAsia"/>
          <w:b/>
          <w:color w:val="0000FF"/>
          <w:szCs w:val="24"/>
        </w:rPr>
        <w:t>复合外墙</w:t>
      </w:r>
      <w:r w:rsidRPr="00A66FBF">
        <w:rPr>
          <w:rFonts w:cs="Times New Roman" w:hint="eastAsia"/>
          <w:b/>
          <w:color w:val="0000FF"/>
          <w:szCs w:val="24"/>
        </w:rPr>
        <w:t>起到支承并传递其相关荷载到主体结构上的作用。节点连接件应与主体结构和</w:t>
      </w:r>
      <w:r w:rsidR="0052767E">
        <w:rPr>
          <w:rFonts w:cs="Times New Roman" w:hint="eastAsia"/>
          <w:b/>
          <w:color w:val="0000FF"/>
          <w:szCs w:val="24"/>
        </w:rPr>
        <w:t>复合外墙</w:t>
      </w:r>
      <w:r w:rsidR="00342C03">
        <w:rPr>
          <w:rFonts w:cs="Times New Roman" w:hint="eastAsia"/>
          <w:b/>
          <w:color w:val="0000FF"/>
          <w:szCs w:val="24"/>
        </w:rPr>
        <w:t>内</w:t>
      </w:r>
      <w:r w:rsidRPr="00A66FBF">
        <w:rPr>
          <w:rFonts w:cs="Times New Roman" w:hint="eastAsia"/>
          <w:b/>
          <w:color w:val="0000FF"/>
          <w:szCs w:val="24"/>
        </w:rPr>
        <w:t>的预埋件或支承构件可靠连接，</w:t>
      </w:r>
      <w:r w:rsidR="0052767E">
        <w:rPr>
          <w:rFonts w:cs="Times New Roman" w:hint="eastAsia"/>
          <w:b/>
          <w:color w:val="0000FF"/>
          <w:szCs w:val="24"/>
        </w:rPr>
        <w:t>并</w:t>
      </w:r>
      <w:r w:rsidRPr="00A66FBF">
        <w:rPr>
          <w:rFonts w:cs="Times New Roman" w:hint="eastAsia"/>
          <w:b/>
          <w:color w:val="0000FF"/>
          <w:szCs w:val="24"/>
        </w:rPr>
        <w:t>应具有设定的节点变形能力。节点连接件的设计、加工、</w:t>
      </w:r>
      <w:r w:rsidR="0052767E">
        <w:rPr>
          <w:rFonts w:cs="Times New Roman" w:hint="eastAsia"/>
          <w:b/>
          <w:color w:val="0000FF"/>
          <w:szCs w:val="24"/>
        </w:rPr>
        <w:t>安装</w:t>
      </w:r>
      <w:r w:rsidRPr="00A66FBF">
        <w:rPr>
          <w:rFonts w:cs="Times New Roman" w:hint="eastAsia"/>
          <w:b/>
          <w:color w:val="0000FF"/>
          <w:szCs w:val="24"/>
        </w:rPr>
        <w:t>质量是影响</w:t>
      </w:r>
      <w:r w:rsidR="0052767E">
        <w:rPr>
          <w:rFonts w:cs="Times New Roman" w:hint="eastAsia"/>
          <w:b/>
          <w:color w:val="0000FF"/>
          <w:szCs w:val="24"/>
        </w:rPr>
        <w:t>复合外墙</w:t>
      </w:r>
      <w:r w:rsidR="00FD6CCA">
        <w:rPr>
          <w:rFonts w:cs="Times New Roman" w:hint="eastAsia"/>
          <w:b/>
          <w:color w:val="0000FF"/>
          <w:szCs w:val="24"/>
        </w:rPr>
        <w:t>连接节点</w:t>
      </w:r>
      <w:r w:rsidRPr="00A66FBF">
        <w:rPr>
          <w:rFonts w:cs="Times New Roman" w:hint="eastAsia"/>
          <w:b/>
          <w:color w:val="0000FF"/>
          <w:szCs w:val="24"/>
        </w:rPr>
        <w:t>安全</w:t>
      </w:r>
      <w:r w:rsidR="00FD6CCA">
        <w:rPr>
          <w:rFonts w:cs="Times New Roman" w:hint="eastAsia"/>
          <w:b/>
          <w:color w:val="0000FF"/>
          <w:szCs w:val="24"/>
        </w:rPr>
        <w:t>性能</w:t>
      </w:r>
      <w:r w:rsidRPr="00A66FBF">
        <w:rPr>
          <w:rFonts w:cs="Times New Roman" w:hint="eastAsia"/>
          <w:b/>
          <w:color w:val="0000FF"/>
          <w:szCs w:val="24"/>
        </w:rPr>
        <w:t>的关键因素。</w:t>
      </w:r>
    </w:p>
    <w:p w14:paraId="7C6757E9" w14:textId="77777777" w:rsidR="008047DA" w:rsidRPr="008047DA" w:rsidRDefault="008047DA" w:rsidP="009476AA">
      <w:pPr>
        <w:spacing w:line="360" w:lineRule="auto"/>
        <w:ind w:firstLine="480"/>
      </w:pPr>
    </w:p>
    <w:p w14:paraId="3FAC1F10" w14:textId="552FB574" w:rsidR="000F0C0D" w:rsidRPr="001739CC" w:rsidRDefault="00000000">
      <w:pPr>
        <w:pStyle w:val="2"/>
      </w:pPr>
      <w:bookmarkStart w:id="34" w:name="_Toc149472559"/>
      <w:bookmarkStart w:id="35" w:name="_Toc170289642"/>
      <w:bookmarkStart w:id="36" w:name="_Toc170289720"/>
      <w:bookmarkStart w:id="37" w:name="_Toc192160489"/>
      <w:bookmarkStart w:id="38" w:name="_Toc192169890"/>
      <w:r w:rsidRPr="001739CC">
        <w:rPr>
          <w:rFonts w:hint="eastAsia"/>
        </w:rPr>
        <w:t>符号</w:t>
      </w:r>
      <w:bookmarkEnd w:id="34"/>
      <w:bookmarkEnd w:id="35"/>
      <w:bookmarkEnd w:id="36"/>
      <w:bookmarkEnd w:id="37"/>
      <w:bookmarkEnd w:id="38"/>
      <w:r w:rsidR="00B1528A">
        <w:fldChar w:fldCharType="begin"/>
      </w:r>
      <w:r w:rsidR="00B1528A">
        <w:instrText xml:space="preserve"> </w:instrText>
      </w:r>
      <w:r w:rsidR="00B1528A">
        <w:rPr>
          <w:rFonts w:hint="eastAsia"/>
        </w:rPr>
        <w:instrText>TC  "</w:instrText>
      </w:r>
      <w:bookmarkStart w:id="39" w:name="_Toc192160490"/>
      <w:bookmarkStart w:id="40" w:name="_Toc192169938"/>
      <w:r w:rsidR="00B1528A">
        <w:rPr>
          <w:rFonts w:hint="eastAsia"/>
        </w:rPr>
        <w:instrText>2.2</w:instrText>
      </w:r>
      <w:r w:rsidR="00B1528A">
        <w:rPr>
          <w:rFonts w:hint="eastAsia"/>
        </w:rPr>
        <w:instrText xml:space="preserve">　</w:instrText>
      </w:r>
      <w:r w:rsidR="00B1528A">
        <w:rPr>
          <w:rFonts w:hint="eastAsia"/>
        </w:rPr>
        <w:instrText>Symbols</w:instrText>
      </w:r>
      <w:bookmarkEnd w:id="39"/>
      <w:bookmarkEnd w:id="40"/>
      <w:r w:rsidR="00B1528A">
        <w:rPr>
          <w:rFonts w:hint="eastAsia"/>
        </w:rPr>
        <w:instrText>" \l 2</w:instrText>
      </w:r>
      <w:r w:rsidR="00B1528A">
        <w:instrText xml:space="preserve"> </w:instrText>
      </w:r>
      <w:r w:rsidR="00B1528A">
        <w:fldChar w:fldCharType="end"/>
      </w:r>
    </w:p>
    <w:p w14:paraId="03C690F2" w14:textId="77777777" w:rsidR="0023691F" w:rsidRDefault="0023691F" w:rsidP="0023691F">
      <w:pPr>
        <w:spacing w:line="360" w:lineRule="auto"/>
        <w:ind w:firstLineChars="0" w:firstLine="0"/>
        <w:rPr>
          <w:rFonts w:cs="Times New Roman"/>
        </w:rPr>
      </w:pPr>
      <w:r w:rsidRPr="008E1FE6">
        <w:rPr>
          <w:rFonts w:cs="Times New Roman" w:hint="eastAsia"/>
        </w:rPr>
        <w:t xml:space="preserve">2.2.1 </w:t>
      </w:r>
      <w:r w:rsidRPr="008E1FE6">
        <w:rPr>
          <w:rFonts w:cs="Times New Roman" w:hint="eastAsia"/>
        </w:rPr>
        <w:t>作用、作用效应及承载力：</w:t>
      </w:r>
    </w:p>
    <w:p w14:paraId="0CA6E510" w14:textId="43297B4A" w:rsidR="00F36551" w:rsidRDefault="00000000" w:rsidP="00F36551">
      <w:pPr>
        <w:spacing w:line="360" w:lineRule="auto"/>
        <w:ind w:firstLine="480"/>
        <w:rPr>
          <w:rFonts w:cs="Times New Roman"/>
        </w:rPr>
      </w:pPr>
      <m:oMath>
        <m:sSub>
          <m:sSubPr>
            <m:ctrlPr>
              <w:rPr>
                <w:rFonts w:ascii="Cambria Math" w:hAnsi="Cambria Math" w:cs="Times New Roman"/>
                <w:i/>
              </w:rPr>
            </m:ctrlPr>
          </m:sSubPr>
          <m:e>
            <m:r>
              <w:rPr>
                <w:rFonts w:ascii="Cambria Math" w:hAnsi="Cambria Math" w:cs="Times New Roman"/>
              </w:rPr>
              <m:t>w</m:t>
            </m:r>
          </m:e>
          <m:sub>
            <m:r>
              <m:rPr>
                <m:sty m:val="p"/>
              </m:rPr>
              <w:rPr>
                <w:rFonts w:ascii="Cambria Math" w:hAnsi="Cambria Math" w:cs="Times New Roman" w:hint="eastAsia"/>
              </w:rPr>
              <m:t>k</m:t>
            </m:r>
          </m:sub>
        </m:sSub>
      </m:oMath>
      <w:r w:rsidR="00F36551" w:rsidRPr="008E1FE6">
        <w:rPr>
          <w:rFonts w:cs="Times New Roman" w:hint="eastAsia"/>
        </w:rPr>
        <w:t>——风荷载标准值；</w:t>
      </w:r>
    </w:p>
    <w:p w14:paraId="2FB2FD88" w14:textId="77777777" w:rsidR="00B123D8" w:rsidRDefault="00000000" w:rsidP="00B123D8">
      <w:pPr>
        <w:spacing w:line="360" w:lineRule="auto"/>
        <w:ind w:firstLine="480"/>
        <w:rPr>
          <w:rFonts w:cs="Times New Roman"/>
        </w:rPr>
      </w:pPr>
      <m:oMath>
        <m:sSub>
          <m:sSubPr>
            <m:ctrlPr>
              <w:rPr>
                <w:rFonts w:ascii="Cambria Math" w:hAnsi="Cambria Math" w:cs="Times New Roman"/>
                <w:i/>
              </w:rPr>
            </m:ctrlPr>
          </m:sSubPr>
          <m:e>
            <m:r>
              <w:rPr>
                <w:rFonts w:ascii="Cambria Math" w:hAnsi="Cambria Math" w:cs="Times New Roman"/>
              </w:rPr>
              <m:t>w</m:t>
            </m:r>
          </m:e>
          <m:sub>
            <m:r>
              <m:rPr>
                <m:sty m:val="p"/>
              </m:rPr>
              <w:rPr>
                <w:rFonts w:ascii="Cambria Math" w:hAnsi="Cambria Math" w:cs="Times New Roman" w:hint="eastAsia"/>
              </w:rPr>
              <m:t>0</m:t>
            </m:r>
          </m:sub>
        </m:sSub>
      </m:oMath>
      <w:r w:rsidR="00F36551" w:rsidRPr="008E1FE6">
        <w:rPr>
          <w:rFonts w:cs="Times New Roman" w:hint="eastAsia"/>
        </w:rPr>
        <w:t>——基本风压</w:t>
      </w:r>
      <w:r w:rsidR="00F36551">
        <w:rPr>
          <w:rFonts w:cs="Times New Roman" w:hint="eastAsia"/>
        </w:rPr>
        <w:t>；</w:t>
      </w:r>
    </w:p>
    <w:p w14:paraId="3C488415" w14:textId="77777777" w:rsidR="00B123D8" w:rsidRDefault="00000000" w:rsidP="00B123D8">
      <w:pPr>
        <w:spacing w:line="360" w:lineRule="auto"/>
        <w:ind w:firstLine="480"/>
        <w:rPr>
          <w:rFonts w:cs="Times New Roman"/>
        </w:rPr>
      </w:pPr>
      <m:oMath>
        <m:sSub>
          <m:sSubPr>
            <m:ctrlPr>
              <w:rPr>
                <w:rFonts w:ascii="Cambria Math" w:hAnsi="Cambria Math" w:cs="Times New Roman"/>
                <w:i/>
              </w:rPr>
            </m:ctrlPr>
          </m:sSubPr>
          <m:e>
            <m:r>
              <w:rPr>
                <w:rFonts w:ascii="Cambria Math" w:hAnsi="Cambria Math" w:cs="Times New Roman" w:hint="eastAsia"/>
              </w:rPr>
              <m:t>q</m:t>
            </m:r>
          </m:e>
          <m:sub>
            <m:r>
              <m:rPr>
                <m:sty m:val="p"/>
              </m:rPr>
              <w:rPr>
                <w:rFonts w:ascii="Cambria Math" w:hAnsi="Cambria Math" w:cs="Times New Roman" w:hint="eastAsia"/>
              </w:rPr>
              <m:t>Ek</m:t>
            </m:r>
          </m:sub>
        </m:sSub>
      </m:oMath>
      <w:r w:rsidR="00B123D8" w:rsidRPr="00AF3B5E">
        <w:rPr>
          <w:rFonts w:cs="Times New Roman" w:hint="eastAsia"/>
        </w:rPr>
        <w:t>——垂直于</w:t>
      </w:r>
      <w:r w:rsidR="00B123D8">
        <w:rPr>
          <w:rFonts w:cs="Times New Roman" w:hint="eastAsia"/>
        </w:rPr>
        <w:t>超高性能混凝土轻钢龙骨复合外墙</w:t>
      </w:r>
      <w:r w:rsidR="00B123D8" w:rsidRPr="00AF3B5E">
        <w:rPr>
          <w:rFonts w:cs="Times New Roman" w:hint="eastAsia"/>
        </w:rPr>
        <w:t>平面的分布水平地震作用标准值（</w:t>
      </w:r>
      <w:r w:rsidR="00B123D8" w:rsidRPr="00AF3B5E">
        <w:rPr>
          <w:rFonts w:cs="Times New Roman" w:hint="eastAsia"/>
        </w:rPr>
        <w:t>kN/m</w:t>
      </w:r>
      <w:r w:rsidR="00B123D8" w:rsidRPr="00AF3B5E">
        <w:rPr>
          <w:rFonts w:cs="Times New Roman" w:hint="eastAsia"/>
          <w:vertAlign w:val="superscript"/>
        </w:rPr>
        <w:t>2</w:t>
      </w:r>
      <w:r w:rsidR="00B123D8" w:rsidRPr="00AF3B5E">
        <w:rPr>
          <w:rFonts w:cs="Times New Roman" w:hint="eastAsia"/>
        </w:rPr>
        <w:t>）；</w:t>
      </w:r>
    </w:p>
    <w:p w14:paraId="65173B42" w14:textId="77777777" w:rsidR="00C159ED" w:rsidRDefault="00000000" w:rsidP="00C159ED">
      <w:pPr>
        <w:spacing w:line="360" w:lineRule="auto"/>
        <w:ind w:firstLine="480"/>
        <w:rPr>
          <w:rFonts w:cs="Times New Roman"/>
        </w:rPr>
      </w:pPr>
      <m:oMath>
        <m:sSub>
          <m:sSubPr>
            <m:ctrlPr>
              <w:rPr>
                <w:rFonts w:ascii="Cambria Math" w:hAnsi="Cambria Math" w:cs="Times New Roman"/>
                <w:i/>
              </w:rPr>
            </m:ctrlPr>
          </m:sSubPr>
          <m:e>
            <m:r>
              <w:rPr>
                <w:rFonts w:ascii="Cambria Math" w:hAnsi="Cambria Math" w:cs="Times New Roman"/>
              </w:rPr>
              <m:t>P</m:t>
            </m:r>
          </m:e>
          <m:sub>
            <m:r>
              <m:rPr>
                <m:sty m:val="p"/>
              </m:rPr>
              <w:rPr>
                <w:rFonts w:ascii="Cambria Math" w:hAnsi="Cambria Math" w:cs="Times New Roman" w:hint="eastAsia"/>
              </w:rPr>
              <m:t>Ek</m:t>
            </m:r>
          </m:sub>
        </m:sSub>
      </m:oMath>
      <w:r w:rsidR="00B123D8" w:rsidRPr="00AF3B5E">
        <w:rPr>
          <w:rFonts w:cs="Times New Roman" w:hint="eastAsia"/>
        </w:rPr>
        <w:t>——平行于</w:t>
      </w:r>
      <w:r w:rsidR="00B123D8">
        <w:rPr>
          <w:rFonts w:cs="Times New Roman" w:hint="eastAsia"/>
        </w:rPr>
        <w:t>超高性能混凝土轻钢龙骨复合外墙</w:t>
      </w:r>
      <w:r w:rsidR="00B123D8" w:rsidRPr="00AF3B5E">
        <w:rPr>
          <w:rFonts w:cs="Times New Roman" w:hint="eastAsia"/>
        </w:rPr>
        <w:t>平面的集中水平地震作用标准值（</w:t>
      </w:r>
      <w:r w:rsidR="00B123D8" w:rsidRPr="00AF3B5E">
        <w:rPr>
          <w:rFonts w:cs="Times New Roman" w:hint="eastAsia"/>
        </w:rPr>
        <w:t>kN</w:t>
      </w:r>
      <w:r w:rsidR="00B123D8" w:rsidRPr="00AF3B5E">
        <w:rPr>
          <w:rFonts w:cs="Times New Roman" w:hint="eastAsia"/>
        </w:rPr>
        <w:t>）；</w:t>
      </w:r>
    </w:p>
    <w:p w14:paraId="2FA9BD23" w14:textId="77777777" w:rsidR="00C159ED" w:rsidRDefault="00000000" w:rsidP="00C159ED">
      <w:pPr>
        <w:spacing w:line="360" w:lineRule="auto"/>
        <w:ind w:firstLine="480"/>
        <w:rPr>
          <w:rFonts w:cs="Times New Roman"/>
        </w:rPr>
      </w:pPr>
      <m:oMath>
        <m:sSub>
          <m:sSubPr>
            <m:ctrlPr>
              <w:rPr>
                <w:rFonts w:ascii="Cambria Math" w:hAnsi="Cambria Math" w:cs="Times New Roman"/>
                <w:i/>
              </w:rPr>
            </m:ctrlPr>
          </m:sSubPr>
          <m:e>
            <m:r>
              <w:rPr>
                <w:rFonts w:ascii="Cambria Math" w:hAnsi="Cambria Math" w:cs="Times New Roman" w:hint="eastAsia"/>
              </w:rPr>
              <m:t>G</m:t>
            </m:r>
          </m:e>
          <m:sub>
            <m:r>
              <m:rPr>
                <m:sty m:val="p"/>
              </m:rPr>
              <w:rPr>
                <w:rFonts w:ascii="Cambria Math" w:hAnsi="Cambria Math" w:cs="Times New Roman" w:hint="eastAsia"/>
              </w:rPr>
              <m:t>k</m:t>
            </m:r>
          </m:sub>
        </m:sSub>
      </m:oMath>
      <w:r w:rsidR="00B123D8" w:rsidRPr="00AF3B5E">
        <w:rPr>
          <w:rFonts w:cs="Times New Roman" w:hint="eastAsia"/>
        </w:rPr>
        <w:t>——重力荷载标准值；</w:t>
      </w:r>
    </w:p>
    <w:p w14:paraId="2D962E16" w14:textId="4FEF0BE2" w:rsidR="00C159ED" w:rsidRDefault="00000000" w:rsidP="00C159ED">
      <w:pPr>
        <w:spacing w:line="360" w:lineRule="auto"/>
        <w:ind w:firstLine="480"/>
      </w:pPr>
      <m:oMath>
        <m:sSub>
          <m:sSubPr>
            <m:ctrlPr>
              <w:rPr>
                <w:rFonts w:ascii="Cambria Math" w:hAnsi="Cambria Math"/>
                <w:i/>
              </w:rPr>
            </m:ctrlPr>
          </m:sSubPr>
          <m:e>
            <m:r>
              <w:rPr>
                <w:rFonts w:ascii="Cambria Math" w:hAnsi="Cambria Math" w:hint="eastAsia"/>
              </w:rPr>
              <m:t>S</m:t>
            </m:r>
          </m:e>
          <m:sub>
            <m:r>
              <m:rPr>
                <m:sty m:val="p"/>
              </m:rPr>
              <w:rPr>
                <w:rFonts w:ascii="Cambria Math" w:hAnsi="Cambria Math" w:hint="eastAsia"/>
              </w:rPr>
              <m:t>d</m:t>
            </m:r>
          </m:sub>
        </m:sSub>
      </m:oMath>
      <w:r w:rsidR="00C159ED">
        <w:rPr>
          <w:rFonts w:hint="eastAsia"/>
        </w:rPr>
        <w:t>——承载能力极限状态下作用组合的效应设计值；</w:t>
      </w:r>
      <w:r w:rsidR="004621B1">
        <w:t xml:space="preserve"> </w:t>
      </w:r>
    </w:p>
    <w:p w14:paraId="0C6B88E2" w14:textId="77777777" w:rsidR="00C159ED" w:rsidRDefault="00000000" w:rsidP="00C159ED">
      <w:pPr>
        <w:spacing w:line="360" w:lineRule="auto"/>
        <w:ind w:firstLine="480"/>
      </w:pPr>
      <m:oMath>
        <m:sSub>
          <m:sSubPr>
            <m:ctrlPr>
              <w:rPr>
                <w:rFonts w:ascii="Cambria Math" w:hAnsi="Cambria Math"/>
                <w:i/>
              </w:rPr>
            </m:ctrlPr>
          </m:sSubPr>
          <m:e>
            <m:r>
              <w:rPr>
                <w:rFonts w:ascii="Cambria Math" w:hAnsi="Cambria Math" w:hint="eastAsia"/>
              </w:rPr>
              <m:t>R</m:t>
            </m:r>
          </m:e>
          <m:sub>
            <m:r>
              <m:rPr>
                <m:sty m:val="p"/>
              </m:rPr>
              <w:rPr>
                <w:rFonts w:ascii="Cambria Math" w:hAnsi="Cambria Math" w:hint="eastAsia"/>
              </w:rPr>
              <m:t>d</m:t>
            </m:r>
          </m:sub>
        </m:sSub>
      </m:oMath>
      <w:r w:rsidR="00C159ED">
        <w:rPr>
          <w:rFonts w:hint="eastAsia"/>
        </w:rPr>
        <w:t>——构件和节点的抗力设计值；</w:t>
      </w:r>
    </w:p>
    <w:p w14:paraId="7BC8CBD2" w14:textId="20A7CF25" w:rsidR="00C159ED" w:rsidRDefault="00000000" w:rsidP="00C159ED">
      <w:pPr>
        <w:spacing w:line="360" w:lineRule="auto"/>
        <w:ind w:firstLine="480"/>
      </w:pPr>
      <m:oMath>
        <m:sSub>
          <m:sSubPr>
            <m:ctrlPr>
              <w:rPr>
                <w:rFonts w:ascii="Cambria Math" w:hAnsi="Cambria Math"/>
                <w:i/>
              </w:rPr>
            </m:ctrlPr>
          </m:sSubPr>
          <m:e>
            <m:r>
              <w:rPr>
                <w:rFonts w:ascii="Cambria Math" w:hAnsi="Cambria Math" w:hint="eastAsia"/>
              </w:rPr>
              <m:t>R</m:t>
            </m:r>
          </m:e>
          <m:sub>
            <m:r>
              <m:rPr>
                <m:sty m:val="p"/>
              </m:rPr>
              <w:rPr>
                <w:rFonts w:ascii="Cambria Math" w:hAnsi="Cambria Math" w:hint="eastAsia"/>
              </w:rPr>
              <m:t>k</m:t>
            </m:r>
          </m:sub>
        </m:sSub>
      </m:oMath>
      <w:r w:rsidR="00C159ED">
        <w:rPr>
          <w:rFonts w:hint="eastAsia"/>
        </w:rPr>
        <w:t>——构件和节点的抗力标准值；</w:t>
      </w:r>
    </w:p>
    <w:p w14:paraId="6BD3AC4A" w14:textId="60C28373" w:rsidR="00C159ED" w:rsidRDefault="00000000" w:rsidP="00C159ED">
      <w:pPr>
        <w:spacing w:line="360" w:lineRule="auto"/>
        <w:ind w:firstLine="480"/>
      </w:pPr>
      <m:oMath>
        <m:sSub>
          <m:sSubPr>
            <m:ctrlPr>
              <w:rPr>
                <w:rFonts w:ascii="Cambria Math" w:hAnsi="Cambria Math"/>
                <w:i/>
              </w:rPr>
            </m:ctrlPr>
          </m:sSubPr>
          <m:e>
            <m:r>
              <w:rPr>
                <w:rFonts w:ascii="Cambria Math" w:hAnsi="Cambria Math" w:hint="eastAsia"/>
              </w:rPr>
              <m:t>S</m:t>
            </m:r>
          </m:e>
          <m:sub>
            <m:r>
              <m:rPr>
                <m:sty m:val="p"/>
              </m:rPr>
              <w:rPr>
                <w:rFonts w:ascii="Cambria Math" w:hAnsi="Cambria Math" w:hint="eastAsia"/>
              </w:rPr>
              <m:t>GE</m:t>
            </m:r>
          </m:sub>
        </m:sSub>
      </m:oMath>
      <w:r w:rsidR="00C159ED">
        <w:rPr>
          <w:rFonts w:hint="eastAsia"/>
        </w:rPr>
        <w:t>——重力荷载代表值的效应；</w:t>
      </w:r>
    </w:p>
    <w:p w14:paraId="111BF3E3" w14:textId="77777777" w:rsidR="00C159ED" w:rsidRDefault="00000000" w:rsidP="00C159ED">
      <w:pPr>
        <w:spacing w:line="360" w:lineRule="auto"/>
        <w:ind w:firstLine="480"/>
      </w:pPr>
      <m:oMath>
        <m:sSubSup>
          <m:sSubSupPr>
            <m:ctrlPr>
              <w:rPr>
                <w:rFonts w:ascii="Cambria Math" w:hAnsi="Cambria Math"/>
                <w:i/>
              </w:rPr>
            </m:ctrlPr>
          </m:sSubSupPr>
          <m:e>
            <m:r>
              <w:rPr>
                <w:rFonts w:ascii="Cambria Math" w:hAnsi="Cambria Math" w:hint="eastAsia"/>
              </w:rPr>
              <m:t>S</m:t>
            </m:r>
          </m:e>
          <m:sub>
            <m:r>
              <m:rPr>
                <m:sty m:val="p"/>
              </m:rPr>
              <w:rPr>
                <w:rFonts w:ascii="Cambria Math" w:hAnsi="Cambria Math" w:hint="eastAsia"/>
              </w:rPr>
              <m:t>Ehk</m:t>
            </m:r>
          </m:sub>
          <m:sup>
            <m:r>
              <w:rPr>
                <w:rFonts w:ascii="Cambria Math" w:eastAsia="MS Gothic" w:hAnsi="Cambria Math" w:cs="MS Gothic" w:hint="eastAsia"/>
              </w:rPr>
              <m:t>*</m:t>
            </m:r>
          </m:sup>
        </m:sSubSup>
      </m:oMath>
      <w:r w:rsidR="00C159ED">
        <w:rPr>
          <w:rFonts w:hint="eastAsia"/>
        </w:rPr>
        <w:t>——水平地震作用标准值的效应；</w:t>
      </w:r>
    </w:p>
    <w:p w14:paraId="352BC7BE" w14:textId="77777777" w:rsidR="000C63DA" w:rsidRDefault="00000000" w:rsidP="000C63DA">
      <w:pPr>
        <w:spacing w:line="360" w:lineRule="auto"/>
        <w:ind w:firstLine="480"/>
      </w:pPr>
      <m:oMath>
        <m:sSubSup>
          <m:sSubSupPr>
            <m:ctrlPr>
              <w:rPr>
                <w:rFonts w:ascii="Cambria Math" w:hAnsi="Cambria Math"/>
                <w:i/>
              </w:rPr>
            </m:ctrlPr>
          </m:sSubSupPr>
          <m:e>
            <m:r>
              <w:rPr>
                <w:rFonts w:ascii="Cambria Math" w:hAnsi="Cambria Math" w:hint="eastAsia"/>
              </w:rPr>
              <m:t>S</m:t>
            </m:r>
          </m:e>
          <m:sub>
            <m:r>
              <m:rPr>
                <m:sty m:val="p"/>
              </m:rPr>
              <w:rPr>
                <w:rFonts w:ascii="Cambria Math" w:hAnsi="Cambria Math" w:hint="eastAsia"/>
              </w:rPr>
              <m:t>Evk</m:t>
            </m:r>
          </m:sub>
          <m:sup>
            <m:r>
              <w:rPr>
                <w:rFonts w:ascii="Cambria Math" w:eastAsia="MS Gothic" w:hAnsi="Cambria Math" w:cs="MS Gothic" w:hint="eastAsia"/>
              </w:rPr>
              <m:t>*</m:t>
            </m:r>
          </m:sup>
        </m:sSubSup>
      </m:oMath>
      <w:r w:rsidR="00C159ED">
        <w:rPr>
          <w:rFonts w:hint="eastAsia"/>
        </w:rPr>
        <w:t>——竖向地震作用标准值的效应；</w:t>
      </w:r>
    </w:p>
    <w:p w14:paraId="375177EE" w14:textId="686E4D3A" w:rsidR="004429F9" w:rsidRPr="004429F9" w:rsidRDefault="004429F9" w:rsidP="004429F9">
      <w:pPr>
        <w:ind w:firstLine="480"/>
      </w:pPr>
      <w:r>
        <w:rPr>
          <w:rFonts w:hint="eastAsia"/>
        </w:rPr>
        <w:t>S</w:t>
      </w:r>
      <w:r>
        <w:rPr>
          <w:rFonts w:hint="eastAsia"/>
        </w:rPr>
        <w:t>——正常</w:t>
      </w:r>
      <w:r w:rsidRPr="00E81CA0">
        <w:rPr>
          <w:rFonts w:hint="eastAsia"/>
        </w:rPr>
        <w:t>极限状态下作用组合的效应</w:t>
      </w:r>
      <w:r>
        <w:rPr>
          <w:rFonts w:hint="eastAsia"/>
        </w:rPr>
        <w:t>标准</w:t>
      </w:r>
      <w:r w:rsidRPr="00E81CA0">
        <w:rPr>
          <w:rFonts w:hint="eastAsia"/>
        </w:rPr>
        <w:t>值</w:t>
      </w:r>
      <w:r w:rsidR="00514CA7">
        <w:rPr>
          <w:rFonts w:hint="eastAsia"/>
        </w:rPr>
        <w:t>；</w:t>
      </w:r>
    </w:p>
    <w:p w14:paraId="4308A2AB" w14:textId="4DCEB7DA" w:rsidR="000C63DA" w:rsidRDefault="00C159ED" w:rsidP="000C63DA">
      <w:pPr>
        <w:spacing w:line="360" w:lineRule="auto"/>
        <w:ind w:firstLine="480"/>
      </w:pPr>
      <w:r>
        <w:rPr>
          <w:rFonts w:hint="eastAsia"/>
        </w:rPr>
        <w:lastRenderedPageBreak/>
        <w:t>C</w:t>
      </w:r>
      <w:r>
        <w:rPr>
          <w:rFonts w:hint="eastAsia"/>
        </w:rPr>
        <w:t>——超高性能混凝土轻钢龙骨复合外墙构件达到正常使用要求的规定限值，例如变形、裂缝、接缝宽度等的限值</w:t>
      </w:r>
      <w:r w:rsidR="00772892">
        <w:rPr>
          <w:rFonts w:hint="eastAsia"/>
        </w:rPr>
        <w:t>；</w:t>
      </w:r>
    </w:p>
    <w:p w14:paraId="4F069C58" w14:textId="77777777" w:rsidR="003E6DFB" w:rsidRDefault="00000000" w:rsidP="003E6DFB">
      <w:pPr>
        <w:ind w:firstLine="480"/>
      </w:pPr>
      <m:oMath>
        <m:sSub>
          <m:sSubPr>
            <m:ctrlPr>
              <w:rPr>
                <w:rFonts w:ascii="Cambria Math" w:hAnsi="Cambria Math"/>
                <w:i/>
              </w:rPr>
            </m:ctrlPr>
          </m:sSubPr>
          <m:e>
            <m:r>
              <w:rPr>
                <w:rFonts w:ascii="Cambria Math" w:hAnsi="Cambria Math" w:hint="eastAsia"/>
              </w:rPr>
              <m:t>N</m:t>
            </m:r>
          </m:e>
          <m:sub>
            <m:r>
              <m:rPr>
                <m:sty m:val="p"/>
              </m:rPr>
              <w:rPr>
                <w:rFonts w:ascii="Cambria Math" w:hAnsi="Cambria Math" w:hint="eastAsia"/>
              </w:rPr>
              <m:t>k</m:t>
            </m:r>
          </m:sub>
        </m:sSub>
      </m:oMath>
      <w:r w:rsidR="003E6DFB">
        <w:rPr>
          <w:rFonts w:hint="eastAsia"/>
        </w:rPr>
        <w:t>——重力荷载标准值</w:t>
      </w:r>
      <m:oMath>
        <m:sSub>
          <m:sSubPr>
            <m:ctrlPr>
              <w:rPr>
                <w:rFonts w:ascii="Cambria Math" w:hAnsi="Cambria Math"/>
                <w:i/>
              </w:rPr>
            </m:ctrlPr>
          </m:sSubPr>
          <m:e>
            <m:r>
              <w:rPr>
                <w:rFonts w:ascii="Cambria Math" w:hAnsi="Cambria Math"/>
              </w:rPr>
              <m:t>G</m:t>
            </m:r>
          </m:e>
          <m:sub>
            <m:r>
              <m:rPr>
                <m:sty m:val="p"/>
              </m:rPr>
              <w:rPr>
                <w:rFonts w:ascii="Cambria Math" w:hAnsi="Cambria Math" w:hint="eastAsia"/>
              </w:rPr>
              <m:t>k</m:t>
            </m:r>
          </m:sub>
        </m:sSub>
      </m:oMath>
      <w:r w:rsidR="003E6DFB">
        <w:rPr>
          <w:rFonts w:hint="eastAsia"/>
        </w:rPr>
        <w:t>或者竖向地震作用标准值</w:t>
      </w:r>
      <m:oMath>
        <m:sSub>
          <m:sSubPr>
            <m:ctrlPr>
              <w:rPr>
                <w:rFonts w:ascii="Cambria Math" w:hAnsi="Cambria Math"/>
                <w:i/>
              </w:rPr>
            </m:ctrlPr>
          </m:sSubPr>
          <m:e>
            <m:r>
              <w:rPr>
                <w:rFonts w:ascii="Cambria Math" w:hAnsi="Cambria Math"/>
              </w:rPr>
              <m:t>F</m:t>
            </m:r>
          </m:e>
          <m:sub>
            <m:r>
              <m:rPr>
                <m:sty m:val="p"/>
              </m:rPr>
              <w:rPr>
                <w:rFonts w:ascii="Cambria Math" w:hAnsi="Cambria Math"/>
              </w:rPr>
              <m:t>Evk</m:t>
            </m:r>
          </m:sub>
        </m:sSub>
      </m:oMath>
      <w:r w:rsidR="003E6DFB">
        <w:rPr>
          <w:rFonts w:hint="eastAsia"/>
        </w:rPr>
        <w:t>；</w:t>
      </w:r>
    </w:p>
    <w:p w14:paraId="5872F870" w14:textId="77777777" w:rsidR="003E6DFB" w:rsidRDefault="00000000" w:rsidP="003E6DFB">
      <w:pPr>
        <w:ind w:firstLine="480"/>
      </w:pPr>
      <m:oMath>
        <m:sSub>
          <m:sSubPr>
            <m:ctrlPr>
              <w:rPr>
                <w:rFonts w:ascii="Cambria Math" w:hAnsi="Cambria Math"/>
                <w:i/>
              </w:rPr>
            </m:ctrlPr>
          </m:sSubPr>
          <m:e>
            <m:r>
              <w:rPr>
                <w:rFonts w:ascii="Cambria Math" w:hAnsi="Cambria Math" w:hint="eastAsia"/>
              </w:rPr>
              <m:t>R</m:t>
            </m:r>
          </m:e>
          <m:sub>
            <m:r>
              <m:rPr>
                <m:sty m:val="p"/>
              </m:rPr>
              <w:rPr>
                <w:rFonts w:ascii="Cambria Math" w:hAnsi="Cambria Math" w:hint="eastAsia"/>
              </w:rPr>
              <m:t>vnk</m:t>
            </m:r>
          </m:sub>
        </m:sSub>
      </m:oMath>
      <w:r w:rsidR="003E6DFB">
        <w:rPr>
          <w:rFonts w:hint="eastAsia"/>
        </w:rPr>
        <w:t>——</w:t>
      </w:r>
      <w:r w:rsidR="003E6DFB">
        <w:rPr>
          <w:rFonts w:hint="eastAsia"/>
        </w:rPr>
        <w:t>n</w:t>
      </w:r>
      <w:r w:rsidR="003E6DFB">
        <w:rPr>
          <w:rFonts w:hint="eastAsia"/>
        </w:rPr>
        <w:t>节点的竖向反力标准值；</w:t>
      </w:r>
    </w:p>
    <w:p w14:paraId="6657215C" w14:textId="77777777" w:rsidR="003E6DFB" w:rsidRDefault="00000000" w:rsidP="003E6DFB">
      <w:pPr>
        <w:ind w:firstLine="480"/>
      </w:pPr>
      <m:oMath>
        <m:sSub>
          <m:sSubPr>
            <m:ctrlPr>
              <w:rPr>
                <w:rFonts w:ascii="Cambria Math" w:hAnsi="Cambria Math"/>
                <w:i/>
              </w:rPr>
            </m:ctrlPr>
          </m:sSubPr>
          <m:e>
            <m:r>
              <w:rPr>
                <w:rFonts w:ascii="Cambria Math" w:hAnsi="Cambria Math" w:hint="eastAsia"/>
              </w:rPr>
              <m:t>R</m:t>
            </m:r>
          </m:e>
          <m:sub>
            <m:r>
              <m:rPr>
                <m:sty m:val="p"/>
              </m:rPr>
              <w:rPr>
                <w:rFonts w:ascii="Cambria Math" w:hAnsi="Cambria Math" w:hint="eastAsia"/>
              </w:rPr>
              <m:t>vpk</m:t>
            </m:r>
          </m:sub>
        </m:sSub>
      </m:oMath>
      <w:r w:rsidR="003E6DFB">
        <w:rPr>
          <w:rFonts w:hint="eastAsia"/>
        </w:rPr>
        <w:t>——</w:t>
      </w:r>
      <w:r w:rsidR="003E6DFB">
        <w:rPr>
          <w:rFonts w:hint="eastAsia"/>
        </w:rPr>
        <w:t>p</w:t>
      </w:r>
      <w:r w:rsidR="003E6DFB">
        <w:rPr>
          <w:rFonts w:hint="eastAsia"/>
        </w:rPr>
        <w:t>节点的竖向反力标准值；</w:t>
      </w:r>
    </w:p>
    <w:p w14:paraId="12F43EDC" w14:textId="77777777" w:rsidR="003E6DFB" w:rsidRDefault="00000000" w:rsidP="003E6DFB">
      <w:pPr>
        <w:ind w:firstLine="480"/>
      </w:pPr>
      <m:oMath>
        <m:sSub>
          <m:sSubPr>
            <m:ctrlPr>
              <w:rPr>
                <w:rFonts w:ascii="Cambria Math" w:hAnsi="Cambria Math"/>
                <w:i/>
              </w:rPr>
            </m:ctrlPr>
          </m:sSubPr>
          <m:e>
            <m:r>
              <w:rPr>
                <w:rFonts w:ascii="Cambria Math" w:hAnsi="Cambria Math" w:hint="eastAsia"/>
              </w:rPr>
              <m:t>R</m:t>
            </m:r>
          </m:e>
          <m:sub>
            <m:r>
              <m:rPr>
                <m:sty m:val="p"/>
              </m:rPr>
              <w:rPr>
                <w:rFonts w:ascii="Cambria Math" w:hAnsi="Cambria Math" w:hint="eastAsia"/>
              </w:rPr>
              <m:t>hmk</m:t>
            </m:r>
          </m:sub>
        </m:sSub>
      </m:oMath>
      <w:r w:rsidR="003E6DFB">
        <w:rPr>
          <w:rFonts w:hint="eastAsia"/>
        </w:rPr>
        <w:t>——</w:t>
      </w:r>
      <w:r w:rsidR="003E6DFB">
        <w:rPr>
          <w:rFonts w:hint="eastAsia"/>
        </w:rPr>
        <w:t>m</w:t>
      </w:r>
      <w:r w:rsidR="003E6DFB">
        <w:rPr>
          <w:rFonts w:hint="eastAsia"/>
        </w:rPr>
        <w:t>节点在墙板面内方向的水平反力标准值；</w:t>
      </w:r>
    </w:p>
    <w:p w14:paraId="17268AA1" w14:textId="5C881067" w:rsidR="003E6DFB" w:rsidRDefault="00000000" w:rsidP="003E6DFB">
      <w:pPr>
        <w:ind w:firstLine="480"/>
      </w:pPr>
      <m:oMath>
        <m:sSub>
          <m:sSubPr>
            <m:ctrlPr>
              <w:rPr>
                <w:rFonts w:ascii="Cambria Math" w:hAnsi="Cambria Math"/>
                <w:i/>
              </w:rPr>
            </m:ctrlPr>
          </m:sSubPr>
          <m:e>
            <m:r>
              <w:rPr>
                <w:rFonts w:ascii="Cambria Math" w:hAnsi="Cambria Math" w:hint="eastAsia"/>
              </w:rPr>
              <m:t>R</m:t>
            </m:r>
          </m:e>
          <m:sub>
            <m:r>
              <m:rPr>
                <m:sty m:val="p"/>
              </m:rPr>
              <w:rPr>
                <w:rFonts w:ascii="Cambria Math" w:hAnsi="Cambria Math" w:hint="eastAsia"/>
              </w:rPr>
              <m:t>h</m:t>
            </m:r>
            <m:r>
              <m:rPr>
                <m:sty m:val="p"/>
              </m:rPr>
              <w:rPr>
                <w:rFonts w:ascii="Cambria Math" w:hAnsi="Cambria Math"/>
              </w:rPr>
              <m:t>n</m:t>
            </m:r>
            <m:r>
              <m:rPr>
                <m:sty m:val="p"/>
              </m:rPr>
              <w:rPr>
                <w:rFonts w:ascii="Cambria Math" w:hAnsi="Cambria Math" w:hint="eastAsia"/>
              </w:rPr>
              <m:t>k</m:t>
            </m:r>
          </m:sub>
        </m:sSub>
      </m:oMath>
      <w:r w:rsidR="003E6DFB">
        <w:rPr>
          <w:rFonts w:hint="eastAsia"/>
        </w:rPr>
        <w:t>——</w:t>
      </w:r>
      <w:r w:rsidR="003E6DFB">
        <w:rPr>
          <w:rFonts w:hint="eastAsia"/>
        </w:rPr>
        <w:t>n</w:t>
      </w:r>
      <w:r w:rsidR="003E6DFB">
        <w:rPr>
          <w:rFonts w:hint="eastAsia"/>
        </w:rPr>
        <w:t>节点在墙板面内方向的水平反力标准值</w:t>
      </w:r>
      <w:r w:rsidR="00772892">
        <w:rPr>
          <w:rFonts w:hint="eastAsia"/>
        </w:rPr>
        <w:t>；</w:t>
      </w:r>
    </w:p>
    <w:p w14:paraId="2E235244" w14:textId="77777777" w:rsidR="003E6DFB" w:rsidRDefault="00000000" w:rsidP="003E6DFB">
      <w:pPr>
        <w:ind w:firstLine="480"/>
      </w:pPr>
      <m:oMath>
        <m:sSub>
          <m:sSubPr>
            <m:ctrlPr>
              <w:rPr>
                <w:rFonts w:ascii="Cambria Math" w:hAnsi="Cambria Math"/>
                <w:i/>
              </w:rPr>
            </m:ctrlPr>
          </m:sSubPr>
          <m:e>
            <m:r>
              <w:rPr>
                <w:rFonts w:ascii="Cambria Math" w:hAnsi="Cambria Math" w:hint="eastAsia"/>
              </w:rPr>
              <m:t>H</m:t>
            </m:r>
          </m:e>
          <m:sub>
            <m:r>
              <m:rPr>
                <m:sty m:val="p"/>
              </m:rPr>
              <w:rPr>
                <w:rFonts w:ascii="Cambria Math" w:hAnsi="Cambria Math" w:hint="eastAsia"/>
              </w:rPr>
              <m:t>mk</m:t>
            </m:r>
          </m:sub>
        </m:sSub>
      </m:oMath>
      <w:r w:rsidR="003E6DFB">
        <w:rPr>
          <w:rFonts w:hint="eastAsia"/>
        </w:rPr>
        <w:t>——</w:t>
      </w:r>
      <w:r w:rsidR="003E6DFB">
        <w:rPr>
          <w:rFonts w:hint="eastAsia"/>
        </w:rPr>
        <w:t>m</w:t>
      </w:r>
      <w:r w:rsidR="003E6DFB">
        <w:rPr>
          <w:rFonts w:hint="eastAsia"/>
        </w:rPr>
        <w:t>节点沿垂直墙板方向的水平反力标准值；</w:t>
      </w:r>
    </w:p>
    <w:p w14:paraId="72B53DE9" w14:textId="77777777" w:rsidR="003E6DFB" w:rsidRDefault="00000000" w:rsidP="003E6DFB">
      <w:pPr>
        <w:ind w:firstLine="480"/>
      </w:pPr>
      <m:oMath>
        <m:sSub>
          <m:sSubPr>
            <m:ctrlPr>
              <w:rPr>
                <w:rFonts w:ascii="Cambria Math" w:hAnsi="Cambria Math"/>
                <w:i/>
              </w:rPr>
            </m:ctrlPr>
          </m:sSubPr>
          <m:e>
            <m:r>
              <w:rPr>
                <w:rFonts w:ascii="Cambria Math" w:hAnsi="Cambria Math" w:hint="eastAsia"/>
              </w:rPr>
              <m:t>H</m:t>
            </m:r>
          </m:e>
          <m:sub>
            <m:r>
              <m:rPr>
                <m:sty m:val="p"/>
              </m:rPr>
              <w:rPr>
                <w:rFonts w:ascii="Cambria Math" w:hAnsi="Cambria Math"/>
              </w:rPr>
              <m:t>n</m:t>
            </m:r>
            <m:r>
              <m:rPr>
                <m:sty m:val="p"/>
              </m:rPr>
              <w:rPr>
                <w:rFonts w:ascii="Cambria Math" w:hAnsi="Cambria Math" w:hint="eastAsia"/>
              </w:rPr>
              <m:t>k</m:t>
            </m:r>
          </m:sub>
        </m:sSub>
      </m:oMath>
      <w:r w:rsidR="003E6DFB">
        <w:rPr>
          <w:rFonts w:hint="eastAsia"/>
        </w:rPr>
        <w:t>——</w:t>
      </w:r>
      <w:r w:rsidR="003E6DFB">
        <w:rPr>
          <w:rFonts w:hint="eastAsia"/>
        </w:rPr>
        <w:t>n</w:t>
      </w:r>
      <w:r w:rsidR="003E6DFB">
        <w:rPr>
          <w:rFonts w:hint="eastAsia"/>
        </w:rPr>
        <w:t>节点沿垂直墙板方向的水平反力标准值；</w:t>
      </w:r>
    </w:p>
    <w:p w14:paraId="41DEB678" w14:textId="77777777" w:rsidR="003E6DFB" w:rsidRDefault="00000000" w:rsidP="003E6DFB">
      <w:pPr>
        <w:ind w:firstLine="480"/>
      </w:pPr>
      <m:oMath>
        <m:sSub>
          <m:sSubPr>
            <m:ctrlPr>
              <w:rPr>
                <w:rFonts w:ascii="Cambria Math" w:hAnsi="Cambria Math"/>
                <w:i/>
              </w:rPr>
            </m:ctrlPr>
          </m:sSubPr>
          <m:e>
            <m:r>
              <w:rPr>
                <w:rFonts w:ascii="Cambria Math" w:hAnsi="Cambria Math" w:hint="eastAsia"/>
              </w:rPr>
              <m:t>H</m:t>
            </m:r>
          </m:e>
          <m:sub>
            <m:r>
              <m:rPr>
                <m:sty m:val="p"/>
              </m:rPr>
              <w:rPr>
                <w:rFonts w:ascii="Cambria Math" w:hAnsi="Cambria Math"/>
              </w:rPr>
              <m:t>p</m:t>
            </m:r>
            <m:r>
              <m:rPr>
                <m:sty m:val="p"/>
              </m:rPr>
              <w:rPr>
                <w:rFonts w:ascii="Cambria Math" w:hAnsi="Cambria Math" w:hint="eastAsia"/>
              </w:rPr>
              <m:t>k</m:t>
            </m:r>
          </m:sub>
        </m:sSub>
      </m:oMath>
      <w:r w:rsidR="003E6DFB">
        <w:rPr>
          <w:rFonts w:hint="eastAsia"/>
        </w:rPr>
        <w:t>——</w:t>
      </w:r>
      <w:r w:rsidR="003E6DFB">
        <w:rPr>
          <w:rFonts w:hint="eastAsia"/>
        </w:rPr>
        <w:t>p</w:t>
      </w:r>
      <w:r w:rsidR="003E6DFB">
        <w:rPr>
          <w:rFonts w:hint="eastAsia"/>
        </w:rPr>
        <w:t>节点沿垂直墙板方向的水平反力标准值；</w:t>
      </w:r>
    </w:p>
    <w:p w14:paraId="320F9853" w14:textId="46914BF6" w:rsidR="0023691F" w:rsidRPr="008E1FE6" w:rsidRDefault="00000000" w:rsidP="003E6DFB">
      <w:pPr>
        <w:ind w:firstLine="480"/>
        <w:rPr>
          <w:rFonts w:cs="Times New Roman"/>
        </w:rPr>
      </w:pPr>
      <m:oMath>
        <m:sSub>
          <m:sSubPr>
            <m:ctrlPr>
              <w:rPr>
                <w:rFonts w:ascii="Cambria Math" w:hAnsi="Cambria Math"/>
                <w:i/>
              </w:rPr>
            </m:ctrlPr>
          </m:sSubPr>
          <m:e>
            <m:r>
              <w:rPr>
                <w:rFonts w:ascii="Cambria Math" w:hAnsi="Cambria Math" w:hint="eastAsia"/>
              </w:rPr>
              <m:t>H</m:t>
            </m:r>
          </m:e>
          <m:sub>
            <m:r>
              <m:rPr>
                <m:sty m:val="p"/>
              </m:rPr>
              <w:rPr>
                <w:rFonts w:ascii="Cambria Math" w:hAnsi="Cambria Math"/>
              </w:rPr>
              <m:t>q</m:t>
            </m:r>
            <m:r>
              <m:rPr>
                <m:sty m:val="p"/>
              </m:rPr>
              <w:rPr>
                <w:rFonts w:ascii="Cambria Math" w:hAnsi="Cambria Math" w:hint="eastAsia"/>
              </w:rPr>
              <m:t>k</m:t>
            </m:r>
          </m:sub>
        </m:sSub>
      </m:oMath>
      <w:r w:rsidR="003E6DFB">
        <w:rPr>
          <w:rFonts w:hint="eastAsia"/>
        </w:rPr>
        <w:t>——</w:t>
      </w:r>
      <w:r w:rsidR="003E6DFB">
        <w:rPr>
          <w:rFonts w:hint="eastAsia"/>
        </w:rPr>
        <w:t>q</w:t>
      </w:r>
      <w:r w:rsidR="003E6DFB">
        <w:rPr>
          <w:rFonts w:hint="eastAsia"/>
        </w:rPr>
        <w:t>节点沿垂直墙板方向的水平反力标准值。</w:t>
      </w:r>
    </w:p>
    <w:p w14:paraId="1B537F99" w14:textId="77777777" w:rsidR="0023691F" w:rsidRPr="008E1FE6" w:rsidRDefault="0023691F" w:rsidP="0023691F">
      <w:pPr>
        <w:spacing w:line="360" w:lineRule="auto"/>
        <w:ind w:firstLineChars="0" w:firstLine="0"/>
        <w:rPr>
          <w:rFonts w:cs="Times New Roman"/>
        </w:rPr>
      </w:pPr>
      <w:r w:rsidRPr="008E1FE6">
        <w:rPr>
          <w:rFonts w:cs="Times New Roman" w:hint="eastAsia"/>
        </w:rPr>
        <w:t xml:space="preserve">2.2.2 </w:t>
      </w:r>
      <w:r w:rsidRPr="008E1FE6">
        <w:rPr>
          <w:rFonts w:cs="Times New Roman" w:hint="eastAsia"/>
        </w:rPr>
        <w:t>几何参数：</w:t>
      </w:r>
    </w:p>
    <w:p w14:paraId="0B3AD390" w14:textId="3F611C43" w:rsidR="00B123D8" w:rsidRPr="00B123D8" w:rsidRDefault="00B123D8" w:rsidP="0023691F">
      <w:pPr>
        <w:spacing w:line="360" w:lineRule="auto"/>
        <w:ind w:firstLine="480"/>
        <w:rPr>
          <w:rFonts w:cs="Times New Roman"/>
        </w:rPr>
      </w:pPr>
      <m:oMath>
        <m:r>
          <w:rPr>
            <w:rFonts w:ascii="Cambria Math" w:hAnsi="Cambria Math" w:cs="Times New Roman"/>
          </w:rPr>
          <m:t>A</m:t>
        </m:r>
      </m:oMath>
      <w:r w:rsidRPr="00AF3B5E">
        <w:rPr>
          <w:rFonts w:cs="Times New Roman" w:hint="eastAsia"/>
        </w:rPr>
        <w:t>——</w:t>
      </w:r>
      <w:r>
        <w:rPr>
          <w:rFonts w:cs="Times New Roman" w:hint="eastAsia"/>
        </w:rPr>
        <w:t>超高性能混凝土轻钢龙骨复合外墙</w:t>
      </w:r>
      <w:r w:rsidRPr="00AF3B5E">
        <w:rPr>
          <w:rFonts w:cs="Times New Roman" w:hint="eastAsia"/>
        </w:rPr>
        <w:t>的平面面积</w:t>
      </w:r>
      <w:r>
        <w:rPr>
          <w:rFonts w:cs="Times New Roman" w:hint="eastAsia"/>
        </w:rPr>
        <w:t>；</w:t>
      </w:r>
    </w:p>
    <w:p w14:paraId="3E23F455" w14:textId="426ED5F1" w:rsidR="003E6DFB" w:rsidRDefault="00000000" w:rsidP="003E6DFB">
      <w:pPr>
        <w:ind w:firstLine="480"/>
      </w:pPr>
      <m:oMath>
        <m:sSub>
          <m:sSubPr>
            <m:ctrlPr>
              <w:rPr>
                <w:rFonts w:ascii="Cambria Math" w:hAnsi="Cambria Math"/>
                <w:i/>
              </w:rPr>
            </m:ctrlPr>
          </m:sSubPr>
          <m:e>
            <m:r>
              <w:rPr>
                <w:rFonts w:ascii="Cambria Math" w:hAnsi="Cambria Math" w:hint="eastAsia"/>
              </w:rPr>
              <m:t>e</m:t>
            </m:r>
          </m:e>
          <m:sub>
            <m:r>
              <w:rPr>
                <w:rFonts w:ascii="Cambria Math" w:hAnsi="Cambria Math"/>
              </w:rPr>
              <m:t>y</m:t>
            </m:r>
          </m:sub>
        </m:sSub>
      </m:oMath>
      <w:r w:rsidR="003E6DFB">
        <w:rPr>
          <w:rFonts w:hint="eastAsia"/>
        </w:rPr>
        <w:t>——超高性能混凝土轻钢龙骨复合外墙面外的偏心距；</w:t>
      </w:r>
    </w:p>
    <w:p w14:paraId="43769521" w14:textId="3431E5F0" w:rsidR="0023691F" w:rsidRPr="008E1FE6" w:rsidRDefault="00000000" w:rsidP="003E6DFB">
      <w:pPr>
        <w:ind w:firstLine="480"/>
        <w:rPr>
          <w:rFonts w:cs="Times New Roman"/>
        </w:rPr>
      </w:pPr>
      <m:oMath>
        <m:sSub>
          <m:sSubPr>
            <m:ctrlPr>
              <w:rPr>
                <w:rFonts w:ascii="Cambria Math" w:hAnsi="Cambria Math"/>
                <w:i/>
              </w:rPr>
            </m:ctrlPr>
          </m:sSubPr>
          <m:e>
            <m:r>
              <w:rPr>
                <w:rFonts w:ascii="Cambria Math" w:hAnsi="Cambria Math"/>
              </w:rPr>
              <m:t>e</m:t>
            </m:r>
          </m:e>
          <m:sub>
            <m:r>
              <w:rPr>
                <w:rFonts w:ascii="Cambria Math" w:hAnsi="Cambria Math"/>
              </w:rPr>
              <m:t>0</m:t>
            </m:r>
          </m:sub>
        </m:sSub>
      </m:oMath>
      <w:r w:rsidR="003E6DFB">
        <w:rPr>
          <w:rFonts w:hint="eastAsia"/>
        </w:rPr>
        <w:t>——</w:t>
      </w:r>
      <m:oMath>
        <m:sSub>
          <m:sSubPr>
            <m:ctrlPr>
              <w:rPr>
                <w:rFonts w:ascii="Cambria Math" w:hAnsi="Cambria Math"/>
                <w:i/>
              </w:rPr>
            </m:ctrlPr>
          </m:sSubPr>
          <m:e>
            <m:r>
              <w:rPr>
                <w:rFonts w:ascii="Cambria Math" w:hAnsi="Cambria Math" w:hint="eastAsia"/>
              </w:rPr>
              <m:t>e</m:t>
            </m:r>
          </m:e>
          <m:sub>
            <m:r>
              <w:rPr>
                <w:rFonts w:ascii="Cambria Math" w:hAnsi="Cambria Math"/>
              </w:rPr>
              <m:t>y</m:t>
            </m:r>
          </m:sub>
        </m:sSub>
      </m:oMath>
      <w:r w:rsidR="003E6DFB">
        <w:rPr>
          <w:rFonts w:hint="eastAsia"/>
        </w:rPr>
        <w:t>的安装尺寸偏差</w:t>
      </w:r>
      <w:r w:rsidR="0023691F" w:rsidRPr="008E1FE6">
        <w:rPr>
          <w:rFonts w:cs="Times New Roman" w:hint="eastAsia"/>
        </w:rPr>
        <w:t>。</w:t>
      </w:r>
    </w:p>
    <w:p w14:paraId="3743E20A" w14:textId="77777777" w:rsidR="0023691F" w:rsidRPr="008E1FE6" w:rsidRDefault="0023691F" w:rsidP="0023691F">
      <w:pPr>
        <w:spacing w:line="360" w:lineRule="auto"/>
        <w:ind w:firstLineChars="0" w:firstLine="0"/>
        <w:rPr>
          <w:rFonts w:cs="Times New Roman"/>
        </w:rPr>
      </w:pPr>
      <w:r w:rsidRPr="008E1FE6">
        <w:rPr>
          <w:rFonts w:cs="Times New Roman" w:hint="eastAsia"/>
        </w:rPr>
        <w:t xml:space="preserve">2.2.3 </w:t>
      </w:r>
      <w:r w:rsidRPr="008E1FE6">
        <w:rPr>
          <w:rFonts w:cs="Times New Roman" w:hint="eastAsia"/>
        </w:rPr>
        <w:t>计算系数及其他：</w:t>
      </w:r>
    </w:p>
    <w:p w14:paraId="2E927313" w14:textId="77777777" w:rsidR="0023691F" w:rsidRDefault="00000000" w:rsidP="0023691F">
      <w:pPr>
        <w:spacing w:line="360" w:lineRule="auto"/>
        <w:ind w:firstLine="480"/>
        <w:rPr>
          <w:rFonts w:cs="Times New Roman"/>
        </w:rPr>
      </w:pPr>
      <m:oMath>
        <m:sSub>
          <m:sSubPr>
            <m:ctrlPr>
              <w:rPr>
                <w:rFonts w:ascii="Cambria Math" w:hAnsi="Cambria Math" w:cs="Times New Roman"/>
                <w:i/>
              </w:rPr>
            </m:ctrlPr>
          </m:sSubPr>
          <m:e>
            <m:r>
              <w:rPr>
                <w:rFonts w:ascii="Cambria Math" w:hAnsi="Cambria Math" w:cs="Times New Roman" w:hint="eastAsia"/>
              </w:rPr>
              <m:t>β</m:t>
            </m:r>
          </m:e>
          <m:sub>
            <m:r>
              <m:rPr>
                <m:sty m:val="p"/>
              </m:rPr>
              <w:rPr>
                <w:rFonts w:ascii="Cambria Math" w:hAnsi="Cambria Math" w:cs="Times New Roman"/>
              </w:rPr>
              <m:t>gz</m:t>
            </m:r>
          </m:sub>
        </m:sSub>
      </m:oMath>
      <w:r w:rsidR="0023691F" w:rsidRPr="008E1FE6">
        <w:rPr>
          <w:rFonts w:cs="Times New Roman" w:hint="eastAsia"/>
        </w:rPr>
        <w:t>——高度</w:t>
      </w:r>
      <w:r w:rsidR="0023691F" w:rsidRPr="008E1FE6">
        <w:rPr>
          <w:rFonts w:cs="Times New Roman" w:hint="eastAsia"/>
          <w:i/>
          <w:iCs/>
        </w:rPr>
        <w:t>z</w:t>
      </w:r>
      <w:r w:rsidR="0023691F" w:rsidRPr="008E1FE6">
        <w:rPr>
          <w:rFonts w:cs="Times New Roman" w:hint="eastAsia"/>
        </w:rPr>
        <w:t>处的阵风系数；</w:t>
      </w:r>
    </w:p>
    <w:p w14:paraId="296BF2A2" w14:textId="0F6B5CA4" w:rsidR="00F36551" w:rsidRDefault="00000000" w:rsidP="00F36551">
      <w:pPr>
        <w:spacing w:line="360" w:lineRule="auto"/>
        <w:ind w:firstLine="480"/>
        <w:rPr>
          <w:rFonts w:cs="Times New Roman"/>
        </w:rPr>
      </w:pPr>
      <m:oMath>
        <m:sSub>
          <m:sSubPr>
            <m:ctrlPr>
              <w:rPr>
                <w:rFonts w:ascii="Cambria Math" w:hAnsi="Cambria Math" w:cs="Times New Roman"/>
                <w:i/>
              </w:rPr>
            </m:ctrlPr>
          </m:sSubPr>
          <m:e>
            <m:r>
              <w:rPr>
                <w:rFonts w:ascii="Cambria Math" w:hAnsi="Cambria Math" w:cs="Times New Roman"/>
              </w:rPr>
              <m:t>μ</m:t>
            </m:r>
          </m:e>
          <m:sub>
            <m:r>
              <m:rPr>
                <m:sty m:val="p"/>
              </m:rPr>
              <w:rPr>
                <w:rFonts w:ascii="Cambria Math" w:hAnsi="Cambria Math" w:cs="Times New Roman"/>
              </w:rPr>
              <m:t>sl</m:t>
            </m:r>
          </m:sub>
        </m:sSub>
      </m:oMath>
      <w:r w:rsidR="00F36551" w:rsidRPr="008E1FE6">
        <w:rPr>
          <w:rFonts w:cs="Times New Roman" w:hint="eastAsia"/>
        </w:rPr>
        <w:t>——风荷载局部体型系数；</w:t>
      </w:r>
    </w:p>
    <w:p w14:paraId="6C9BA092" w14:textId="4B80FEC6" w:rsidR="00F36551" w:rsidRDefault="00000000" w:rsidP="0023691F">
      <w:pPr>
        <w:spacing w:line="360" w:lineRule="auto"/>
        <w:ind w:firstLine="480"/>
        <w:rPr>
          <w:rFonts w:cs="Times New Roman"/>
        </w:rPr>
      </w:pPr>
      <m:oMath>
        <m:sSub>
          <m:sSubPr>
            <m:ctrlPr>
              <w:rPr>
                <w:rFonts w:ascii="Cambria Math" w:hAnsi="Cambria Math" w:cs="Times New Roman"/>
                <w:i/>
              </w:rPr>
            </m:ctrlPr>
          </m:sSubPr>
          <m:e>
            <m:r>
              <w:rPr>
                <w:rFonts w:ascii="Cambria Math" w:hAnsi="Cambria Math" w:cs="Times New Roman"/>
              </w:rPr>
              <m:t>μ</m:t>
            </m:r>
          </m:e>
          <m:sub>
            <m:r>
              <m:rPr>
                <m:sty m:val="p"/>
              </m:rPr>
              <w:rPr>
                <w:rFonts w:ascii="Cambria Math" w:hAnsi="Cambria Math" w:cs="Times New Roman"/>
              </w:rPr>
              <m:t>z</m:t>
            </m:r>
          </m:sub>
        </m:sSub>
      </m:oMath>
      <w:r w:rsidR="00F36551" w:rsidRPr="008E1FE6">
        <w:rPr>
          <w:rFonts w:cs="Times New Roman" w:hint="eastAsia"/>
        </w:rPr>
        <w:t>——风压高度变化系数；</w:t>
      </w:r>
    </w:p>
    <w:p w14:paraId="755BB8FB" w14:textId="3047A2B2" w:rsidR="00B123D8" w:rsidRDefault="00000000" w:rsidP="00B123D8">
      <w:pPr>
        <w:spacing w:line="360" w:lineRule="auto"/>
        <w:ind w:firstLine="480"/>
        <w:rPr>
          <w:rFonts w:cs="Times New Roman"/>
        </w:rPr>
      </w:pPr>
      <m:oMath>
        <m:sSub>
          <m:sSubPr>
            <m:ctrlPr>
              <w:rPr>
                <w:rFonts w:ascii="Cambria Math" w:hAnsi="Cambria Math" w:cs="Times New Roman"/>
                <w:i/>
              </w:rPr>
            </m:ctrlPr>
          </m:sSubPr>
          <m:e>
            <m:r>
              <w:rPr>
                <w:rFonts w:ascii="Cambria Math" w:hAnsi="Cambria Math" w:cs="Times New Roman"/>
              </w:rPr>
              <m:t>β</m:t>
            </m:r>
          </m:e>
          <m:sub>
            <m:r>
              <m:rPr>
                <m:sty m:val="p"/>
              </m:rPr>
              <w:rPr>
                <w:rFonts w:ascii="Cambria Math" w:hAnsi="Cambria Math" w:cs="Times New Roman" w:hint="eastAsia"/>
              </w:rPr>
              <m:t>E</m:t>
            </m:r>
          </m:sub>
        </m:sSub>
      </m:oMath>
      <w:r w:rsidR="00B123D8" w:rsidRPr="00AF3B5E">
        <w:rPr>
          <w:rFonts w:cs="Times New Roman" w:hint="eastAsia"/>
        </w:rPr>
        <w:t>——地震作用动力放大系数</w:t>
      </w:r>
      <w:r w:rsidR="00B123D8">
        <w:rPr>
          <w:rFonts w:cs="Times New Roman" w:hint="eastAsia"/>
        </w:rPr>
        <w:t>；</w:t>
      </w:r>
    </w:p>
    <w:p w14:paraId="61601953" w14:textId="77777777" w:rsidR="00B123D8" w:rsidRDefault="00000000" w:rsidP="00B123D8">
      <w:pPr>
        <w:spacing w:line="360" w:lineRule="auto"/>
        <w:ind w:firstLine="480"/>
        <w:rPr>
          <w:rFonts w:cs="Times New Roman"/>
        </w:rPr>
      </w:pPr>
      <m:oMath>
        <m:sSub>
          <m:sSubPr>
            <m:ctrlPr>
              <w:rPr>
                <w:rFonts w:ascii="Cambria Math" w:hAnsi="Cambria Math" w:cs="Times New Roman"/>
                <w:i/>
              </w:rPr>
            </m:ctrlPr>
          </m:sSubPr>
          <m:e>
            <m:r>
              <w:rPr>
                <w:rFonts w:ascii="Cambria Math" w:hAnsi="Cambria Math" w:cs="Times New Roman"/>
              </w:rPr>
              <m:t>α</m:t>
            </m:r>
          </m:e>
          <m:sub>
            <m:r>
              <m:rPr>
                <m:sty m:val="p"/>
              </m:rPr>
              <w:rPr>
                <w:rFonts w:ascii="Cambria Math" w:hAnsi="Cambria Math" w:cs="Times New Roman" w:hint="eastAsia"/>
              </w:rPr>
              <m:t>max</m:t>
            </m:r>
          </m:sub>
        </m:sSub>
      </m:oMath>
      <w:r w:rsidR="00B123D8" w:rsidRPr="00AF3B5E">
        <w:rPr>
          <w:rFonts w:cs="Times New Roman" w:hint="eastAsia"/>
        </w:rPr>
        <w:t>——水平地震影响系数最大值</w:t>
      </w:r>
      <w:r w:rsidR="00B123D8">
        <w:rPr>
          <w:rFonts w:cs="Times New Roman" w:hint="eastAsia"/>
        </w:rPr>
        <w:t>；</w:t>
      </w:r>
    </w:p>
    <w:p w14:paraId="68954436" w14:textId="77777777" w:rsidR="00B123D8" w:rsidRDefault="00000000" w:rsidP="00B123D8">
      <w:pPr>
        <w:spacing w:line="360" w:lineRule="auto"/>
        <w:ind w:firstLine="480"/>
        <w:rPr>
          <w:rFonts w:cs="Times New Roman"/>
        </w:rPr>
      </w:pPr>
      <m:oMath>
        <m:sSub>
          <m:sSubPr>
            <m:ctrlPr>
              <w:rPr>
                <w:rFonts w:ascii="Cambria Math" w:hAnsi="Cambria Math" w:cs="Times New Roman"/>
                <w:i/>
              </w:rPr>
            </m:ctrlPr>
          </m:sSubPr>
          <m:e>
            <m:r>
              <w:rPr>
                <w:rFonts w:ascii="Cambria Math" w:hAnsi="Cambria Math" w:cs="Times New Roman"/>
              </w:rPr>
              <m:t>γ</m:t>
            </m:r>
          </m:e>
          <m:sub>
            <m:r>
              <m:rPr>
                <m:sty m:val="p"/>
              </m:rPr>
              <w:rPr>
                <w:rFonts w:ascii="Cambria Math" w:hAnsi="Cambria Math" w:cs="Times New Roman"/>
              </w:rPr>
              <m:t>0</m:t>
            </m:r>
          </m:sub>
        </m:sSub>
      </m:oMath>
      <w:r w:rsidR="0023691F" w:rsidRPr="008E1FE6">
        <w:rPr>
          <w:rFonts w:cs="Times New Roman" w:hint="eastAsia"/>
        </w:rPr>
        <w:t>——结构重要性系数；</w:t>
      </w:r>
    </w:p>
    <w:p w14:paraId="116C535B" w14:textId="07727562" w:rsidR="0023691F" w:rsidRPr="001739CC" w:rsidRDefault="00000000" w:rsidP="00772892">
      <w:pPr>
        <w:spacing w:line="360" w:lineRule="auto"/>
        <w:ind w:firstLine="480"/>
      </w:pPr>
      <m:oMath>
        <m:sSub>
          <m:sSubPr>
            <m:ctrlPr>
              <w:rPr>
                <w:rFonts w:ascii="Cambria Math" w:hAnsi="Cambria Math"/>
                <w:i/>
              </w:rPr>
            </m:ctrlPr>
          </m:sSubPr>
          <m:e>
            <m:r>
              <w:rPr>
                <w:rFonts w:ascii="Cambria Math" w:hAnsi="Cambria Math"/>
              </w:rPr>
              <m:t>γ</m:t>
            </m:r>
          </m:e>
          <m:sub>
            <m:r>
              <m:rPr>
                <m:sty m:val="p"/>
              </m:rPr>
              <w:rPr>
                <w:rFonts w:ascii="Cambria Math" w:hAnsi="Cambria Math" w:hint="eastAsia"/>
              </w:rPr>
              <m:t>RE</m:t>
            </m:r>
          </m:sub>
        </m:sSub>
      </m:oMath>
      <w:r w:rsidR="00B123D8">
        <w:rPr>
          <w:rFonts w:hint="eastAsia"/>
        </w:rPr>
        <w:t>——承载力抗震调整系数</w:t>
      </w:r>
      <w:r w:rsidR="0023691F" w:rsidRPr="008E1FE6">
        <w:rPr>
          <w:rFonts w:cs="Times New Roman" w:hint="eastAsia"/>
        </w:rPr>
        <w:t>。</w:t>
      </w:r>
    </w:p>
    <w:p w14:paraId="65AC4B5B" w14:textId="77777777" w:rsidR="000F0C0D" w:rsidRPr="001739CC" w:rsidRDefault="00000000">
      <w:pPr>
        <w:widowControl/>
        <w:spacing w:line="240" w:lineRule="auto"/>
        <w:ind w:firstLineChars="0" w:firstLine="0"/>
        <w:jc w:val="left"/>
        <w:rPr>
          <w:b/>
          <w:bCs/>
          <w:kern w:val="44"/>
          <w:sz w:val="32"/>
          <w:szCs w:val="44"/>
        </w:rPr>
      </w:pPr>
      <w:bookmarkStart w:id="41" w:name="_Toc149472560"/>
      <w:r w:rsidRPr="001739CC">
        <w:br w:type="page"/>
      </w:r>
    </w:p>
    <w:p w14:paraId="1DD3C318" w14:textId="2FA073AE" w:rsidR="000F0C0D" w:rsidRPr="001739CC" w:rsidRDefault="00000000">
      <w:pPr>
        <w:pStyle w:val="1"/>
      </w:pPr>
      <w:bookmarkStart w:id="42" w:name="_Toc170289643"/>
      <w:bookmarkStart w:id="43" w:name="_Toc170289721"/>
      <w:bookmarkStart w:id="44" w:name="_Toc192160491"/>
      <w:bookmarkStart w:id="45" w:name="_Toc192169891"/>
      <w:r w:rsidRPr="001739CC">
        <w:rPr>
          <w:rFonts w:hint="eastAsia"/>
        </w:rPr>
        <w:lastRenderedPageBreak/>
        <w:t>基本规定</w:t>
      </w:r>
      <w:bookmarkEnd w:id="41"/>
      <w:bookmarkEnd w:id="42"/>
      <w:bookmarkEnd w:id="43"/>
      <w:bookmarkEnd w:id="44"/>
      <w:bookmarkEnd w:id="45"/>
      <w:r w:rsidR="00BA6595">
        <w:fldChar w:fldCharType="begin"/>
      </w:r>
      <w:r w:rsidR="00BA6595">
        <w:instrText xml:space="preserve"> </w:instrText>
      </w:r>
      <w:r w:rsidR="00BA6595">
        <w:rPr>
          <w:rFonts w:hint="eastAsia"/>
        </w:rPr>
        <w:instrText>TC  "</w:instrText>
      </w:r>
      <w:bookmarkStart w:id="46" w:name="_Toc192160492"/>
      <w:bookmarkStart w:id="47" w:name="_Toc192169939"/>
      <w:r w:rsidR="00BA6595">
        <w:rPr>
          <w:rFonts w:hint="eastAsia"/>
        </w:rPr>
        <w:instrText>3</w:instrText>
      </w:r>
      <w:r w:rsidR="00BA6595">
        <w:rPr>
          <w:rFonts w:hint="eastAsia"/>
        </w:rPr>
        <w:instrText xml:space="preserve">　</w:instrText>
      </w:r>
      <w:r w:rsidR="00BA6595">
        <w:rPr>
          <w:rFonts w:hint="eastAsia"/>
        </w:rPr>
        <w:instrText>Basic requirements</w:instrText>
      </w:r>
      <w:bookmarkEnd w:id="46"/>
      <w:bookmarkEnd w:id="47"/>
      <w:r w:rsidR="00BA6595">
        <w:rPr>
          <w:rFonts w:hint="eastAsia"/>
        </w:rPr>
        <w:instrText>" \l 1</w:instrText>
      </w:r>
      <w:r w:rsidR="00BA6595">
        <w:instrText xml:space="preserve"> </w:instrText>
      </w:r>
      <w:r w:rsidR="00BA6595">
        <w:fldChar w:fldCharType="end"/>
      </w:r>
    </w:p>
    <w:p w14:paraId="145566DD" w14:textId="421682E3" w:rsidR="00C407F0" w:rsidRDefault="00C407F0" w:rsidP="00D7553E">
      <w:pPr>
        <w:spacing w:line="360" w:lineRule="auto"/>
        <w:ind w:firstLineChars="0" w:firstLine="0"/>
      </w:pPr>
      <w:r w:rsidRPr="00C407F0">
        <w:rPr>
          <w:rFonts w:hint="eastAsia"/>
        </w:rPr>
        <w:t>3.0.1</w:t>
      </w:r>
      <w:bookmarkStart w:id="48" w:name="_Hlk187830923"/>
      <w:r w:rsidR="00582F8A">
        <w:rPr>
          <w:rFonts w:hint="eastAsia"/>
        </w:rPr>
        <w:t xml:space="preserve"> </w:t>
      </w:r>
      <w:r w:rsidRPr="00C407F0">
        <w:rPr>
          <w:rFonts w:hint="eastAsia"/>
        </w:rPr>
        <w:t>超高性能混凝土轻钢龙骨复合外墙</w:t>
      </w:r>
      <w:bookmarkEnd w:id="48"/>
      <w:r w:rsidRPr="00C407F0">
        <w:rPr>
          <w:rFonts w:hint="eastAsia"/>
        </w:rPr>
        <w:t>的</w:t>
      </w:r>
      <w:r w:rsidR="008F0260" w:rsidRPr="008F0260">
        <w:rPr>
          <w:rFonts w:hint="eastAsia"/>
        </w:rPr>
        <w:t>设计、制作、运输、安装</w:t>
      </w:r>
      <w:r>
        <w:rPr>
          <w:rFonts w:hint="eastAsia"/>
        </w:rPr>
        <w:t>等应满足建筑工程</w:t>
      </w:r>
      <w:r w:rsidRPr="00C407F0">
        <w:rPr>
          <w:rFonts w:hint="eastAsia"/>
        </w:rPr>
        <w:t>全过程一体化协同要求</w:t>
      </w:r>
      <w:r>
        <w:rPr>
          <w:rFonts w:hint="eastAsia"/>
        </w:rPr>
        <w:t>。</w:t>
      </w:r>
    </w:p>
    <w:p w14:paraId="354EAFAB" w14:textId="68E2445D" w:rsidR="00C407F0" w:rsidRDefault="00C407F0" w:rsidP="00D7553E">
      <w:pPr>
        <w:spacing w:line="360" w:lineRule="auto"/>
        <w:ind w:firstLineChars="0" w:firstLine="0"/>
        <w:rPr>
          <w:rFonts w:cs="Times New Roman"/>
          <w:b/>
          <w:color w:val="0000FF"/>
          <w:szCs w:val="24"/>
        </w:rPr>
      </w:pPr>
      <w:r w:rsidRPr="00F46A06">
        <w:rPr>
          <w:rFonts w:cs="Times New Roman" w:hint="eastAsia"/>
          <w:b/>
          <w:color w:val="0000FF"/>
          <w:szCs w:val="24"/>
        </w:rPr>
        <w:t>【条文说明】</w:t>
      </w:r>
      <w:r w:rsidR="006161E7" w:rsidRPr="006161E7">
        <w:rPr>
          <w:rFonts w:cs="Times New Roman" w:hint="eastAsia"/>
          <w:b/>
          <w:color w:val="0000FF"/>
          <w:szCs w:val="24"/>
        </w:rPr>
        <w:t>超高性能混凝土轻钢龙骨复合外墙</w:t>
      </w:r>
      <w:r w:rsidR="006161E7">
        <w:rPr>
          <w:rFonts w:cs="Times New Roman" w:hint="eastAsia"/>
          <w:b/>
          <w:color w:val="0000FF"/>
          <w:szCs w:val="24"/>
        </w:rPr>
        <w:t>全过程</w:t>
      </w:r>
      <w:r w:rsidR="006161E7" w:rsidRPr="006161E7">
        <w:rPr>
          <w:rFonts w:cs="Times New Roman" w:hint="eastAsia"/>
          <w:b/>
          <w:color w:val="0000FF"/>
          <w:szCs w:val="24"/>
        </w:rPr>
        <w:t>一体化</w:t>
      </w:r>
      <w:r w:rsidR="006161E7">
        <w:rPr>
          <w:rFonts w:cs="Times New Roman" w:hint="eastAsia"/>
          <w:b/>
          <w:color w:val="0000FF"/>
          <w:szCs w:val="24"/>
        </w:rPr>
        <w:t>协同</w:t>
      </w:r>
      <w:r w:rsidR="006161E7" w:rsidRPr="006161E7">
        <w:rPr>
          <w:rFonts w:cs="Times New Roman" w:hint="eastAsia"/>
          <w:b/>
          <w:color w:val="0000FF"/>
          <w:szCs w:val="24"/>
        </w:rPr>
        <w:t>，可将</w:t>
      </w:r>
      <w:r w:rsidR="009E6D7A" w:rsidRPr="009E6D7A">
        <w:rPr>
          <w:rFonts w:cs="Times New Roman" w:hint="eastAsia"/>
          <w:b/>
          <w:color w:val="0000FF"/>
          <w:szCs w:val="24"/>
        </w:rPr>
        <w:t>设计、制作、运输、安装</w:t>
      </w:r>
      <w:r w:rsidR="00F84F58">
        <w:rPr>
          <w:rFonts w:cs="Times New Roman" w:hint="eastAsia"/>
          <w:b/>
          <w:color w:val="0000FF"/>
          <w:szCs w:val="24"/>
        </w:rPr>
        <w:t>等</w:t>
      </w:r>
      <w:r w:rsidR="00252A28">
        <w:rPr>
          <w:rFonts w:cs="Times New Roman" w:hint="eastAsia"/>
          <w:b/>
          <w:color w:val="0000FF"/>
          <w:szCs w:val="24"/>
        </w:rPr>
        <w:t>在同一个建造平台上</w:t>
      </w:r>
      <w:r w:rsidR="00D83372">
        <w:rPr>
          <w:rFonts w:cs="Times New Roman" w:hint="eastAsia"/>
          <w:b/>
          <w:color w:val="0000FF"/>
          <w:szCs w:val="24"/>
        </w:rPr>
        <w:t>进行</w:t>
      </w:r>
      <w:r w:rsidR="006161E7" w:rsidRPr="006161E7">
        <w:rPr>
          <w:rFonts w:cs="Times New Roman" w:hint="eastAsia"/>
          <w:b/>
          <w:color w:val="0000FF"/>
          <w:szCs w:val="24"/>
        </w:rPr>
        <w:t>，</w:t>
      </w:r>
      <w:r w:rsidR="00E30415" w:rsidRPr="00E30415">
        <w:rPr>
          <w:rFonts w:cs="Times New Roman" w:hint="eastAsia"/>
          <w:b/>
          <w:color w:val="0000FF"/>
          <w:szCs w:val="24"/>
        </w:rPr>
        <w:t>宜</w:t>
      </w:r>
      <w:r w:rsidR="00023176">
        <w:rPr>
          <w:rFonts w:cs="Times New Roman" w:hint="eastAsia"/>
          <w:b/>
          <w:color w:val="0000FF"/>
          <w:szCs w:val="24"/>
        </w:rPr>
        <w:t>通过</w:t>
      </w:r>
      <w:r w:rsidR="006161E7" w:rsidRPr="006161E7">
        <w:rPr>
          <w:rFonts w:cs="Times New Roman" w:hint="eastAsia"/>
          <w:b/>
          <w:color w:val="0000FF"/>
          <w:szCs w:val="24"/>
        </w:rPr>
        <w:t>设定项目中心文件集体共享</w:t>
      </w:r>
      <w:r w:rsidR="00E30415">
        <w:rPr>
          <w:rFonts w:cs="Times New Roman" w:hint="eastAsia"/>
          <w:b/>
          <w:color w:val="0000FF"/>
          <w:szCs w:val="24"/>
        </w:rPr>
        <w:t>，</w:t>
      </w:r>
      <w:r w:rsidR="00E30415" w:rsidRPr="00E30415">
        <w:rPr>
          <w:rFonts w:cs="Times New Roman" w:hint="eastAsia"/>
          <w:b/>
          <w:color w:val="0000FF"/>
          <w:szCs w:val="24"/>
        </w:rPr>
        <w:t>采用建筑信息模型（</w:t>
      </w:r>
      <w:r w:rsidR="00E30415" w:rsidRPr="00E30415">
        <w:rPr>
          <w:rFonts w:cs="Times New Roman" w:hint="eastAsia"/>
          <w:b/>
          <w:color w:val="0000FF"/>
          <w:szCs w:val="24"/>
        </w:rPr>
        <w:t>BIM</w:t>
      </w:r>
      <w:r w:rsidR="00E30415" w:rsidRPr="00E30415">
        <w:rPr>
          <w:rFonts w:cs="Times New Roman" w:hint="eastAsia"/>
          <w:b/>
          <w:color w:val="0000FF"/>
          <w:szCs w:val="24"/>
        </w:rPr>
        <w:t>）技术，实现全过程的信息化管理</w:t>
      </w:r>
      <w:r w:rsidR="006161E7" w:rsidRPr="006161E7">
        <w:rPr>
          <w:rFonts w:cs="Times New Roman" w:hint="eastAsia"/>
          <w:b/>
          <w:color w:val="0000FF"/>
          <w:szCs w:val="24"/>
        </w:rPr>
        <w:t>。这种</w:t>
      </w:r>
      <w:r w:rsidR="00252A28">
        <w:rPr>
          <w:rFonts w:cs="Times New Roman" w:hint="eastAsia"/>
          <w:b/>
          <w:color w:val="0000FF"/>
          <w:szCs w:val="24"/>
        </w:rPr>
        <w:t>协同</w:t>
      </w:r>
      <w:r w:rsidR="007D41A6">
        <w:rPr>
          <w:rFonts w:cs="Times New Roman" w:hint="eastAsia"/>
          <w:b/>
          <w:color w:val="0000FF"/>
          <w:szCs w:val="24"/>
        </w:rPr>
        <w:t>要求</w:t>
      </w:r>
      <w:r w:rsidR="00252A28">
        <w:rPr>
          <w:rFonts w:cs="Times New Roman" w:hint="eastAsia"/>
          <w:b/>
          <w:color w:val="0000FF"/>
          <w:szCs w:val="24"/>
        </w:rPr>
        <w:t>将设计各专业、建造全过程</w:t>
      </w:r>
      <w:r w:rsidR="006161E7" w:rsidRPr="006161E7">
        <w:rPr>
          <w:rFonts w:cs="Times New Roman" w:hint="eastAsia"/>
          <w:b/>
          <w:color w:val="0000FF"/>
          <w:szCs w:val="24"/>
        </w:rPr>
        <w:t>紧密</w:t>
      </w:r>
      <w:r w:rsidR="003A44A3">
        <w:rPr>
          <w:rFonts w:cs="Times New Roman" w:hint="eastAsia"/>
          <w:b/>
          <w:color w:val="0000FF"/>
          <w:szCs w:val="24"/>
        </w:rPr>
        <w:t>协作</w:t>
      </w:r>
      <w:r w:rsidR="006161E7" w:rsidRPr="006161E7">
        <w:rPr>
          <w:rFonts w:cs="Times New Roman" w:hint="eastAsia"/>
          <w:b/>
          <w:color w:val="0000FF"/>
          <w:szCs w:val="24"/>
        </w:rPr>
        <w:t>，通过信息共享</w:t>
      </w:r>
      <w:r w:rsidR="00CF6D31">
        <w:rPr>
          <w:rFonts w:cs="Times New Roman" w:hint="eastAsia"/>
          <w:b/>
          <w:color w:val="0000FF"/>
          <w:szCs w:val="24"/>
        </w:rPr>
        <w:t>、专业协作</w:t>
      </w:r>
      <w:r w:rsidR="00695DA2">
        <w:rPr>
          <w:rFonts w:cs="Times New Roman" w:hint="eastAsia"/>
          <w:b/>
          <w:color w:val="0000FF"/>
          <w:szCs w:val="24"/>
        </w:rPr>
        <w:t>、碰撞检查</w:t>
      </w:r>
      <w:r w:rsidR="00CF6D31">
        <w:rPr>
          <w:rFonts w:cs="Times New Roman" w:hint="eastAsia"/>
          <w:b/>
          <w:color w:val="0000FF"/>
          <w:szCs w:val="24"/>
        </w:rPr>
        <w:t>等</w:t>
      </w:r>
      <w:r w:rsidR="006161E7" w:rsidRPr="006161E7">
        <w:rPr>
          <w:rFonts w:cs="Times New Roman" w:hint="eastAsia"/>
          <w:b/>
          <w:color w:val="0000FF"/>
          <w:szCs w:val="24"/>
        </w:rPr>
        <w:t>消除各专业间的冲突</w:t>
      </w:r>
      <w:r w:rsidR="00252A28">
        <w:rPr>
          <w:rFonts w:cs="Times New Roman" w:hint="eastAsia"/>
          <w:b/>
          <w:color w:val="0000FF"/>
          <w:szCs w:val="24"/>
        </w:rPr>
        <w:t>、建造过程割裂等问题</w:t>
      </w:r>
      <w:r w:rsidR="006161E7" w:rsidRPr="006161E7">
        <w:rPr>
          <w:rFonts w:cs="Times New Roman" w:hint="eastAsia"/>
          <w:b/>
          <w:color w:val="0000FF"/>
          <w:szCs w:val="24"/>
        </w:rPr>
        <w:t>，</w:t>
      </w:r>
      <w:r w:rsidR="00023176">
        <w:rPr>
          <w:rFonts w:cs="Times New Roman" w:hint="eastAsia"/>
          <w:b/>
          <w:color w:val="0000FF"/>
          <w:szCs w:val="24"/>
        </w:rPr>
        <w:t>整体</w:t>
      </w:r>
      <w:r w:rsidR="006161E7" w:rsidRPr="006161E7">
        <w:rPr>
          <w:rFonts w:cs="Times New Roman" w:hint="eastAsia"/>
          <w:b/>
          <w:color w:val="0000FF"/>
          <w:szCs w:val="24"/>
        </w:rPr>
        <w:t>优化</w:t>
      </w:r>
      <w:r w:rsidR="00252A28" w:rsidRPr="00252A28">
        <w:rPr>
          <w:rFonts w:cs="Times New Roman" w:hint="eastAsia"/>
          <w:b/>
          <w:color w:val="0000FF"/>
          <w:szCs w:val="24"/>
        </w:rPr>
        <w:t>超高性能混凝土轻钢龙骨复合外墙</w:t>
      </w:r>
      <w:r w:rsidR="006161E7" w:rsidRPr="006161E7">
        <w:rPr>
          <w:rFonts w:cs="Times New Roman" w:hint="eastAsia"/>
          <w:b/>
          <w:color w:val="0000FF"/>
          <w:szCs w:val="24"/>
        </w:rPr>
        <w:t>工程。</w:t>
      </w:r>
    </w:p>
    <w:p w14:paraId="70AAAF24" w14:textId="77777777" w:rsidR="00582F8A" w:rsidRDefault="00582F8A" w:rsidP="00D7553E">
      <w:pPr>
        <w:spacing w:line="360" w:lineRule="auto"/>
        <w:ind w:firstLineChars="0" w:firstLine="0"/>
        <w:rPr>
          <w:rFonts w:cs="Times New Roman"/>
          <w:b/>
          <w:color w:val="0000FF"/>
          <w:szCs w:val="24"/>
        </w:rPr>
      </w:pPr>
    </w:p>
    <w:p w14:paraId="7AC12B3D" w14:textId="035642F7" w:rsidR="00D66695" w:rsidRDefault="00D66695" w:rsidP="00D7553E">
      <w:pPr>
        <w:spacing w:line="360" w:lineRule="auto"/>
        <w:ind w:firstLineChars="0" w:firstLine="0"/>
      </w:pPr>
      <w:r>
        <w:rPr>
          <w:rFonts w:hint="eastAsia"/>
        </w:rPr>
        <w:t>3.0.</w:t>
      </w:r>
      <w:r w:rsidR="00BA413B">
        <w:rPr>
          <w:rFonts w:hint="eastAsia"/>
        </w:rPr>
        <w:t>2</w:t>
      </w:r>
      <w:r>
        <w:rPr>
          <w:rFonts w:hint="eastAsia"/>
        </w:rPr>
        <w:t xml:space="preserve"> </w:t>
      </w:r>
      <w:bookmarkStart w:id="49" w:name="OLE_LINK3"/>
      <w:r w:rsidR="0066467E" w:rsidRPr="0066467E">
        <w:rPr>
          <w:rFonts w:hint="eastAsia"/>
        </w:rPr>
        <w:t>超高性能混凝土轻钢龙骨</w:t>
      </w:r>
      <w:bookmarkEnd w:id="49"/>
      <w:r w:rsidR="0066467E" w:rsidRPr="0066467E">
        <w:rPr>
          <w:rFonts w:hint="eastAsia"/>
        </w:rPr>
        <w:t>复合外墙</w:t>
      </w:r>
      <w:r>
        <w:rPr>
          <w:rFonts w:hint="eastAsia"/>
        </w:rPr>
        <w:t>系统的性能设计应根据建筑物的类别、高度、体型以及所在地的地理、气候和环境等条件进行。</w:t>
      </w:r>
    </w:p>
    <w:p w14:paraId="67CB3BC7" w14:textId="4037C99F" w:rsidR="00D66695" w:rsidRDefault="00D66695" w:rsidP="00D7553E">
      <w:pPr>
        <w:spacing w:line="360" w:lineRule="auto"/>
        <w:ind w:firstLineChars="0" w:firstLine="0"/>
        <w:rPr>
          <w:rFonts w:cs="Times New Roman"/>
          <w:b/>
          <w:color w:val="0000FF"/>
          <w:szCs w:val="24"/>
        </w:rPr>
      </w:pPr>
      <w:r w:rsidRPr="00A33C7E">
        <w:rPr>
          <w:rFonts w:cs="Times New Roman"/>
          <w:b/>
          <w:color w:val="0000FF"/>
          <w:szCs w:val="24"/>
        </w:rPr>
        <w:t>【条文说明】</w:t>
      </w:r>
      <w:r w:rsidR="006126EC" w:rsidRPr="006126EC">
        <w:rPr>
          <w:rFonts w:cs="Times New Roman" w:hint="eastAsia"/>
          <w:b/>
          <w:color w:val="0000FF"/>
          <w:szCs w:val="24"/>
        </w:rPr>
        <w:t>超高性能混凝土轻钢龙骨</w:t>
      </w:r>
      <w:r w:rsidR="004B273D">
        <w:rPr>
          <w:rFonts w:cs="Times New Roman" w:hint="eastAsia"/>
          <w:b/>
          <w:color w:val="0000FF"/>
          <w:szCs w:val="24"/>
        </w:rPr>
        <w:t>复合外墙</w:t>
      </w:r>
      <w:r w:rsidR="006126EC">
        <w:rPr>
          <w:rFonts w:cs="Times New Roman" w:hint="eastAsia"/>
          <w:b/>
          <w:color w:val="0000FF"/>
          <w:szCs w:val="24"/>
        </w:rPr>
        <w:t>系统</w:t>
      </w:r>
      <w:r w:rsidRPr="00A66FBF">
        <w:rPr>
          <w:rFonts w:cs="Times New Roman" w:hint="eastAsia"/>
          <w:b/>
          <w:color w:val="0000FF"/>
          <w:szCs w:val="24"/>
        </w:rPr>
        <w:t>的性能与建筑物所在地区的地理位置、气候条件、建筑物的高度、体型、使用功能等有关，也和建筑物的重要性、业主的特殊要求等相关。在设计阶段应合理选择各项物理性能指标，保障其正常使用。</w:t>
      </w:r>
    </w:p>
    <w:p w14:paraId="35CCB5F9" w14:textId="77777777" w:rsidR="00582F8A" w:rsidRPr="00D66695" w:rsidRDefault="00582F8A" w:rsidP="00D7553E">
      <w:pPr>
        <w:spacing w:line="360" w:lineRule="auto"/>
        <w:ind w:firstLineChars="0" w:firstLine="0"/>
      </w:pPr>
    </w:p>
    <w:p w14:paraId="68F2E913" w14:textId="331E56B1" w:rsidR="00D62AE7" w:rsidRPr="008E1FE6" w:rsidRDefault="00D62AE7" w:rsidP="00D7553E">
      <w:pPr>
        <w:spacing w:line="360" w:lineRule="auto"/>
        <w:ind w:firstLineChars="0" w:firstLine="0"/>
        <w:rPr>
          <w:rFonts w:cs="Times New Roman"/>
        </w:rPr>
      </w:pPr>
      <w:r w:rsidRPr="008E1FE6">
        <w:rPr>
          <w:rFonts w:cs="Times New Roman" w:hint="eastAsia"/>
        </w:rPr>
        <w:t>3.0.</w:t>
      </w:r>
      <w:r w:rsidR="00BA413B">
        <w:rPr>
          <w:rFonts w:cs="Times New Roman" w:hint="eastAsia"/>
        </w:rPr>
        <w:t>3</w:t>
      </w:r>
      <w:bookmarkStart w:id="50" w:name="OLE_LINK4"/>
      <w:r w:rsidR="00582F8A">
        <w:rPr>
          <w:rFonts w:cs="Times New Roman" w:hint="eastAsia"/>
        </w:rPr>
        <w:t xml:space="preserve"> </w:t>
      </w:r>
      <w:r w:rsidRPr="001739CC">
        <w:rPr>
          <w:rFonts w:cs="Times New Roman" w:hint="eastAsia"/>
        </w:rPr>
        <w:t>超高性能混凝土轻钢龙骨复合外墙</w:t>
      </w:r>
      <w:bookmarkEnd w:id="50"/>
      <w:r w:rsidR="00C93AA8">
        <w:rPr>
          <w:rFonts w:cs="Times New Roman" w:hint="eastAsia"/>
        </w:rPr>
        <w:t>及其安装</w:t>
      </w:r>
      <w:r w:rsidR="00DA27C4">
        <w:rPr>
          <w:rFonts w:cs="Times New Roman" w:hint="eastAsia"/>
        </w:rPr>
        <w:t>节点连接件</w:t>
      </w:r>
      <w:r w:rsidR="00C93AA8">
        <w:rPr>
          <w:rFonts w:cs="Times New Roman" w:hint="eastAsia"/>
        </w:rPr>
        <w:t>的</w:t>
      </w:r>
      <w:r w:rsidRPr="008E1FE6">
        <w:rPr>
          <w:rFonts w:cs="Times New Roman" w:hint="eastAsia"/>
        </w:rPr>
        <w:t>设计工作年限宜与建筑使用年限相同，且不应低于</w:t>
      </w:r>
      <w:r w:rsidR="00444E9E">
        <w:rPr>
          <w:rFonts w:cs="Times New Roman" w:hint="eastAsia"/>
        </w:rPr>
        <w:t>5</w:t>
      </w:r>
      <w:r w:rsidRPr="008E1FE6">
        <w:rPr>
          <w:rFonts w:cs="Times New Roman" w:hint="eastAsia"/>
        </w:rPr>
        <w:t>0</w:t>
      </w:r>
      <w:r w:rsidRPr="008E1FE6">
        <w:rPr>
          <w:rFonts w:cs="Times New Roman" w:hint="eastAsia"/>
        </w:rPr>
        <w:t>年。</w:t>
      </w:r>
      <w:r w:rsidR="00DA27C4" w:rsidRPr="00DA27C4">
        <w:rPr>
          <w:rFonts w:cs="Times New Roman" w:hint="eastAsia"/>
        </w:rPr>
        <w:t>超高性能混凝土轻钢龙骨复合外墙</w:t>
      </w:r>
      <w:r w:rsidR="00DA27C4">
        <w:rPr>
          <w:rFonts w:cs="Times New Roman" w:hint="eastAsia"/>
        </w:rPr>
        <w:t>的内部连接</w:t>
      </w:r>
      <w:r w:rsidR="00DA27C4" w:rsidRPr="00DA27C4">
        <w:rPr>
          <w:rFonts w:cs="Times New Roman" w:hint="eastAsia"/>
        </w:rPr>
        <w:t>系统的耐久性应满足设计工作年限要求。</w:t>
      </w:r>
      <w:r w:rsidR="005E39EC" w:rsidRPr="005E39EC">
        <w:rPr>
          <w:rFonts w:cs="Times New Roman" w:hint="eastAsia"/>
        </w:rPr>
        <w:t>根据环境条件对耐久性的影响，</w:t>
      </w:r>
      <w:r w:rsidR="00537B06">
        <w:rPr>
          <w:rFonts w:cs="Times New Roman" w:hint="eastAsia"/>
        </w:rPr>
        <w:t>墙板</w:t>
      </w:r>
      <w:r w:rsidR="005E39EC">
        <w:rPr>
          <w:rFonts w:cs="Times New Roman" w:hint="eastAsia"/>
        </w:rPr>
        <w:t>及其节点连接件</w:t>
      </w:r>
      <w:r w:rsidR="005E39EC" w:rsidRPr="005E39EC">
        <w:rPr>
          <w:rFonts w:cs="Times New Roman" w:hint="eastAsia"/>
        </w:rPr>
        <w:t>应采取相应的防护措施。</w:t>
      </w:r>
    </w:p>
    <w:p w14:paraId="272F2C8C" w14:textId="4D87A8C1" w:rsidR="00D62AE7" w:rsidRDefault="00D62AE7" w:rsidP="00D7553E">
      <w:pPr>
        <w:spacing w:line="360" w:lineRule="auto"/>
        <w:ind w:firstLineChars="0" w:firstLine="0"/>
        <w:rPr>
          <w:rFonts w:cs="Times New Roman"/>
          <w:b/>
          <w:color w:val="0000FF"/>
          <w:szCs w:val="24"/>
        </w:rPr>
      </w:pPr>
      <w:r w:rsidRPr="00F46A06">
        <w:rPr>
          <w:rFonts w:cs="Times New Roman" w:hint="eastAsia"/>
          <w:b/>
          <w:color w:val="0000FF"/>
          <w:szCs w:val="24"/>
        </w:rPr>
        <w:t>【条文说明】</w:t>
      </w:r>
      <w:r w:rsidR="00A050A3" w:rsidRPr="00A050A3">
        <w:rPr>
          <w:rFonts w:cs="Times New Roman" w:hint="eastAsia"/>
          <w:b/>
          <w:color w:val="0000FF"/>
          <w:szCs w:val="24"/>
        </w:rPr>
        <w:t>由于</w:t>
      </w:r>
      <w:bookmarkStart w:id="51" w:name="OLE_LINK5"/>
      <w:r w:rsidR="006149CC" w:rsidRPr="006149CC">
        <w:rPr>
          <w:rFonts w:cs="Times New Roman" w:hint="eastAsia"/>
          <w:b/>
          <w:color w:val="0000FF"/>
          <w:szCs w:val="24"/>
        </w:rPr>
        <w:t>超高性能混凝土轻钢龙骨</w:t>
      </w:r>
      <w:bookmarkEnd w:id="51"/>
      <w:r w:rsidR="006149CC" w:rsidRPr="006149CC">
        <w:rPr>
          <w:rFonts w:cs="Times New Roman" w:hint="eastAsia"/>
          <w:b/>
          <w:color w:val="0000FF"/>
          <w:szCs w:val="24"/>
        </w:rPr>
        <w:t>复合外墙</w:t>
      </w:r>
      <w:r w:rsidR="00A050A3" w:rsidRPr="00A050A3">
        <w:rPr>
          <w:rFonts w:cs="Times New Roman" w:hint="eastAsia"/>
          <w:b/>
          <w:color w:val="0000FF"/>
          <w:szCs w:val="24"/>
        </w:rPr>
        <w:t>构件自重</w:t>
      </w:r>
      <w:r w:rsidR="006149CC">
        <w:rPr>
          <w:rFonts w:cs="Times New Roman" w:hint="eastAsia"/>
          <w:b/>
          <w:color w:val="0000FF"/>
          <w:szCs w:val="24"/>
        </w:rPr>
        <w:t>较</w:t>
      </w:r>
      <w:r w:rsidR="00A050A3" w:rsidRPr="00A050A3">
        <w:rPr>
          <w:rFonts w:cs="Times New Roman" w:hint="eastAsia"/>
          <w:b/>
          <w:color w:val="0000FF"/>
          <w:szCs w:val="24"/>
        </w:rPr>
        <w:t>大、更换难度大，因此</w:t>
      </w:r>
      <w:r w:rsidR="006149CC" w:rsidRPr="006149CC">
        <w:rPr>
          <w:rFonts w:cs="Times New Roman" w:hint="eastAsia"/>
          <w:b/>
          <w:color w:val="0000FF"/>
          <w:szCs w:val="24"/>
        </w:rPr>
        <w:t>超高性能混凝土轻钢龙骨复合外墙</w:t>
      </w:r>
      <w:r w:rsidR="00A050A3" w:rsidRPr="00A050A3">
        <w:rPr>
          <w:rFonts w:cs="Times New Roman" w:hint="eastAsia"/>
          <w:b/>
          <w:color w:val="0000FF"/>
          <w:szCs w:val="24"/>
        </w:rPr>
        <w:t>的设计使用年限宜与主体结构相同。</w:t>
      </w:r>
      <w:r w:rsidR="0032732E" w:rsidRPr="0032732E">
        <w:rPr>
          <w:rFonts w:cs="Times New Roman" w:hint="eastAsia"/>
          <w:b/>
          <w:color w:val="0000FF"/>
          <w:szCs w:val="24"/>
        </w:rPr>
        <w:t>节点连接件在使用期间不易更换且不便于维护，同时</w:t>
      </w:r>
      <w:r w:rsidR="00E96015">
        <w:rPr>
          <w:rFonts w:cs="Times New Roman" w:hint="eastAsia"/>
          <w:b/>
          <w:color w:val="0000FF"/>
          <w:szCs w:val="24"/>
        </w:rPr>
        <w:t>由于</w:t>
      </w:r>
      <w:r w:rsidR="0032732E" w:rsidRPr="0032732E">
        <w:rPr>
          <w:rFonts w:cs="Times New Roman" w:hint="eastAsia"/>
          <w:b/>
          <w:color w:val="0000FF"/>
          <w:szCs w:val="24"/>
        </w:rPr>
        <w:t>涉及</w:t>
      </w:r>
      <w:r w:rsidR="00E96015">
        <w:rPr>
          <w:rFonts w:cs="Times New Roman" w:hint="eastAsia"/>
          <w:b/>
          <w:color w:val="0000FF"/>
          <w:szCs w:val="24"/>
        </w:rPr>
        <w:t>墙板</w:t>
      </w:r>
      <w:r w:rsidR="0032732E" w:rsidRPr="0032732E">
        <w:rPr>
          <w:rFonts w:cs="Times New Roman" w:hint="eastAsia"/>
          <w:b/>
          <w:color w:val="0000FF"/>
          <w:szCs w:val="24"/>
        </w:rPr>
        <w:t>的结构安全，因此其设计使用年限也宜与主体结构相同。</w:t>
      </w:r>
      <w:r w:rsidR="009215BB">
        <w:rPr>
          <w:rFonts w:cs="Times New Roman" w:hint="eastAsia"/>
          <w:b/>
          <w:color w:val="0000FF"/>
          <w:szCs w:val="24"/>
        </w:rPr>
        <w:t>为充分发挥</w:t>
      </w:r>
      <w:r w:rsidR="00CF448E" w:rsidRPr="00CF448E">
        <w:rPr>
          <w:rFonts w:cs="Times New Roman" w:hint="eastAsia"/>
          <w:b/>
          <w:color w:val="0000FF"/>
          <w:szCs w:val="24"/>
        </w:rPr>
        <w:t>超高性能混凝土轻钢龙骨复合外墙外饰面品质高、耐久性好、与结构同寿命等优点，</w:t>
      </w:r>
      <w:r w:rsidR="005C2A38">
        <w:rPr>
          <w:rFonts w:cs="Times New Roman" w:hint="eastAsia"/>
          <w:b/>
          <w:color w:val="0000FF"/>
          <w:szCs w:val="24"/>
        </w:rPr>
        <w:t>墙板</w:t>
      </w:r>
      <w:r w:rsidR="00CF448E">
        <w:rPr>
          <w:rFonts w:cs="Times New Roman" w:hint="eastAsia"/>
          <w:b/>
          <w:color w:val="0000FF"/>
          <w:szCs w:val="24"/>
        </w:rPr>
        <w:t>及</w:t>
      </w:r>
      <w:r w:rsidR="00A050A3">
        <w:rPr>
          <w:rFonts w:cs="Times New Roman" w:hint="eastAsia"/>
          <w:b/>
          <w:color w:val="0000FF"/>
          <w:szCs w:val="24"/>
        </w:rPr>
        <w:t>节点</w:t>
      </w:r>
      <w:r w:rsidRPr="00F46A06">
        <w:rPr>
          <w:rFonts w:cs="Times New Roman" w:hint="eastAsia"/>
          <w:b/>
          <w:color w:val="0000FF"/>
          <w:szCs w:val="24"/>
        </w:rPr>
        <w:t>连接</w:t>
      </w:r>
      <w:r w:rsidR="00A050A3">
        <w:rPr>
          <w:rFonts w:cs="Times New Roman" w:hint="eastAsia"/>
          <w:b/>
          <w:color w:val="0000FF"/>
          <w:szCs w:val="24"/>
        </w:rPr>
        <w:t>件</w:t>
      </w:r>
      <w:r w:rsidR="00CF448E">
        <w:rPr>
          <w:rFonts w:cs="Times New Roman" w:hint="eastAsia"/>
          <w:b/>
          <w:color w:val="0000FF"/>
          <w:szCs w:val="24"/>
        </w:rPr>
        <w:t>应</w:t>
      </w:r>
      <w:r w:rsidRPr="00F46A06">
        <w:rPr>
          <w:rFonts w:cs="Times New Roman" w:hint="eastAsia"/>
          <w:b/>
          <w:color w:val="0000FF"/>
          <w:szCs w:val="24"/>
        </w:rPr>
        <w:t>均能满足建筑使用年限的要求</w:t>
      </w:r>
      <w:r w:rsidR="0059059C">
        <w:rPr>
          <w:rFonts w:cs="Times New Roman" w:hint="eastAsia"/>
          <w:b/>
          <w:color w:val="0000FF"/>
          <w:szCs w:val="24"/>
        </w:rPr>
        <w:t>，以减少</w:t>
      </w:r>
      <w:r w:rsidR="006149CC">
        <w:rPr>
          <w:rFonts w:cs="Times New Roman" w:hint="eastAsia"/>
          <w:b/>
          <w:color w:val="0000FF"/>
          <w:szCs w:val="24"/>
        </w:rPr>
        <w:t>墙板</w:t>
      </w:r>
      <w:r w:rsidR="0059059C" w:rsidRPr="0059059C">
        <w:rPr>
          <w:rFonts w:cs="Times New Roman" w:hint="eastAsia"/>
          <w:b/>
          <w:color w:val="0000FF"/>
          <w:szCs w:val="24"/>
        </w:rPr>
        <w:t>维护作业量</w:t>
      </w:r>
      <w:r w:rsidR="0059059C">
        <w:rPr>
          <w:rFonts w:cs="Times New Roman" w:hint="eastAsia"/>
          <w:b/>
          <w:color w:val="0000FF"/>
          <w:szCs w:val="24"/>
        </w:rPr>
        <w:t>，</w:t>
      </w:r>
      <w:r w:rsidR="00F769C7">
        <w:rPr>
          <w:rFonts w:cs="Times New Roman" w:hint="eastAsia"/>
          <w:b/>
          <w:color w:val="0000FF"/>
          <w:szCs w:val="24"/>
        </w:rPr>
        <w:t>促进建筑</w:t>
      </w:r>
      <w:r w:rsidR="00110AA3" w:rsidRPr="00281331">
        <w:rPr>
          <w:rFonts w:cs="Times New Roman" w:hint="eastAsia"/>
          <w:b/>
          <w:color w:val="0000FF"/>
          <w:szCs w:val="24"/>
        </w:rPr>
        <w:t>全寿命周期</w:t>
      </w:r>
      <w:r w:rsidR="0059059C">
        <w:rPr>
          <w:rFonts w:cs="Times New Roman" w:hint="eastAsia"/>
          <w:b/>
          <w:color w:val="0000FF"/>
          <w:szCs w:val="24"/>
        </w:rPr>
        <w:t>节能降碳</w:t>
      </w:r>
      <w:r w:rsidRPr="00F46A06">
        <w:rPr>
          <w:rFonts w:cs="Times New Roman" w:hint="eastAsia"/>
          <w:b/>
          <w:color w:val="0000FF"/>
          <w:szCs w:val="24"/>
        </w:rPr>
        <w:t>。</w:t>
      </w:r>
      <w:r w:rsidR="00DA27C4" w:rsidRPr="00CF448E">
        <w:rPr>
          <w:rFonts w:cs="Times New Roman" w:hint="eastAsia"/>
          <w:b/>
          <w:color w:val="0000FF"/>
          <w:szCs w:val="24"/>
        </w:rPr>
        <w:t>超高性能混凝土轻钢龙骨复合外墙</w:t>
      </w:r>
      <w:r w:rsidR="00DA27C4">
        <w:rPr>
          <w:rFonts w:cs="Times New Roman" w:hint="eastAsia"/>
          <w:b/>
          <w:color w:val="0000FF"/>
          <w:szCs w:val="24"/>
        </w:rPr>
        <w:t>的</w:t>
      </w:r>
      <w:r w:rsidR="00DA27C4" w:rsidRPr="00DA27C4">
        <w:rPr>
          <w:rFonts w:cs="Times New Roman" w:hint="eastAsia"/>
          <w:b/>
          <w:color w:val="0000FF"/>
          <w:szCs w:val="24"/>
        </w:rPr>
        <w:t>内部</w:t>
      </w:r>
      <w:r w:rsidR="00DA27C4">
        <w:rPr>
          <w:rFonts w:cs="Times New Roman" w:hint="eastAsia"/>
          <w:b/>
          <w:color w:val="0000FF"/>
          <w:szCs w:val="24"/>
        </w:rPr>
        <w:t>连接系统是实现</w:t>
      </w:r>
      <w:r w:rsidR="00535C68">
        <w:rPr>
          <w:rFonts w:cs="Times New Roman" w:hint="eastAsia"/>
          <w:b/>
          <w:color w:val="0000FF"/>
          <w:szCs w:val="24"/>
        </w:rPr>
        <w:t>墙板</w:t>
      </w:r>
      <w:r w:rsidR="00DA27C4">
        <w:rPr>
          <w:rFonts w:cs="Times New Roman" w:hint="eastAsia"/>
          <w:b/>
          <w:color w:val="0000FF"/>
          <w:szCs w:val="24"/>
        </w:rPr>
        <w:t>整体性能的重要组成部分，由于其内部连接系统不易更换，所以耐久性应满足设计工作</w:t>
      </w:r>
      <w:r w:rsidR="00DA27C4">
        <w:rPr>
          <w:rFonts w:cs="Times New Roman" w:hint="eastAsia"/>
          <w:b/>
          <w:color w:val="0000FF"/>
          <w:szCs w:val="24"/>
        </w:rPr>
        <w:lastRenderedPageBreak/>
        <w:t>年限要求。</w:t>
      </w:r>
      <w:r w:rsidR="00356D0A" w:rsidRPr="00356D0A">
        <w:rPr>
          <w:rFonts w:cs="Times New Roman" w:hint="eastAsia"/>
          <w:b/>
          <w:color w:val="0000FF"/>
          <w:szCs w:val="24"/>
        </w:rPr>
        <w:t>环境条件对耐久性具有重要影响，因此应当对结构所处的环境条件进行评估并采取适当措施。</w:t>
      </w:r>
    </w:p>
    <w:p w14:paraId="3B5A1CF1" w14:textId="0B1888A4" w:rsidR="00353EAA" w:rsidRDefault="006149CC" w:rsidP="00D7553E">
      <w:pPr>
        <w:spacing w:line="360" w:lineRule="auto"/>
        <w:ind w:firstLine="482"/>
        <w:rPr>
          <w:rFonts w:cs="Times New Roman"/>
          <w:b/>
          <w:color w:val="0000FF"/>
          <w:szCs w:val="24"/>
        </w:rPr>
      </w:pPr>
      <w:r w:rsidRPr="006149CC">
        <w:rPr>
          <w:rFonts w:cs="Times New Roman" w:hint="eastAsia"/>
          <w:b/>
          <w:color w:val="0000FF"/>
          <w:szCs w:val="24"/>
        </w:rPr>
        <w:t>超高性能混凝土轻钢龙骨</w:t>
      </w:r>
      <w:r w:rsidR="00353EAA" w:rsidRPr="00353EAA">
        <w:rPr>
          <w:rFonts w:cs="Times New Roman" w:hint="eastAsia"/>
          <w:b/>
          <w:color w:val="0000FF"/>
          <w:szCs w:val="24"/>
        </w:rPr>
        <w:t>复合外墙的接缝密封材料、门窗等</w:t>
      </w:r>
      <w:r w:rsidR="004A51AA">
        <w:rPr>
          <w:rFonts w:cs="Times New Roman" w:hint="eastAsia"/>
          <w:b/>
          <w:color w:val="0000FF"/>
          <w:szCs w:val="24"/>
        </w:rPr>
        <w:t>，</w:t>
      </w:r>
      <w:r w:rsidR="00353EAA" w:rsidRPr="00353EAA">
        <w:rPr>
          <w:rFonts w:cs="Times New Roman" w:hint="eastAsia"/>
          <w:b/>
          <w:color w:val="0000FF"/>
          <w:szCs w:val="24"/>
        </w:rPr>
        <w:t>基于产品的自身特点和耐久性能，有其自身固有的使用寿命，无法做到与主体结构</w:t>
      </w:r>
      <w:r w:rsidR="004A51AA">
        <w:rPr>
          <w:rFonts w:cs="Times New Roman" w:hint="eastAsia"/>
          <w:b/>
          <w:color w:val="0000FF"/>
          <w:szCs w:val="24"/>
        </w:rPr>
        <w:t>同</w:t>
      </w:r>
      <w:r w:rsidR="00353EAA" w:rsidRPr="00353EAA">
        <w:rPr>
          <w:rFonts w:cs="Times New Roman" w:hint="eastAsia"/>
          <w:b/>
          <w:color w:val="0000FF"/>
          <w:szCs w:val="24"/>
        </w:rPr>
        <w:t>寿命，</w:t>
      </w:r>
      <w:r w:rsidR="00353EAA" w:rsidRPr="00A66FBF">
        <w:rPr>
          <w:rFonts w:cs="Times New Roman" w:hint="eastAsia"/>
          <w:b/>
          <w:color w:val="0000FF"/>
          <w:szCs w:val="24"/>
        </w:rPr>
        <w:t>在</w:t>
      </w:r>
      <w:r w:rsidR="00023D43" w:rsidRPr="006149CC">
        <w:rPr>
          <w:rFonts w:cs="Times New Roman" w:hint="eastAsia"/>
          <w:b/>
          <w:color w:val="0000FF"/>
          <w:szCs w:val="24"/>
        </w:rPr>
        <w:t>超高性能混凝土轻钢龙骨</w:t>
      </w:r>
      <w:r w:rsidR="00353EAA">
        <w:rPr>
          <w:rFonts w:cs="Times New Roman" w:hint="eastAsia"/>
          <w:b/>
          <w:color w:val="0000FF"/>
          <w:szCs w:val="24"/>
        </w:rPr>
        <w:t>复合外墙</w:t>
      </w:r>
      <w:r w:rsidR="00353EAA" w:rsidRPr="00A66FBF">
        <w:rPr>
          <w:rFonts w:cs="Times New Roman" w:hint="eastAsia"/>
          <w:b/>
          <w:color w:val="0000FF"/>
          <w:szCs w:val="24"/>
        </w:rPr>
        <w:t>使用期间应</w:t>
      </w:r>
      <w:r w:rsidR="004B640E">
        <w:rPr>
          <w:rFonts w:cs="Times New Roman" w:hint="eastAsia"/>
          <w:b/>
          <w:color w:val="0000FF"/>
          <w:szCs w:val="24"/>
        </w:rPr>
        <w:t>根据设计要求，</w:t>
      </w:r>
      <w:r w:rsidR="00353EAA" w:rsidRPr="00A66FBF">
        <w:rPr>
          <w:rFonts w:cs="Times New Roman" w:hint="eastAsia"/>
          <w:b/>
          <w:color w:val="0000FF"/>
          <w:szCs w:val="24"/>
        </w:rPr>
        <w:t>定期对其进行维护和更换。</w:t>
      </w:r>
    </w:p>
    <w:p w14:paraId="5FDFD3C7" w14:textId="77777777" w:rsidR="00582F8A" w:rsidRPr="00353EAA" w:rsidRDefault="00582F8A" w:rsidP="00D7553E">
      <w:pPr>
        <w:spacing w:line="360" w:lineRule="auto"/>
        <w:ind w:firstLine="482"/>
        <w:rPr>
          <w:rFonts w:cs="Times New Roman"/>
          <w:b/>
          <w:color w:val="0000FF"/>
          <w:szCs w:val="24"/>
        </w:rPr>
      </w:pPr>
    </w:p>
    <w:p w14:paraId="57CCB0ED" w14:textId="6502C67F" w:rsidR="00D62AE7" w:rsidRPr="008E1FE6" w:rsidRDefault="00D62AE7" w:rsidP="00D7553E">
      <w:pPr>
        <w:spacing w:line="360" w:lineRule="auto"/>
        <w:ind w:firstLineChars="0" w:firstLine="0"/>
        <w:rPr>
          <w:rFonts w:cs="Times New Roman"/>
        </w:rPr>
      </w:pPr>
      <w:r w:rsidRPr="008E1FE6">
        <w:rPr>
          <w:rFonts w:cs="Times New Roman" w:hint="eastAsia"/>
        </w:rPr>
        <w:t>3.0.</w:t>
      </w:r>
      <w:r w:rsidR="00BA413B">
        <w:rPr>
          <w:rFonts w:cs="Times New Roman" w:hint="eastAsia"/>
        </w:rPr>
        <w:t>4</w:t>
      </w:r>
      <w:r w:rsidRPr="008E1FE6">
        <w:rPr>
          <w:rFonts w:cs="Times New Roman" w:hint="eastAsia"/>
        </w:rPr>
        <w:t xml:space="preserve"> </w:t>
      </w:r>
      <w:bookmarkStart w:id="52" w:name="OLE_LINK6"/>
      <w:r w:rsidRPr="001739CC">
        <w:rPr>
          <w:rFonts w:cs="Times New Roman" w:hint="eastAsia"/>
        </w:rPr>
        <w:t>超高性能混凝土轻钢龙骨复合外墙</w:t>
      </w:r>
      <w:bookmarkEnd w:id="52"/>
      <w:r w:rsidRPr="008E1FE6">
        <w:rPr>
          <w:rFonts w:cs="Times New Roman" w:hint="eastAsia"/>
        </w:rPr>
        <w:t>设计应遵循模数化、标准化原则，并宜按建筑、结构、设备和装修一体化原则进行协同设计，</w:t>
      </w:r>
      <w:r w:rsidR="00B40788" w:rsidRPr="00B40788">
        <w:rPr>
          <w:rFonts w:cs="Times New Roman" w:hint="eastAsia"/>
        </w:rPr>
        <w:t>超高性能混凝土轻钢龙骨复合外墙</w:t>
      </w:r>
      <w:r w:rsidRPr="008E1FE6">
        <w:rPr>
          <w:rFonts w:cs="Times New Roman" w:hint="eastAsia"/>
        </w:rPr>
        <w:t>产品宜系列化、定型化。</w:t>
      </w:r>
    </w:p>
    <w:p w14:paraId="62AC6B88" w14:textId="43699368" w:rsidR="00D62AE7" w:rsidRDefault="00D62AE7" w:rsidP="00D7553E">
      <w:pPr>
        <w:spacing w:line="360" w:lineRule="auto"/>
        <w:ind w:firstLineChars="0" w:firstLine="0"/>
        <w:rPr>
          <w:rFonts w:cs="Times New Roman"/>
          <w:b/>
          <w:color w:val="0000FF"/>
          <w:szCs w:val="24"/>
        </w:rPr>
      </w:pPr>
      <w:r w:rsidRPr="00F46A06">
        <w:rPr>
          <w:rFonts w:cs="Times New Roman" w:hint="eastAsia"/>
          <w:b/>
          <w:color w:val="0000FF"/>
          <w:szCs w:val="24"/>
        </w:rPr>
        <w:t>【条文说明】</w:t>
      </w:r>
      <w:r w:rsidR="00444E9E" w:rsidRPr="00F46A06">
        <w:rPr>
          <w:rFonts w:cs="Times New Roman" w:hint="eastAsia"/>
          <w:b/>
          <w:color w:val="0000FF"/>
          <w:szCs w:val="24"/>
        </w:rPr>
        <w:t>目前</w:t>
      </w:r>
      <w:r w:rsidR="00247CDD">
        <w:rPr>
          <w:rFonts w:cs="Times New Roman" w:hint="eastAsia"/>
          <w:b/>
          <w:color w:val="0000FF"/>
          <w:szCs w:val="24"/>
        </w:rPr>
        <w:t>建筑外墙</w:t>
      </w:r>
      <w:r w:rsidR="00444E9E" w:rsidRPr="00F46A06">
        <w:rPr>
          <w:rFonts w:cs="Times New Roman" w:hint="eastAsia"/>
          <w:b/>
          <w:color w:val="0000FF"/>
          <w:szCs w:val="24"/>
        </w:rPr>
        <w:t>围护结构体系的趋势是集成化、多功能化、装配化。超高性能混凝土轻钢龙骨复合外墙</w:t>
      </w:r>
      <w:r w:rsidRPr="00F46A06">
        <w:rPr>
          <w:rFonts w:cs="Times New Roman" w:hint="eastAsia"/>
          <w:b/>
          <w:color w:val="0000FF"/>
          <w:szCs w:val="24"/>
        </w:rPr>
        <w:t>采用工厂预制、现场拼装的</w:t>
      </w:r>
      <w:r w:rsidR="00444E9E" w:rsidRPr="00F46A06">
        <w:rPr>
          <w:rFonts w:cs="Times New Roman" w:hint="eastAsia"/>
          <w:b/>
          <w:color w:val="0000FF"/>
          <w:szCs w:val="24"/>
        </w:rPr>
        <w:t>建造</w:t>
      </w:r>
      <w:r w:rsidRPr="00F46A06">
        <w:rPr>
          <w:rFonts w:cs="Times New Roman" w:hint="eastAsia"/>
          <w:b/>
          <w:color w:val="0000FF"/>
          <w:szCs w:val="24"/>
        </w:rPr>
        <w:t>模式，装修、</w:t>
      </w:r>
      <w:r w:rsidR="00247CDD">
        <w:rPr>
          <w:rFonts w:cs="Times New Roman" w:hint="eastAsia"/>
          <w:b/>
          <w:color w:val="0000FF"/>
          <w:szCs w:val="24"/>
        </w:rPr>
        <w:t>设备</w:t>
      </w:r>
      <w:r w:rsidRPr="00F46A06">
        <w:rPr>
          <w:rFonts w:cs="Times New Roman" w:hint="eastAsia"/>
          <w:b/>
          <w:color w:val="0000FF"/>
          <w:szCs w:val="24"/>
        </w:rPr>
        <w:t>管线埋设</w:t>
      </w:r>
      <w:r w:rsidR="00247CDD">
        <w:rPr>
          <w:rFonts w:cs="Times New Roman" w:hint="eastAsia"/>
          <w:b/>
          <w:color w:val="0000FF"/>
          <w:szCs w:val="24"/>
        </w:rPr>
        <w:t>与复合外墙</w:t>
      </w:r>
      <w:r w:rsidRPr="00F46A06">
        <w:rPr>
          <w:rFonts w:cs="Times New Roman" w:hint="eastAsia"/>
          <w:b/>
          <w:color w:val="0000FF"/>
          <w:szCs w:val="24"/>
        </w:rPr>
        <w:t>一体化完成，</w:t>
      </w:r>
      <w:proofErr w:type="gramStart"/>
      <w:r w:rsidR="00247CDD" w:rsidRPr="00F46A06">
        <w:rPr>
          <w:rFonts w:cs="Times New Roman" w:hint="eastAsia"/>
          <w:b/>
          <w:color w:val="0000FF"/>
          <w:szCs w:val="24"/>
        </w:rPr>
        <w:t>随主体</w:t>
      </w:r>
      <w:proofErr w:type="gramEnd"/>
      <w:r w:rsidR="00247CDD" w:rsidRPr="00F46A06">
        <w:rPr>
          <w:rFonts w:cs="Times New Roman" w:hint="eastAsia"/>
          <w:b/>
          <w:color w:val="0000FF"/>
          <w:szCs w:val="24"/>
        </w:rPr>
        <w:t>施工同步进行</w:t>
      </w:r>
      <w:r w:rsidRPr="00F46A06">
        <w:rPr>
          <w:rFonts w:cs="Times New Roman" w:hint="eastAsia"/>
          <w:b/>
          <w:color w:val="0000FF"/>
          <w:szCs w:val="24"/>
        </w:rPr>
        <w:t>是</w:t>
      </w:r>
      <w:r w:rsidR="00444E9E" w:rsidRPr="00F46A06">
        <w:rPr>
          <w:rFonts w:cs="Times New Roman" w:hint="eastAsia"/>
          <w:b/>
          <w:color w:val="0000FF"/>
          <w:szCs w:val="24"/>
        </w:rPr>
        <w:t>较为</w:t>
      </w:r>
      <w:r w:rsidRPr="00F46A06">
        <w:rPr>
          <w:rFonts w:cs="Times New Roman" w:hint="eastAsia"/>
          <w:b/>
          <w:color w:val="0000FF"/>
          <w:szCs w:val="24"/>
        </w:rPr>
        <w:t>理想的</w:t>
      </w:r>
      <w:r w:rsidR="00444E9E" w:rsidRPr="00F46A06">
        <w:rPr>
          <w:rFonts w:cs="Times New Roman" w:hint="eastAsia"/>
          <w:b/>
          <w:color w:val="0000FF"/>
          <w:szCs w:val="24"/>
        </w:rPr>
        <w:t>围护外墙</w:t>
      </w:r>
      <w:r w:rsidRPr="00F46A06">
        <w:rPr>
          <w:rFonts w:cs="Times New Roman" w:hint="eastAsia"/>
          <w:b/>
          <w:color w:val="0000FF"/>
          <w:szCs w:val="24"/>
        </w:rPr>
        <w:t>设计、</w:t>
      </w:r>
      <w:r w:rsidR="00444E9E" w:rsidRPr="00F46A06">
        <w:rPr>
          <w:rFonts w:cs="Times New Roman" w:hint="eastAsia"/>
          <w:b/>
          <w:color w:val="0000FF"/>
          <w:szCs w:val="24"/>
        </w:rPr>
        <w:t>生产、</w:t>
      </w:r>
      <w:r w:rsidRPr="00F46A06">
        <w:rPr>
          <w:rFonts w:cs="Times New Roman" w:hint="eastAsia"/>
          <w:b/>
          <w:color w:val="0000FF"/>
          <w:szCs w:val="24"/>
        </w:rPr>
        <w:t>施工模式。</w:t>
      </w:r>
    </w:p>
    <w:p w14:paraId="426D07B6" w14:textId="77777777" w:rsidR="00582F8A" w:rsidRPr="00F46A06" w:rsidRDefault="00582F8A" w:rsidP="00D7553E">
      <w:pPr>
        <w:spacing w:line="360" w:lineRule="auto"/>
        <w:ind w:firstLineChars="0" w:firstLine="0"/>
        <w:rPr>
          <w:rFonts w:cs="Times New Roman"/>
          <w:b/>
          <w:color w:val="0000FF"/>
          <w:szCs w:val="24"/>
        </w:rPr>
      </w:pPr>
    </w:p>
    <w:p w14:paraId="015D5121" w14:textId="22E028AE" w:rsidR="00D62AE7" w:rsidRPr="008E1FE6" w:rsidRDefault="00D62AE7" w:rsidP="00D7553E">
      <w:pPr>
        <w:spacing w:line="360" w:lineRule="auto"/>
        <w:ind w:firstLineChars="0" w:firstLine="0"/>
        <w:rPr>
          <w:rFonts w:cs="Times New Roman"/>
        </w:rPr>
      </w:pPr>
      <w:r w:rsidRPr="008E1FE6">
        <w:rPr>
          <w:rFonts w:cs="Times New Roman" w:hint="eastAsia"/>
        </w:rPr>
        <w:t>3.0.</w:t>
      </w:r>
      <w:r w:rsidR="00BA413B">
        <w:rPr>
          <w:rFonts w:cs="Times New Roman" w:hint="eastAsia"/>
        </w:rPr>
        <w:t>5</w:t>
      </w:r>
      <w:r w:rsidRPr="008E1FE6">
        <w:rPr>
          <w:rFonts w:cs="Times New Roman" w:hint="eastAsia"/>
        </w:rPr>
        <w:t xml:space="preserve"> </w:t>
      </w:r>
      <w:r w:rsidRPr="001739CC">
        <w:rPr>
          <w:rFonts w:cs="Times New Roman" w:hint="eastAsia"/>
        </w:rPr>
        <w:t>超高性能混凝土轻钢龙骨复合外墙</w:t>
      </w:r>
      <w:r w:rsidRPr="008E1FE6">
        <w:rPr>
          <w:rFonts w:cs="Times New Roman" w:hint="eastAsia"/>
        </w:rPr>
        <w:t>及其连接材料、</w:t>
      </w:r>
      <w:r w:rsidR="00247CDD">
        <w:rPr>
          <w:rFonts w:cs="Times New Roman" w:hint="eastAsia"/>
        </w:rPr>
        <w:t>密封材料、</w:t>
      </w:r>
      <w:r w:rsidRPr="008E1FE6">
        <w:rPr>
          <w:rFonts w:cs="Times New Roman" w:hint="eastAsia"/>
        </w:rPr>
        <w:t>防水材料、</w:t>
      </w:r>
      <w:r w:rsidR="00247CDD">
        <w:rPr>
          <w:rFonts w:cs="Times New Roman" w:hint="eastAsia"/>
        </w:rPr>
        <w:t>防火材料、</w:t>
      </w:r>
      <w:r w:rsidRPr="008E1FE6">
        <w:rPr>
          <w:rFonts w:cs="Times New Roman" w:hint="eastAsia"/>
        </w:rPr>
        <w:t>附加保温材料、装饰材料等应配套使用，</w:t>
      </w:r>
      <w:r w:rsidR="0019234E" w:rsidRPr="0019234E">
        <w:rPr>
          <w:rFonts w:cs="Times New Roman" w:hint="eastAsia"/>
        </w:rPr>
        <w:t>并应满足安全性、耐久性和环境保护等要求，</w:t>
      </w:r>
      <w:r w:rsidRPr="008E1FE6">
        <w:rPr>
          <w:rFonts w:cs="Times New Roman" w:hint="eastAsia"/>
        </w:rPr>
        <w:t>宜</w:t>
      </w:r>
      <w:r w:rsidR="00B3217A" w:rsidRPr="008E1FE6">
        <w:rPr>
          <w:rFonts w:cs="Times New Roman" w:hint="eastAsia"/>
        </w:rPr>
        <w:t>由材料或产品供应</w:t>
      </w:r>
      <w:proofErr w:type="gramStart"/>
      <w:r w:rsidR="00B3217A" w:rsidRPr="008E1FE6">
        <w:rPr>
          <w:rFonts w:cs="Times New Roman" w:hint="eastAsia"/>
        </w:rPr>
        <w:t>商配套</w:t>
      </w:r>
      <w:proofErr w:type="gramEnd"/>
      <w:r w:rsidR="00B3217A" w:rsidRPr="008E1FE6">
        <w:rPr>
          <w:rFonts w:cs="Times New Roman" w:hint="eastAsia"/>
        </w:rPr>
        <w:t>提供</w:t>
      </w:r>
      <w:r w:rsidR="00B3217A">
        <w:rPr>
          <w:rFonts w:cs="Times New Roman" w:hint="eastAsia"/>
        </w:rPr>
        <w:t>并</w:t>
      </w:r>
      <w:r w:rsidR="0019234E">
        <w:rPr>
          <w:rFonts w:cs="Times New Roman" w:hint="eastAsia"/>
        </w:rPr>
        <w:t>采用具有碳足迹评价的产品</w:t>
      </w:r>
      <w:r w:rsidRPr="008E1FE6">
        <w:rPr>
          <w:rFonts w:cs="Times New Roman" w:hint="eastAsia"/>
        </w:rPr>
        <w:t>。</w:t>
      </w:r>
    </w:p>
    <w:p w14:paraId="3C0F016C" w14:textId="3EAA3ACD" w:rsidR="00D62AE7" w:rsidRDefault="00D62AE7" w:rsidP="00D7553E">
      <w:pPr>
        <w:spacing w:line="360" w:lineRule="auto"/>
        <w:ind w:firstLineChars="0" w:firstLine="0"/>
        <w:rPr>
          <w:rFonts w:cs="Times New Roman"/>
          <w:b/>
          <w:color w:val="0000FF"/>
          <w:szCs w:val="24"/>
        </w:rPr>
      </w:pPr>
      <w:r w:rsidRPr="00F46A06">
        <w:rPr>
          <w:rFonts w:cs="Times New Roman" w:hint="eastAsia"/>
          <w:b/>
          <w:color w:val="0000FF"/>
          <w:szCs w:val="24"/>
        </w:rPr>
        <w:t>【条文说明】超高性能混凝土轻钢龙骨</w:t>
      </w:r>
      <w:bookmarkStart w:id="53" w:name="OLE_LINK7"/>
      <w:r w:rsidRPr="00F46A06">
        <w:rPr>
          <w:rFonts w:cs="Times New Roman" w:hint="eastAsia"/>
          <w:b/>
          <w:color w:val="0000FF"/>
          <w:szCs w:val="24"/>
        </w:rPr>
        <w:t>复合外墙</w:t>
      </w:r>
      <w:bookmarkEnd w:id="53"/>
      <w:r w:rsidR="00C724F4">
        <w:rPr>
          <w:rFonts w:cs="Times New Roman" w:hint="eastAsia"/>
          <w:b/>
          <w:color w:val="0000FF"/>
          <w:szCs w:val="24"/>
        </w:rPr>
        <w:t>一般</w:t>
      </w:r>
      <w:r w:rsidRPr="00F46A06">
        <w:rPr>
          <w:rFonts w:cs="Times New Roman" w:hint="eastAsia"/>
          <w:b/>
          <w:color w:val="0000FF"/>
          <w:szCs w:val="24"/>
        </w:rPr>
        <w:t>有自己配套的连接构造和连接材料，</w:t>
      </w:r>
      <w:r w:rsidR="00B12B64" w:rsidRPr="00F46A06">
        <w:rPr>
          <w:rFonts w:cs="Times New Roman" w:hint="eastAsia"/>
          <w:b/>
          <w:color w:val="0000FF"/>
          <w:szCs w:val="24"/>
        </w:rPr>
        <w:t>并且</w:t>
      </w:r>
      <w:r w:rsidRPr="00F46A06">
        <w:rPr>
          <w:rFonts w:cs="Times New Roman" w:hint="eastAsia"/>
          <w:b/>
          <w:color w:val="0000FF"/>
          <w:szCs w:val="24"/>
        </w:rPr>
        <w:t>经过</w:t>
      </w:r>
      <w:r w:rsidR="00B12B64" w:rsidRPr="00F46A06">
        <w:rPr>
          <w:rFonts w:cs="Times New Roman" w:hint="eastAsia"/>
          <w:b/>
          <w:color w:val="0000FF"/>
          <w:szCs w:val="24"/>
        </w:rPr>
        <w:t>一定数量</w:t>
      </w:r>
      <w:r w:rsidRPr="00F46A06">
        <w:rPr>
          <w:rFonts w:cs="Times New Roman" w:hint="eastAsia"/>
          <w:b/>
          <w:color w:val="0000FF"/>
          <w:szCs w:val="24"/>
        </w:rPr>
        <w:t>工程实际检验，应由</w:t>
      </w:r>
      <w:r w:rsidR="00247CDD" w:rsidRPr="00F46A06">
        <w:rPr>
          <w:rFonts w:cs="Times New Roman" w:hint="eastAsia"/>
          <w:b/>
          <w:color w:val="0000FF"/>
          <w:szCs w:val="24"/>
        </w:rPr>
        <w:t>复合外墙</w:t>
      </w:r>
      <w:r w:rsidRPr="00F46A06">
        <w:rPr>
          <w:rFonts w:cs="Times New Roman" w:hint="eastAsia"/>
          <w:b/>
          <w:color w:val="0000FF"/>
          <w:szCs w:val="24"/>
        </w:rPr>
        <w:t>产品供应商提供墙板配套的材料。</w:t>
      </w:r>
      <w:r w:rsidR="00247CDD" w:rsidRPr="00CF36DB">
        <w:rPr>
          <w:rFonts w:cs="Times New Roman" w:hint="eastAsia"/>
          <w:b/>
          <w:color w:val="0000FF"/>
          <w:szCs w:val="24"/>
        </w:rPr>
        <w:t>碳足迹是指对产品在生产、运输、使用和废弃的整个生命周期（或者是部分生命周期）过程中温室气体的排放清单。</w:t>
      </w:r>
      <w:r w:rsidR="00CF36DB" w:rsidRPr="00CF36DB">
        <w:rPr>
          <w:rFonts w:cs="Times New Roman" w:hint="eastAsia"/>
          <w:b/>
          <w:color w:val="0000FF"/>
          <w:szCs w:val="24"/>
        </w:rPr>
        <w:t>我国已建立了绿色建材相关评价标准体系，并且碳足迹量化指标已纳入预制构件绿色建材评价体系中的环境属性评价指标中。通过对超高性能混凝土轻钢龙骨复合外墙材料进行碳排放量化分析，将更有利于科学、客观的评估建材产品的绿色度，促进建筑业的低碳发展。</w:t>
      </w:r>
    </w:p>
    <w:p w14:paraId="4D99F9DD" w14:textId="77777777" w:rsidR="00582F8A" w:rsidRDefault="00582F8A" w:rsidP="00D7553E">
      <w:pPr>
        <w:spacing w:line="360" w:lineRule="auto"/>
        <w:ind w:firstLineChars="0" w:firstLine="0"/>
        <w:rPr>
          <w:rFonts w:cs="Times New Roman"/>
          <w:b/>
          <w:color w:val="0000FF"/>
          <w:szCs w:val="24"/>
        </w:rPr>
      </w:pPr>
    </w:p>
    <w:p w14:paraId="50B507C1" w14:textId="26519AC6" w:rsidR="005760CD" w:rsidRDefault="005760CD" w:rsidP="00D7553E">
      <w:pPr>
        <w:spacing w:line="360" w:lineRule="auto"/>
        <w:ind w:firstLineChars="0" w:firstLine="0"/>
      </w:pPr>
      <w:r>
        <w:rPr>
          <w:rFonts w:hint="eastAsia"/>
        </w:rPr>
        <w:t>3.0.</w:t>
      </w:r>
      <w:r w:rsidR="00BA413B">
        <w:rPr>
          <w:rFonts w:hint="eastAsia"/>
        </w:rPr>
        <w:t>6</w:t>
      </w:r>
      <w:r>
        <w:rPr>
          <w:rFonts w:hint="eastAsia"/>
        </w:rPr>
        <w:t xml:space="preserve"> </w:t>
      </w:r>
      <w:bookmarkStart w:id="54" w:name="OLE_LINK8"/>
      <w:r w:rsidR="00C80F87" w:rsidRPr="00C80F87">
        <w:rPr>
          <w:rFonts w:hint="eastAsia"/>
        </w:rPr>
        <w:t>超高性能混凝土轻钢龙骨复合外墙</w:t>
      </w:r>
      <w:bookmarkEnd w:id="54"/>
      <w:r>
        <w:rPr>
          <w:rFonts w:hint="eastAsia"/>
        </w:rPr>
        <w:t>系统在地震作用下的性能应符合下列规定：</w:t>
      </w:r>
    </w:p>
    <w:p w14:paraId="4BF76302" w14:textId="090E631B" w:rsidR="005760CD" w:rsidRDefault="005760CD" w:rsidP="00D7553E">
      <w:pPr>
        <w:spacing w:line="360" w:lineRule="auto"/>
        <w:ind w:firstLine="480"/>
      </w:pPr>
      <w:r>
        <w:rPr>
          <w:rFonts w:hint="eastAsia"/>
        </w:rPr>
        <w:lastRenderedPageBreak/>
        <w:t xml:space="preserve">1 </w:t>
      </w:r>
      <w:r>
        <w:rPr>
          <w:rFonts w:hint="eastAsia"/>
        </w:rPr>
        <w:t>当遭受低于本地区抗震设防烈度</w:t>
      </w:r>
      <w:proofErr w:type="gramStart"/>
      <w:r>
        <w:rPr>
          <w:rFonts w:hint="eastAsia"/>
        </w:rPr>
        <w:t>的多遇地震</w:t>
      </w:r>
      <w:proofErr w:type="gramEnd"/>
      <w:r>
        <w:rPr>
          <w:rFonts w:hint="eastAsia"/>
        </w:rPr>
        <w:t>作用时，</w:t>
      </w:r>
      <w:r w:rsidR="00C556BD" w:rsidRPr="00C80F87">
        <w:rPr>
          <w:rFonts w:hint="eastAsia"/>
        </w:rPr>
        <w:t>超高性能混凝土轻钢龙骨复合外墙</w:t>
      </w:r>
      <w:r w:rsidR="00786768">
        <w:rPr>
          <w:rFonts w:hint="eastAsia"/>
        </w:rPr>
        <w:t>系统</w:t>
      </w:r>
      <w:r>
        <w:rPr>
          <w:rFonts w:hint="eastAsia"/>
        </w:rPr>
        <w:t>应不受损坏或不需修理可继续使用；</w:t>
      </w:r>
    </w:p>
    <w:p w14:paraId="6C9E3324" w14:textId="7A0294F4" w:rsidR="005760CD" w:rsidRDefault="005760CD" w:rsidP="00D7553E">
      <w:pPr>
        <w:spacing w:line="360" w:lineRule="auto"/>
        <w:ind w:firstLine="480"/>
      </w:pPr>
      <w:r>
        <w:rPr>
          <w:rFonts w:hint="eastAsia"/>
        </w:rPr>
        <w:t xml:space="preserve">2 </w:t>
      </w:r>
      <w:r>
        <w:rPr>
          <w:rFonts w:hint="eastAsia"/>
        </w:rPr>
        <w:t>当遭受相当于本地区抗震设防烈度的设防地震作用时，节点连接件应不受损坏，</w:t>
      </w:r>
      <w:r w:rsidR="00786768">
        <w:rPr>
          <w:rFonts w:hint="eastAsia"/>
        </w:rPr>
        <w:t>复合外墙</w:t>
      </w:r>
      <w:r>
        <w:rPr>
          <w:rFonts w:hint="eastAsia"/>
        </w:rPr>
        <w:t>可能发生损坏，但经一般性修理后仍可继续使用；</w:t>
      </w:r>
    </w:p>
    <w:p w14:paraId="0C1CF01B" w14:textId="15A0D38B" w:rsidR="005760CD" w:rsidRDefault="005760CD" w:rsidP="00D7553E">
      <w:pPr>
        <w:spacing w:line="360" w:lineRule="auto"/>
        <w:ind w:firstLine="480"/>
      </w:pPr>
      <w:r>
        <w:rPr>
          <w:rFonts w:hint="eastAsia"/>
        </w:rPr>
        <w:t xml:space="preserve">3 </w:t>
      </w:r>
      <w:r>
        <w:rPr>
          <w:rFonts w:hint="eastAsia"/>
        </w:rPr>
        <w:t>当遭受高于本地区抗震设防烈度的罕遇地震作用时，</w:t>
      </w:r>
      <w:r w:rsidR="00786768">
        <w:rPr>
          <w:rFonts w:hint="eastAsia"/>
        </w:rPr>
        <w:t>复合外墙</w:t>
      </w:r>
      <w:r>
        <w:rPr>
          <w:rFonts w:hint="eastAsia"/>
        </w:rPr>
        <w:t>不应脱落</w:t>
      </w:r>
      <w:r w:rsidR="0086339E">
        <w:rPr>
          <w:rFonts w:cs="Times New Roman" w:hint="eastAsia"/>
        </w:rPr>
        <w:t>，</w:t>
      </w:r>
      <w:r w:rsidR="00C556BD">
        <w:rPr>
          <w:rFonts w:cs="Times New Roman" w:hint="eastAsia"/>
        </w:rPr>
        <w:t>且</w:t>
      </w:r>
      <w:r w:rsidR="0086339E">
        <w:rPr>
          <w:rFonts w:cs="Times New Roman" w:hint="eastAsia"/>
        </w:rPr>
        <w:t>UHPC</w:t>
      </w:r>
      <w:r w:rsidR="0086339E">
        <w:rPr>
          <w:rFonts w:cs="Times New Roman" w:hint="eastAsia"/>
        </w:rPr>
        <w:t>外饰面不应脱落</w:t>
      </w:r>
      <w:r>
        <w:rPr>
          <w:rFonts w:hint="eastAsia"/>
        </w:rPr>
        <w:t>；</w:t>
      </w:r>
    </w:p>
    <w:p w14:paraId="4D33F162" w14:textId="4F8FA0BA" w:rsidR="005760CD" w:rsidRDefault="005760CD" w:rsidP="00D7553E">
      <w:pPr>
        <w:spacing w:line="360" w:lineRule="auto"/>
        <w:ind w:firstLine="480"/>
      </w:pPr>
      <w:r>
        <w:rPr>
          <w:rFonts w:hint="eastAsia"/>
        </w:rPr>
        <w:t>4</w:t>
      </w:r>
      <w:r>
        <w:rPr>
          <w:rFonts w:hint="eastAsia"/>
        </w:rPr>
        <w:t>使用功能或其他方面有特殊要求的</w:t>
      </w:r>
      <w:r w:rsidR="00786768">
        <w:rPr>
          <w:rFonts w:hint="eastAsia"/>
        </w:rPr>
        <w:t>复合外墙</w:t>
      </w:r>
      <w:r>
        <w:rPr>
          <w:rFonts w:hint="eastAsia"/>
        </w:rPr>
        <w:t>系统，可设置更高的抗震设防目标。</w:t>
      </w:r>
    </w:p>
    <w:p w14:paraId="5CC01192" w14:textId="59015792" w:rsidR="005760CD" w:rsidRPr="00A66FBF" w:rsidRDefault="005760CD" w:rsidP="00D7553E">
      <w:pPr>
        <w:spacing w:line="360" w:lineRule="auto"/>
        <w:ind w:firstLineChars="0" w:firstLine="0"/>
        <w:rPr>
          <w:rFonts w:cs="Times New Roman"/>
          <w:b/>
          <w:color w:val="0000FF"/>
          <w:szCs w:val="24"/>
        </w:rPr>
      </w:pPr>
      <w:r w:rsidRPr="00A33C7E">
        <w:rPr>
          <w:rFonts w:cs="Times New Roman"/>
          <w:b/>
          <w:color w:val="0000FF"/>
          <w:szCs w:val="24"/>
        </w:rPr>
        <w:t>【条文说明】</w:t>
      </w:r>
      <w:r w:rsidRPr="00A66FBF">
        <w:rPr>
          <w:rFonts w:cs="Times New Roman" w:hint="eastAsia"/>
          <w:b/>
          <w:color w:val="0000FF"/>
          <w:szCs w:val="24"/>
        </w:rPr>
        <w:t>本条规定主要参照现行国家标准《装配式混凝土建筑技术标准》</w:t>
      </w:r>
      <w:r w:rsidRPr="00A66FBF">
        <w:rPr>
          <w:rFonts w:cs="Times New Roman" w:hint="eastAsia"/>
          <w:b/>
          <w:color w:val="0000FF"/>
          <w:szCs w:val="24"/>
        </w:rPr>
        <w:t>GB/T</w:t>
      </w:r>
      <w:r>
        <w:rPr>
          <w:rFonts w:cs="Times New Roman" w:hint="eastAsia"/>
          <w:b/>
          <w:color w:val="0000FF"/>
          <w:szCs w:val="24"/>
        </w:rPr>
        <w:t xml:space="preserve"> </w:t>
      </w:r>
      <w:r w:rsidRPr="00A66FBF">
        <w:rPr>
          <w:rFonts w:cs="Times New Roman" w:hint="eastAsia"/>
          <w:b/>
          <w:color w:val="0000FF"/>
          <w:szCs w:val="24"/>
        </w:rPr>
        <w:t>51231</w:t>
      </w:r>
      <w:r w:rsidRPr="00A66FBF">
        <w:rPr>
          <w:rFonts w:cs="Times New Roman" w:hint="eastAsia"/>
          <w:b/>
          <w:color w:val="0000FF"/>
          <w:szCs w:val="24"/>
        </w:rPr>
        <w:t>。在地震作用下，</w:t>
      </w:r>
      <w:r w:rsidR="007D61C6">
        <w:rPr>
          <w:rFonts w:cs="Times New Roman" w:hint="eastAsia"/>
          <w:b/>
          <w:color w:val="0000FF"/>
          <w:szCs w:val="24"/>
        </w:rPr>
        <w:t>复合外墙系统</w:t>
      </w:r>
      <w:r w:rsidRPr="00A66FBF">
        <w:rPr>
          <w:rFonts w:cs="Times New Roman" w:hint="eastAsia"/>
          <w:b/>
          <w:color w:val="0000FF"/>
          <w:szCs w:val="24"/>
        </w:rPr>
        <w:t>会受到强烈的动力作用，</w:t>
      </w:r>
      <w:r w:rsidR="007D61C6">
        <w:rPr>
          <w:rFonts w:cs="Times New Roman" w:hint="eastAsia"/>
          <w:b/>
          <w:color w:val="0000FF"/>
          <w:szCs w:val="24"/>
        </w:rPr>
        <w:t>复合外墙</w:t>
      </w:r>
      <w:r w:rsidRPr="00A66FBF">
        <w:rPr>
          <w:rFonts w:cs="Times New Roman" w:hint="eastAsia"/>
          <w:b/>
          <w:color w:val="0000FF"/>
          <w:szCs w:val="24"/>
        </w:rPr>
        <w:t>及其节点连接件相对更容易发生破坏。</w:t>
      </w:r>
      <w:r w:rsidR="007D61C6">
        <w:rPr>
          <w:rFonts w:cs="Times New Roman" w:hint="eastAsia"/>
          <w:b/>
          <w:color w:val="0000FF"/>
          <w:szCs w:val="24"/>
        </w:rPr>
        <w:t>为</w:t>
      </w:r>
      <w:r w:rsidRPr="00A66FBF">
        <w:rPr>
          <w:rFonts w:cs="Times New Roman" w:hint="eastAsia"/>
          <w:b/>
          <w:color w:val="0000FF"/>
          <w:szCs w:val="24"/>
        </w:rPr>
        <w:t>防止或减轻地震灾害</w:t>
      </w:r>
      <w:r w:rsidR="007D61C6">
        <w:rPr>
          <w:rFonts w:cs="Times New Roman" w:hint="eastAsia"/>
          <w:b/>
          <w:color w:val="0000FF"/>
          <w:szCs w:val="24"/>
        </w:rPr>
        <w:t>，应</w:t>
      </w:r>
      <w:r w:rsidRPr="00A66FBF">
        <w:rPr>
          <w:rFonts w:cs="Times New Roman" w:hint="eastAsia"/>
          <w:b/>
          <w:color w:val="0000FF"/>
          <w:szCs w:val="24"/>
        </w:rPr>
        <w:t>保证</w:t>
      </w:r>
      <w:r w:rsidR="007D61C6">
        <w:rPr>
          <w:rFonts w:cs="Times New Roman" w:hint="eastAsia"/>
          <w:b/>
          <w:color w:val="0000FF"/>
          <w:szCs w:val="24"/>
        </w:rPr>
        <w:t>复合外墙</w:t>
      </w:r>
      <w:r w:rsidRPr="00A66FBF">
        <w:rPr>
          <w:rFonts w:cs="Times New Roman" w:hint="eastAsia"/>
          <w:b/>
          <w:color w:val="0000FF"/>
          <w:szCs w:val="24"/>
        </w:rPr>
        <w:t>构件及其节点连接件具有足够</w:t>
      </w:r>
      <w:r w:rsidR="007D61C6" w:rsidRPr="00A66FBF">
        <w:rPr>
          <w:rFonts w:cs="Times New Roman" w:hint="eastAsia"/>
          <w:b/>
          <w:color w:val="0000FF"/>
          <w:szCs w:val="24"/>
        </w:rPr>
        <w:t>的</w:t>
      </w:r>
      <w:r w:rsidRPr="00A66FBF">
        <w:rPr>
          <w:rFonts w:cs="Times New Roman" w:hint="eastAsia"/>
          <w:b/>
          <w:color w:val="0000FF"/>
          <w:szCs w:val="24"/>
        </w:rPr>
        <w:t>承载能力，</w:t>
      </w:r>
      <w:r w:rsidR="007D61C6">
        <w:rPr>
          <w:rFonts w:cs="Times New Roman" w:hint="eastAsia"/>
          <w:b/>
          <w:color w:val="0000FF"/>
          <w:szCs w:val="24"/>
        </w:rPr>
        <w:t>同时</w:t>
      </w:r>
      <w:r w:rsidRPr="00A66FBF">
        <w:rPr>
          <w:rFonts w:cs="Times New Roman" w:hint="eastAsia"/>
          <w:b/>
          <w:color w:val="0000FF"/>
          <w:szCs w:val="24"/>
        </w:rPr>
        <w:t>加强</w:t>
      </w:r>
      <w:r w:rsidR="007D61C6">
        <w:rPr>
          <w:rFonts w:cs="Times New Roman" w:hint="eastAsia"/>
          <w:b/>
          <w:color w:val="0000FF"/>
          <w:szCs w:val="24"/>
        </w:rPr>
        <w:t>复合外墙系统</w:t>
      </w:r>
      <w:r w:rsidRPr="00A66FBF">
        <w:rPr>
          <w:rFonts w:cs="Times New Roman" w:hint="eastAsia"/>
          <w:b/>
          <w:color w:val="0000FF"/>
          <w:szCs w:val="24"/>
        </w:rPr>
        <w:t>抗震构造措施。</w:t>
      </w:r>
    </w:p>
    <w:p w14:paraId="6C6A94EF" w14:textId="6134C843" w:rsidR="005760CD" w:rsidRDefault="00C642FC" w:rsidP="00D7553E">
      <w:pPr>
        <w:spacing w:line="360" w:lineRule="auto"/>
        <w:ind w:firstLine="482"/>
        <w:rPr>
          <w:rFonts w:cs="Times New Roman"/>
          <w:b/>
          <w:color w:val="0000FF"/>
          <w:szCs w:val="24"/>
        </w:rPr>
      </w:pPr>
      <w:r>
        <w:rPr>
          <w:rFonts w:cs="Times New Roman" w:hint="eastAsia"/>
          <w:b/>
          <w:color w:val="0000FF"/>
          <w:szCs w:val="24"/>
        </w:rPr>
        <w:t>复合外墙</w:t>
      </w:r>
      <w:r w:rsidRPr="00A050A3">
        <w:rPr>
          <w:rFonts w:cs="Times New Roman" w:hint="eastAsia"/>
          <w:b/>
          <w:color w:val="0000FF"/>
          <w:szCs w:val="24"/>
        </w:rPr>
        <w:t>构件</w:t>
      </w:r>
      <w:r w:rsidRPr="00A66FBF">
        <w:rPr>
          <w:rFonts w:cs="Times New Roman" w:hint="eastAsia"/>
          <w:b/>
          <w:color w:val="0000FF"/>
          <w:szCs w:val="24"/>
        </w:rPr>
        <w:t>自重大，其发生整体或局部脱落对</w:t>
      </w:r>
      <w:r>
        <w:rPr>
          <w:rFonts w:cs="Times New Roman" w:hint="eastAsia"/>
          <w:b/>
          <w:color w:val="0000FF"/>
          <w:szCs w:val="24"/>
        </w:rPr>
        <w:t>人民</w:t>
      </w:r>
      <w:r w:rsidRPr="00A66FBF">
        <w:rPr>
          <w:rFonts w:cs="Times New Roman" w:hint="eastAsia"/>
          <w:b/>
          <w:color w:val="0000FF"/>
          <w:szCs w:val="24"/>
        </w:rPr>
        <w:t>财产和生命安全造成的损失较大</w:t>
      </w:r>
      <w:r>
        <w:rPr>
          <w:rFonts w:cs="Times New Roman" w:hint="eastAsia"/>
          <w:b/>
          <w:color w:val="0000FF"/>
          <w:szCs w:val="24"/>
        </w:rPr>
        <w:t>，同时复合外墙构件及节点连接件维修更换难度大，</w:t>
      </w:r>
      <w:r w:rsidR="007D61C6">
        <w:rPr>
          <w:rFonts w:cs="Times New Roman" w:hint="eastAsia"/>
          <w:b/>
          <w:color w:val="0000FF"/>
          <w:szCs w:val="24"/>
        </w:rPr>
        <w:t>基于</w:t>
      </w:r>
      <w:r w:rsidR="007D61C6" w:rsidRPr="00A66FBF">
        <w:rPr>
          <w:rFonts w:cs="Times New Roman" w:hint="eastAsia"/>
          <w:b/>
          <w:color w:val="0000FF"/>
          <w:szCs w:val="24"/>
        </w:rPr>
        <w:t>我国现行国家标准《建筑抗震设计规范》</w:t>
      </w:r>
      <w:r w:rsidR="007D61C6" w:rsidRPr="00A66FBF">
        <w:rPr>
          <w:rFonts w:cs="Times New Roman" w:hint="eastAsia"/>
          <w:b/>
          <w:color w:val="0000FF"/>
          <w:szCs w:val="24"/>
        </w:rPr>
        <w:t>GB</w:t>
      </w:r>
      <w:r w:rsidR="007D61C6">
        <w:rPr>
          <w:rFonts w:cs="Times New Roman" w:hint="eastAsia"/>
          <w:b/>
          <w:color w:val="0000FF"/>
          <w:szCs w:val="24"/>
        </w:rPr>
        <w:t xml:space="preserve"> </w:t>
      </w:r>
      <w:r w:rsidR="007D61C6" w:rsidRPr="00A66FBF">
        <w:rPr>
          <w:rFonts w:cs="Times New Roman" w:hint="eastAsia"/>
          <w:b/>
          <w:color w:val="0000FF"/>
          <w:szCs w:val="24"/>
        </w:rPr>
        <w:t>50011</w:t>
      </w:r>
      <w:r w:rsidR="007D61C6" w:rsidRPr="00A66FBF">
        <w:rPr>
          <w:rFonts w:cs="Times New Roman" w:hint="eastAsia"/>
          <w:b/>
          <w:color w:val="0000FF"/>
          <w:szCs w:val="24"/>
        </w:rPr>
        <w:t>的指导思想</w:t>
      </w:r>
      <w:r w:rsidR="007D61C6">
        <w:rPr>
          <w:rFonts w:cs="Times New Roman" w:hint="eastAsia"/>
          <w:b/>
          <w:color w:val="0000FF"/>
          <w:szCs w:val="24"/>
        </w:rPr>
        <w:t>，</w:t>
      </w:r>
      <w:proofErr w:type="gramStart"/>
      <w:r w:rsidR="005760CD" w:rsidRPr="00A66FBF">
        <w:rPr>
          <w:rFonts w:cs="Times New Roman" w:hint="eastAsia"/>
          <w:b/>
          <w:color w:val="0000FF"/>
          <w:szCs w:val="24"/>
        </w:rPr>
        <w:t>在多遇地震</w:t>
      </w:r>
      <w:proofErr w:type="gramEnd"/>
      <w:r w:rsidR="005760CD" w:rsidRPr="00A66FBF">
        <w:rPr>
          <w:rFonts w:cs="Times New Roman" w:hint="eastAsia"/>
          <w:b/>
          <w:color w:val="0000FF"/>
          <w:szCs w:val="24"/>
        </w:rPr>
        <w:t>作用下，</w:t>
      </w:r>
      <w:r w:rsidR="007D61C6">
        <w:rPr>
          <w:rFonts w:cs="Times New Roman" w:hint="eastAsia"/>
          <w:b/>
          <w:color w:val="0000FF"/>
          <w:szCs w:val="24"/>
        </w:rPr>
        <w:t>复合外墙</w:t>
      </w:r>
      <w:r w:rsidR="005760CD" w:rsidRPr="00A66FBF">
        <w:rPr>
          <w:rFonts w:cs="Times New Roman" w:hint="eastAsia"/>
          <w:b/>
          <w:color w:val="0000FF"/>
          <w:szCs w:val="24"/>
        </w:rPr>
        <w:t>构件及其节点连接件不应</w:t>
      </w:r>
      <w:r w:rsidR="007D61C6">
        <w:rPr>
          <w:rFonts w:cs="Times New Roman" w:hint="eastAsia"/>
          <w:b/>
          <w:color w:val="0000FF"/>
          <w:szCs w:val="24"/>
        </w:rPr>
        <w:t>发生</w:t>
      </w:r>
      <w:r w:rsidR="005760CD" w:rsidRPr="00A66FBF">
        <w:rPr>
          <w:rFonts w:cs="Times New Roman" w:hint="eastAsia"/>
          <w:b/>
          <w:color w:val="0000FF"/>
          <w:szCs w:val="24"/>
        </w:rPr>
        <w:t>破坏，</w:t>
      </w:r>
      <w:r w:rsidR="007D61C6">
        <w:rPr>
          <w:rFonts w:cs="Times New Roman" w:hint="eastAsia"/>
          <w:b/>
          <w:color w:val="0000FF"/>
          <w:szCs w:val="24"/>
        </w:rPr>
        <w:t>复合外墙</w:t>
      </w:r>
      <w:r w:rsidR="005760CD" w:rsidRPr="00A66FBF">
        <w:rPr>
          <w:rFonts w:cs="Times New Roman" w:hint="eastAsia"/>
          <w:b/>
          <w:color w:val="0000FF"/>
          <w:szCs w:val="24"/>
        </w:rPr>
        <w:t>之间的接缝密封材料</w:t>
      </w:r>
      <w:r w:rsidR="007D61C6">
        <w:rPr>
          <w:rFonts w:cs="Times New Roman" w:hint="eastAsia"/>
          <w:b/>
          <w:color w:val="0000FF"/>
          <w:szCs w:val="24"/>
        </w:rPr>
        <w:t>也</w:t>
      </w:r>
      <w:r w:rsidR="005760CD" w:rsidRPr="00A66FBF">
        <w:rPr>
          <w:rFonts w:cs="Times New Roman" w:hint="eastAsia"/>
          <w:b/>
          <w:color w:val="0000FF"/>
          <w:szCs w:val="24"/>
        </w:rPr>
        <w:t>不</w:t>
      </w:r>
      <w:r w:rsidR="007D61C6">
        <w:rPr>
          <w:rFonts w:cs="Times New Roman" w:hint="eastAsia"/>
          <w:b/>
          <w:color w:val="0000FF"/>
          <w:szCs w:val="24"/>
        </w:rPr>
        <w:t>应</w:t>
      </w:r>
      <w:r w:rsidR="005760CD" w:rsidRPr="00A66FBF">
        <w:rPr>
          <w:rFonts w:cs="Times New Roman" w:hint="eastAsia"/>
          <w:b/>
          <w:color w:val="0000FF"/>
          <w:szCs w:val="24"/>
        </w:rPr>
        <w:t>破坏，</w:t>
      </w:r>
      <w:r w:rsidR="007D61C6">
        <w:rPr>
          <w:rFonts w:cs="Times New Roman" w:hint="eastAsia"/>
          <w:b/>
          <w:color w:val="0000FF"/>
          <w:szCs w:val="24"/>
        </w:rPr>
        <w:t>复合外墙</w:t>
      </w:r>
      <w:r w:rsidR="005760CD" w:rsidRPr="00A66FBF">
        <w:rPr>
          <w:rFonts w:cs="Times New Roman" w:hint="eastAsia"/>
          <w:b/>
          <w:color w:val="0000FF"/>
          <w:szCs w:val="24"/>
        </w:rPr>
        <w:t>系统可正常发挥使用功能</w:t>
      </w:r>
      <w:r w:rsidR="005760CD">
        <w:rPr>
          <w:rFonts w:cs="Times New Roman" w:hint="eastAsia"/>
          <w:b/>
          <w:color w:val="0000FF"/>
          <w:szCs w:val="24"/>
        </w:rPr>
        <w:t>；</w:t>
      </w:r>
      <w:r w:rsidR="005760CD" w:rsidRPr="00E55D10">
        <w:rPr>
          <w:rFonts w:cs="Times New Roman" w:hint="eastAsia"/>
          <w:b/>
          <w:color w:val="0000FF"/>
          <w:szCs w:val="24"/>
        </w:rPr>
        <w:t>在设防地震作用下，</w:t>
      </w:r>
      <w:r w:rsidR="007D61C6" w:rsidRPr="00E55D10">
        <w:rPr>
          <w:rFonts w:cs="Times New Roman" w:hint="eastAsia"/>
          <w:b/>
          <w:color w:val="0000FF"/>
          <w:szCs w:val="24"/>
        </w:rPr>
        <w:t>复合外墙</w:t>
      </w:r>
      <w:r w:rsidR="005760CD" w:rsidRPr="00E55D10">
        <w:rPr>
          <w:rFonts w:cs="Times New Roman" w:hint="eastAsia"/>
          <w:b/>
          <w:color w:val="0000FF"/>
          <w:szCs w:val="24"/>
        </w:rPr>
        <w:t>可能有损坏（如个别面板破损、密封材料损坏等），但不应有严重破坏，</w:t>
      </w:r>
      <w:r w:rsidR="007D61C6" w:rsidRPr="00E55D10">
        <w:rPr>
          <w:rFonts w:cs="Times New Roman" w:hint="eastAsia"/>
          <w:b/>
          <w:color w:val="0000FF"/>
          <w:szCs w:val="24"/>
        </w:rPr>
        <w:t>复合外墙</w:t>
      </w:r>
      <w:r w:rsidR="005760CD" w:rsidRPr="00E55D10">
        <w:rPr>
          <w:rFonts w:cs="Times New Roman" w:hint="eastAsia"/>
          <w:b/>
          <w:color w:val="0000FF"/>
          <w:szCs w:val="24"/>
        </w:rPr>
        <w:t>构件、接缝密封材料等经一般修理后仍然可以使用</w:t>
      </w:r>
      <w:r w:rsidRPr="00E55D10">
        <w:rPr>
          <w:rFonts w:cs="Times New Roman" w:hint="eastAsia"/>
          <w:b/>
          <w:color w:val="0000FF"/>
          <w:szCs w:val="24"/>
        </w:rPr>
        <w:t>，</w:t>
      </w:r>
      <w:r w:rsidR="007D61C6" w:rsidRPr="00E55D10">
        <w:rPr>
          <w:rFonts w:cs="Times New Roman" w:hint="eastAsia"/>
          <w:b/>
          <w:color w:val="0000FF"/>
          <w:szCs w:val="24"/>
        </w:rPr>
        <w:t>复合外墙</w:t>
      </w:r>
      <w:r w:rsidR="005760CD" w:rsidRPr="00E55D10">
        <w:rPr>
          <w:rFonts w:cs="Times New Roman" w:hint="eastAsia"/>
          <w:b/>
          <w:color w:val="0000FF"/>
          <w:szCs w:val="24"/>
        </w:rPr>
        <w:t>的节点连接件直接影响到墙板的安全性且维修困难，应保证节点连接件在设防地震作用下不</w:t>
      </w:r>
      <w:r w:rsidR="007D61C6" w:rsidRPr="00E55D10">
        <w:rPr>
          <w:rFonts w:cs="Times New Roman" w:hint="eastAsia"/>
          <w:b/>
          <w:color w:val="0000FF"/>
          <w:szCs w:val="24"/>
        </w:rPr>
        <w:t>发生</w:t>
      </w:r>
      <w:r w:rsidR="005760CD" w:rsidRPr="00E55D10">
        <w:rPr>
          <w:rFonts w:cs="Times New Roman" w:hint="eastAsia"/>
          <w:b/>
          <w:color w:val="0000FF"/>
          <w:szCs w:val="24"/>
        </w:rPr>
        <w:t>损坏</w:t>
      </w:r>
      <w:r w:rsidR="00E875B9">
        <w:rPr>
          <w:rFonts w:cs="Times New Roman" w:hint="eastAsia"/>
          <w:b/>
          <w:color w:val="0000FF"/>
          <w:szCs w:val="24"/>
        </w:rPr>
        <w:t>，保持弹性</w:t>
      </w:r>
      <w:r w:rsidRPr="00E55D10">
        <w:rPr>
          <w:rFonts w:cs="Times New Roman" w:hint="eastAsia"/>
          <w:b/>
          <w:color w:val="0000FF"/>
          <w:szCs w:val="24"/>
        </w:rPr>
        <w:t>；</w:t>
      </w:r>
      <w:r w:rsidR="005760CD" w:rsidRPr="00A66FBF">
        <w:rPr>
          <w:rFonts w:cs="Times New Roman" w:hint="eastAsia"/>
          <w:b/>
          <w:color w:val="0000FF"/>
          <w:szCs w:val="24"/>
        </w:rPr>
        <w:t>在预估的罕遇地震作用下，</w:t>
      </w:r>
      <w:r w:rsidR="007D61C6">
        <w:rPr>
          <w:rFonts w:cs="Times New Roman" w:hint="eastAsia"/>
          <w:b/>
          <w:color w:val="0000FF"/>
          <w:szCs w:val="24"/>
        </w:rPr>
        <w:t>复合外墙</w:t>
      </w:r>
      <w:r w:rsidR="005760CD" w:rsidRPr="00A66FBF">
        <w:rPr>
          <w:rFonts w:cs="Times New Roman" w:hint="eastAsia"/>
          <w:b/>
          <w:color w:val="0000FF"/>
          <w:szCs w:val="24"/>
        </w:rPr>
        <w:t>自身可能产生比较严重的破坏，但不应发生</w:t>
      </w:r>
      <w:r w:rsidR="007D61C6">
        <w:rPr>
          <w:rFonts w:cs="Times New Roman" w:hint="eastAsia"/>
          <w:b/>
          <w:color w:val="0000FF"/>
          <w:szCs w:val="24"/>
        </w:rPr>
        <w:t>复合</w:t>
      </w:r>
      <w:r w:rsidR="005760CD" w:rsidRPr="00A66FBF">
        <w:rPr>
          <w:rFonts w:cs="Times New Roman" w:hint="eastAsia"/>
          <w:b/>
          <w:color w:val="0000FF"/>
          <w:szCs w:val="24"/>
        </w:rPr>
        <w:t>墙板整体或局部脱落、倒塌</w:t>
      </w:r>
      <w:r>
        <w:rPr>
          <w:rFonts w:cs="Times New Roman" w:hint="eastAsia"/>
          <w:b/>
          <w:color w:val="0000FF"/>
          <w:szCs w:val="24"/>
        </w:rPr>
        <w:t>现象</w:t>
      </w:r>
      <w:r w:rsidR="002F2AEF">
        <w:rPr>
          <w:rFonts w:cs="Times New Roman" w:hint="eastAsia"/>
          <w:b/>
          <w:color w:val="0000FF"/>
          <w:szCs w:val="24"/>
        </w:rPr>
        <w:t>，</w:t>
      </w:r>
      <w:r w:rsidR="002F2AEF" w:rsidRPr="002F2AEF">
        <w:rPr>
          <w:rFonts w:cs="Times New Roman" w:hint="eastAsia"/>
          <w:b/>
          <w:color w:val="0000FF"/>
          <w:szCs w:val="24"/>
        </w:rPr>
        <w:t>点支承连接节点不屈服，线支承连接节点</w:t>
      </w:r>
      <w:proofErr w:type="gramStart"/>
      <w:r w:rsidR="002F2AEF" w:rsidRPr="002F2AEF">
        <w:rPr>
          <w:rFonts w:cs="Times New Roman" w:hint="eastAsia"/>
          <w:b/>
          <w:color w:val="0000FF"/>
          <w:szCs w:val="24"/>
        </w:rPr>
        <w:t>抗剪不</w:t>
      </w:r>
      <w:proofErr w:type="gramEnd"/>
      <w:r w:rsidR="002F2AEF" w:rsidRPr="002F2AEF">
        <w:rPr>
          <w:rFonts w:cs="Times New Roman" w:hint="eastAsia"/>
          <w:b/>
          <w:color w:val="0000FF"/>
          <w:szCs w:val="24"/>
        </w:rPr>
        <w:t>屈服</w:t>
      </w:r>
      <w:r w:rsidR="005760CD" w:rsidRPr="00A66FBF">
        <w:rPr>
          <w:rFonts w:cs="Times New Roman" w:hint="eastAsia"/>
          <w:b/>
          <w:color w:val="0000FF"/>
          <w:szCs w:val="24"/>
        </w:rPr>
        <w:t>。</w:t>
      </w:r>
      <w:r>
        <w:rPr>
          <w:rFonts w:cs="Times New Roman" w:hint="eastAsia"/>
          <w:b/>
          <w:color w:val="0000FF"/>
          <w:szCs w:val="24"/>
        </w:rPr>
        <w:t>复合外墙</w:t>
      </w:r>
      <w:r w:rsidR="005760CD" w:rsidRPr="00A66FBF">
        <w:rPr>
          <w:rFonts w:cs="Times New Roman" w:hint="eastAsia"/>
          <w:b/>
          <w:color w:val="0000FF"/>
          <w:szCs w:val="24"/>
        </w:rPr>
        <w:t>系统的设计和抗震构造措施应保证上述性能目标的实现。</w:t>
      </w:r>
    </w:p>
    <w:p w14:paraId="2F70B4BF" w14:textId="77777777" w:rsidR="00582F8A" w:rsidRPr="005760CD" w:rsidRDefault="00582F8A" w:rsidP="00D7553E">
      <w:pPr>
        <w:spacing w:line="360" w:lineRule="auto"/>
        <w:ind w:firstLine="482"/>
        <w:rPr>
          <w:rFonts w:cs="Times New Roman"/>
          <w:b/>
          <w:color w:val="0000FF"/>
          <w:szCs w:val="24"/>
        </w:rPr>
      </w:pPr>
    </w:p>
    <w:p w14:paraId="26B65272" w14:textId="76932BBE" w:rsidR="00D62AE7" w:rsidRPr="008E1FE6" w:rsidRDefault="00D62AE7" w:rsidP="00D7553E">
      <w:pPr>
        <w:spacing w:line="360" w:lineRule="auto"/>
        <w:ind w:firstLineChars="0" w:firstLine="0"/>
        <w:rPr>
          <w:rFonts w:cs="Times New Roman"/>
        </w:rPr>
      </w:pPr>
      <w:r w:rsidRPr="008E1FE6">
        <w:rPr>
          <w:rFonts w:cs="Times New Roman" w:hint="eastAsia"/>
        </w:rPr>
        <w:t>3.0.</w:t>
      </w:r>
      <w:r w:rsidR="00BA413B">
        <w:rPr>
          <w:rFonts w:cs="Times New Roman" w:hint="eastAsia"/>
        </w:rPr>
        <w:t>7</w:t>
      </w:r>
      <w:r w:rsidR="00686CEE">
        <w:rPr>
          <w:rFonts w:cs="Times New Roman" w:hint="eastAsia"/>
        </w:rPr>
        <w:t xml:space="preserve"> </w:t>
      </w:r>
      <w:r w:rsidR="00D877CF" w:rsidRPr="00D877CF">
        <w:rPr>
          <w:rFonts w:cs="Times New Roman" w:hint="eastAsia"/>
        </w:rPr>
        <w:t>在自重、风荷载和温度作用下，</w:t>
      </w:r>
      <w:r w:rsidR="00D877CF">
        <w:rPr>
          <w:rFonts w:cs="Times New Roman" w:hint="eastAsia"/>
        </w:rPr>
        <w:t>复合外墙</w:t>
      </w:r>
      <w:r w:rsidR="00D877CF" w:rsidRPr="00D877CF">
        <w:rPr>
          <w:rFonts w:cs="Times New Roman" w:hint="eastAsia"/>
        </w:rPr>
        <w:t>、节点连接件、接缝密封胶等应不受损坏。在风荷载作用下，</w:t>
      </w:r>
      <w:r w:rsidR="00D877CF">
        <w:rPr>
          <w:rFonts w:cs="Times New Roman" w:hint="eastAsia"/>
        </w:rPr>
        <w:t>复合外墙</w:t>
      </w:r>
      <w:r w:rsidR="00D877CF" w:rsidRPr="00D877CF">
        <w:rPr>
          <w:rFonts w:cs="Times New Roman" w:hint="eastAsia"/>
        </w:rPr>
        <w:t>应满足相应的面外变形要求。</w:t>
      </w:r>
    </w:p>
    <w:p w14:paraId="3D0AFCD9" w14:textId="4175EA4F" w:rsidR="00D62AE7" w:rsidRDefault="00D62AE7" w:rsidP="00D7553E">
      <w:pPr>
        <w:spacing w:line="360" w:lineRule="auto"/>
        <w:ind w:firstLineChars="0" w:firstLine="0"/>
        <w:rPr>
          <w:rFonts w:cs="Times New Roman"/>
          <w:b/>
          <w:color w:val="0000FF"/>
          <w:szCs w:val="24"/>
        </w:rPr>
      </w:pPr>
      <w:r w:rsidRPr="00F46A06">
        <w:rPr>
          <w:rFonts w:cs="Times New Roman" w:hint="eastAsia"/>
          <w:b/>
          <w:color w:val="0000FF"/>
          <w:szCs w:val="24"/>
        </w:rPr>
        <w:t>【条文说明】</w:t>
      </w:r>
      <w:r w:rsidR="007E4D02" w:rsidRPr="007E4D02">
        <w:rPr>
          <w:rFonts w:cs="Times New Roman" w:hint="eastAsia"/>
          <w:b/>
          <w:color w:val="0000FF"/>
          <w:szCs w:val="24"/>
        </w:rPr>
        <w:t>超高性能混凝土轻钢龙骨复合外墙</w:t>
      </w:r>
      <w:r w:rsidR="00771475">
        <w:rPr>
          <w:rFonts w:cs="Times New Roman" w:hint="eastAsia"/>
          <w:b/>
          <w:color w:val="0000FF"/>
          <w:szCs w:val="24"/>
        </w:rPr>
        <w:t>系统</w:t>
      </w:r>
      <w:r w:rsidRPr="00F46A06">
        <w:rPr>
          <w:rFonts w:cs="Times New Roman" w:hint="eastAsia"/>
          <w:b/>
          <w:color w:val="0000FF"/>
          <w:szCs w:val="24"/>
        </w:rPr>
        <w:t>主要承受</w:t>
      </w:r>
      <w:r w:rsidR="00FF5CD5">
        <w:rPr>
          <w:rFonts w:cs="Times New Roman" w:hint="eastAsia"/>
          <w:b/>
          <w:color w:val="0000FF"/>
          <w:szCs w:val="24"/>
        </w:rPr>
        <w:t>自重</w:t>
      </w:r>
      <w:r w:rsidRPr="00F46A06">
        <w:rPr>
          <w:rFonts w:cs="Times New Roman" w:hint="eastAsia"/>
          <w:b/>
          <w:color w:val="0000FF"/>
          <w:szCs w:val="24"/>
        </w:rPr>
        <w:t>、风荷载</w:t>
      </w:r>
      <w:r w:rsidR="00FF5CD5">
        <w:rPr>
          <w:rFonts w:cs="Times New Roman" w:hint="eastAsia"/>
          <w:b/>
          <w:color w:val="0000FF"/>
          <w:szCs w:val="24"/>
        </w:rPr>
        <w:t>、温度作用</w:t>
      </w:r>
      <w:r w:rsidRPr="00F46A06">
        <w:rPr>
          <w:rFonts w:cs="Times New Roman" w:hint="eastAsia"/>
          <w:b/>
          <w:color w:val="0000FF"/>
          <w:szCs w:val="24"/>
        </w:rPr>
        <w:t>和地震荷载等。</w:t>
      </w:r>
      <w:r w:rsidR="00771475" w:rsidRPr="00A66FBF">
        <w:rPr>
          <w:rFonts w:cs="Times New Roman" w:hint="eastAsia"/>
          <w:b/>
          <w:color w:val="0000FF"/>
          <w:szCs w:val="24"/>
        </w:rPr>
        <w:t>为提高</w:t>
      </w:r>
      <w:r w:rsidR="00AA6827">
        <w:rPr>
          <w:rFonts w:cs="Times New Roman" w:hint="eastAsia"/>
          <w:b/>
          <w:color w:val="0000FF"/>
          <w:szCs w:val="24"/>
        </w:rPr>
        <w:t>复合外墙系统</w:t>
      </w:r>
      <w:r w:rsidR="00771475" w:rsidRPr="00A66FBF">
        <w:rPr>
          <w:rFonts w:cs="Times New Roman" w:hint="eastAsia"/>
          <w:b/>
          <w:color w:val="0000FF"/>
          <w:szCs w:val="24"/>
        </w:rPr>
        <w:t>的耐久性能，本</w:t>
      </w:r>
      <w:r w:rsidR="00D06927">
        <w:rPr>
          <w:rFonts w:cs="Times New Roman" w:hint="eastAsia"/>
          <w:b/>
          <w:color w:val="0000FF"/>
          <w:szCs w:val="24"/>
        </w:rPr>
        <w:t>规程</w:t>
      </w:r>
      <w:r w:rsidR="00771475" w:rsidRPr="00A66FBF">
        <w:rPr>
          <w:rFonts w:cs="Times New Roman" w:hint="eastAsia"/>
          <w:b/>
          <w:color w:val="0000FF"/>
          <w:szCs w:val="24"/>
        </w:rPr>
        <w:t>对自重、风荷载</w:t>
      </w:r>
      <w:r w:rsidR="00771475" w:rsidRPr="00A66FBF">
        <w:rPr>
          <w:rFonts w:cs="Times New Roman" w:hint="eastAsia"/>
          <w:b/>
          <w:color w:val="0000FF"/>
          <w:szCs w:val="24"/>
        </w:rPr>
        <w:lastRenderedPageBreak/>
        <w:t>和温度作用下</w:t>
      </w:r>
      <w:r w:rsidR="002E1431">
        <w:rPr>
          <w:rFonts w:cs="Times New Roman" w:hint="eastAsia"/>
          <w:b/>
          <w:color w:val="0000FF"/>
          <w:szCs w:val="24"/>
        </w:rPr>
        <w:t>复合外墙</w:t>
      </w:r>
      <w:r w:rsidR="00771475" w:rsidRPr="00A66FBF">
        <w:rPr>
          <w:rFonts w:cs="Times New Roman" w:hint="eastAsia"/>
          <w:b/>
          <w:color w:val="0000FF"/>
          <w:szCs w:val="24"/>
        </w:rPr>
        <w:t>的</w:t>
      </w:r>
      <w:r w:rsidR="00D06927">
        <w:rPr>
          <w:rFonts w:cs="Times New Roman" w:hint="eastAsia"/>
          <w:b/>
          <w:color w:val="0000FF"/>
          <w:szCs w:val="24"/>
        </w:rPr>
        <w:t>受力和</w:t>
      </w:r>
      <w:r w:rsidR="00771475" w:rsidRPr="00A66FBF">
        <w:rPr>
          <w:rFonts w:cs="Times New Roman" w:hint="eastAsia"/>
          <w:b/>
          <w:color w:val="0000FF"/>
          <w:szCs w:val="24"/>
        </w:rPr>
        <w:t>变形等提出了要求。</w:t>
      </w:r>
    </w:p>
    <w:p w14:paraId="5FC31FA8" w14:textId="77777777" w:rsidR="00582F8A" w:rsidRDefault="00582F8A" w:rsidP="00D7553E">
      <w:pPr>
        <w:spacing w:line="360" w:lineRule="auto"/>
        <w:ind w:firstLineChars="0" w:firstLine="0"/>
        <w:rPr>
          <w:rFonts w:cs="Times New Roman"/>
          <w:b/>
          <w:color w:val="0000FF"/>
          <w:szCs w:val="24"/>
        </w:rPr>
      </w:pPr>
    </w:p>
    <w:p w14:paraId="2D0D0F0B" w14:textId="1ADC32F8" w:rsidR="00880B8B" w:rsidRDefault="00880B8B" w:rsidP="00880B8B">
      <w:pPr>
        <w:ind w:firstLineChars="0" w:firstLine="0"/>
      </w:pPr>
      <w:r>
        <w:rPr>
          <w:rFonts w:hint="eastAsia"/>
        </w:rPr>
        <w:t>3.0.</w:t>
      </w:r>
      <w:r w:rsidR="00BA413B">
        <w:rPr>
          <w:rFonts w:hint="eastAsia"/>
        </w:rPr>
        <w:t>8</w:t>
      </w:r>
      <w:r>
        <w:rPr>
          <w:rFonts w:hint="eastAsia"/>
        </w:rPr>
        <w:t xml:space="preserve"> </w:t>
      </w:r>
      <w:r>
        <w:rPr>
          <w:rFonts w:hint="eastAsia"/>
        </w:rPr>
        <w:t>在风荷载和地震作用下，</w:t>
      </w:r>
      <w:bookmarkStart w:id="55" w:name="OLE_LINK11"/>
      <w:r w:rsidR="00700008" w:rsidRPr="001739CC">
        <w:rPr>
          <w:rFonts w:cs="Times New Roman" w:hint="eastAsia"/>
        </w:rPr>
        <w:t>超高性能混凝土轻钢龙骨</w:t>
      </w:r>
      <w:r w:rsidR="007D7A2A">
        <w:rPr>
          <w:rFonts w:hint="eastAsia"/>
        </w:rPr>
        <w:t>复合外墙</w:t>
      </w:r>
      <w:bookmarkEnd w:id="55"/>
      <w:r>
        <w:rPr>
          <w:rFonts w:hint="eastAsia"/>
        </w:rPr>
        <w:t>应具有相应的适应主体结构</w:t>
      </w:r>
      <w:r w:rsidR="00EB49C0">
        <w:rPr>
          <w:rFonts w:hint="eastAsia"/>
        </w:rPr>
        <w:t>平面内</w:t>
      </w:r>
      <w:r>
        <w:rPr>
          <w:rFonts w:hint="eastAsia"/>
        </w:rPr>
        <w:t>变形的能力。</w:t>
      </w:r>
    </w:p>
    <w:p w14:paraId="7EEC898F" w14:textId="0F9BFC14" w:rsidR="00880B8B" w:rsidRDefault="00880B8B" w:rsidP="00880B8B">
      <w:pPr>
        <w:spacing w:line="360" w:lineRule="auto"/>
        <w:ind w:firstLineChars="0" w:firstLine="0"/>
        <w:rPr>
          <w:rFonts w:cs="Times New Roman"/>
          <w:b/>
          <w:color w:val="0000FF"/>
          <w:szCs w:val="24"/>
        </w:rPr>
      </w:pPr>
      <w:r w:rsidRPr="00A33C7E">
        <w:rPr>
          <w:rFonts w:cs="Times New Roman"/>
          <w:b/>
          <w:color w:val="0000FF"/>
          <w:szCs w:val="24"/>
        </w:rPr>
        <w:t>【条文说明】</w:t>
      </w:r>
      <w:bookmarkStart w:id="56" w:name="OLE_LINK10"/>
      <w:r w:rsidR="00700008" w:rsidRPr="00700008">
        <w:rPr>
          <w:rFonts w:cs="Times New Roman" w:hint="eastAsia"/>
          <w:b/>
          <w:color w:val="0000FF"/>
          <w:szCs w:val="24"/>
        </w:rPr>
        <w:t>超高性能混凝土轻钢龙骨</w:t>
      </w:r>
      <w:r w:rsidR="00677D42">
        <w:rPr>
          <w:rFonts w:cs="Times New Roman" w:hint="eastAsia"/>
          <w:b/>
          <w:color w:val="0000FF"/>
          <w:szCs w:val="24"/>
        </w:rPr>
        <w:t>复合外墙</w:t>
      </w:r>
      <w:bookmarkEnd w:id="56"/>
      <w:r w:rsidRPr="00A66FBF">
        <w:rPr>
          <w:rFonts w:cs="Times New Roman" w:hint="eastAsia"/>
          <w:b/>
          <w:color w:val="0000FF"/>
          <w:szCs w:val="24"/>
        </w:rPr>
        <w:t>支承在主体结构上，主体结构在荷载、地震作用和温度作用下会产生变形。恒载和活载作用下</w:t>
      </w:r>
      <w:r w:rsidR="00700008">
        <w:rPr>
          <w:rFonts w:cs="Times New Roman" w:hint="eastAsia"/>
          <w:b/>
          <w:color w:val="0000FF"/>
          <w:szCs w:val="24"/>
        </w:rPr>
        <w:t>，</w:t>
      </w:r>
      <w:r w:rsidRPr="00A66FBF">
        <w:rPr>
          <w:rFonts w:cs="Times New Roman" w:hint="eastAsia"/>
          <w:b/>
          <w:color w:val="0000FF"/>
          <w:szCs w:val="24"/>
        </w:rPr>
        <w:t>主体结构及墙板支承构件的变形不宜对</w:t>
      </w:r>
      <w:r w:rsidR="007A5E55">
        <w:rPr>
          <w:rFonts w:cs="Times New Roman" w:hint="eastAsia"/>
          <w:b/>
          <w:color w:val="0000FF"/>
          <w:szCs w:val="24"/>
        </w:rPr>
        <w:t>复合外墙</w:t>
      </w:r>
      <w:r w:rsidRPr="00A66FBF">
        <w:rPr>
          <w:rFonts w:cs="Times New Roman" w:hint="eastAsia"/>
          <w:b/>
          <w:color w:val="0000FF"/>
          <w:szCs w:val="24"/>
        </w:rPr>
        <w:t>产生影响，主要通过控制节点连接件的位置和主体结构支承构件的刚度等</w:t>
      </w:r>
      <w:r w:rsidR="00423F50">
        <w:rPr>
          <w:rFonts w:cs="Times New Roman" w:hint="eastAsia"/>
          <w:b/>
          <w:color w:val="0000FF"/>
          <w:szCs w:val="24"/>
        </w:rPr>
        <w:t>来</w:t>
      </w:r>
      <w:r w:rsidRPr="00A66FBF">
        <w:rPr>
          <w:rFonts w:cs="Times New Roman" w:hint="eastAsia"/>
          <w:b/>
          <w:color w:val="0000FF"/>
          <w:szCs w:val="24"/>
        </w:rPr>
        <w:t>减少对</w:t>
      </w:r>
      <w:r w:rsidR="007A5E55">
        <w:rPr>
          <w:rFonts w:cs="Times New Roman" w:hint="eastAsia"/>
          <w:b/>
          <w:color w:val="0000FF"/>
          <w:szCs w:val="24"/>
        </w:rPr>
        <w:t>复合外墙</w:t>
      </w:r>
      <w:r w:rsidRPr="00A66FBF">
        <w:rPr>
          <w:rFonts w:cs="Times New Roman" w:hint="eastAsia"/>
          <w:b/>
          <w:color w:val="0000FF"/>
          <w:szCs w:val="24"/>
        </w:rPr>
        <w:t>的影响。风荷载和地震作用下，主体结构的变形对</w:t>
      </w:r>
      <w:r w:rsidR="007A5E55">
        <w:rPr>
          <w:rFonts w:cs="Times New Roman" w:hint="eastAsia"/>
          <w:b/>
          <w:color w:val="0000FF"/>
          <w:szCs w:val="24"/>
        </w:rPr>
        <w:t>复合外墙</w:t>
      </w:r>
      <w:r w:rsidRPr="00A66FBF">
        <w:rPr>
          <w:rFonts w:cs="Times New Roman" w:hint="eastAsia"/>
          <w:b/>
          <w:color w:val="0000FF"/>
          <w:szCs w:val="24"/>
        </w:rPr>
        <w:t>的影响难以完全通过增加主体结构的刚度或改变节点连接件的位置解决。同时</w:t>
      </w:r>
      <w:r w:rsidRPr="00CB1CFB">
        <w:rPr>
          <w:rFonts w:cs="Times New Roman" w:hint="eastAsia"/>
          <w:b/>
          <w:color w:val="0000FF"/>
          <w:szCs w:val="24"/>
        </w:rPr>
        <w:t>由于</w:t>
      </w:r>
      <w:r w:rsidR="007A5E55" w:rsidRPr="00CB1CFB">
        <w:rPr>
          <w:rFonts w:cs="Times New Roman" w:hint="eastAsia"/>
          <w:b/>
          <w:color w:val="0000FF"/>
          <w:szCs w:val="24"/>
        </w:rPr>
        <w:t>复合外墙</w:t>
      </w:r>
      <w:r w:rsidRPr="00CB1CFB">
        <w:rPr>
          <w:rFonts w:cs="Times New Roman" w:hint="eastAsia"/>
          <w:b/>
          <w:color w:val="0000FF"/>
          <w:szCs w:val="24"/>
        </w:rPr>
        <w:t>自重</w:t>
      </w:r>
      <w:r w:rsidR="009540BA">
        <w:rPr>
          <w:rFonts w:cs="Times New Roman" w:hint="eastAsia"/>
          <w:b/>
          <w:color w:val="0000FF"/>
          <w:szCs w:val="24"/>
        </w:rPr>
        <w:t>较</w:t>
      </w:r>
      <w:r w:rsidRPr="00CB1CFB">
        <w:rPr>
          <w:rFonts w:cs="Times New Roman" w:hint="eastAsia"/>
          <w:b/>
          <w:color w:val="0000FF"/>
          <w:szCs w:val="24"/>
        </w:rPr>
        <w:t>大、平面内刚度大，当</w:t>
      </w:r>
      <w:r w:rsidR="007A5E55" w:rsidRPr="00CB1CFB">
        <w:rPr>
          <w:rFonts w:cs="Times New Roman" w:hint="eastAsia"/>
          <w:b/>
          <w:color w:val="0000FF"/>
          <w:szCs w:val="24"/>
        </w:rPr>
        <w:t>复合外墙</w:t>
      </w:r>
      <w:r w:rsidRPr="00CB1CFB">
        <w:rPr>
          <w:rFonts w:cs="Times New Roman" w:hint="eastAsia"/>
          <w:b/>
          <w:color w:val="0000FF"/>
          <w:szCs w:val="24"/>
        </w:rPr>
        <w:t>参与主体结构受力时，其对主体结构的影响较大，且不易通过计算分析确定，同时节点</w:t>
      </w:r>
      <w:r w:rsidR="007A5E55" w:rsidRPr="00CB1CFB">
        <w:rPr>
          <w:rFonts w:cs="Times New Roman" w:hint="eastAsia"/>
          <w:b/>
          <w:color w:val="0000FF"/>
          <w:szCs w:val="24"/>
        </w:rPr>
        <w:t>连接件</w:t>
      </w:r>
      <w:r w:rsidRPr="00CB1CFB">
        <w:rPr>
          <w:rFonts w:cs="Times New Roman" w:hint="eastAsia"/>
          <w:b/>
          <w:color w:val="0000FF"/>
          <w:szCs w:val="24"/>
        </w:rPr>
        <w:t>容易产生破坏，因此</w:t>
      </w:r>
      <w:r w:rsidR="007A5E55" w:rsidRPr="00CB1CFB">
        <w:rPr>
          <w:rFonts w:cs="Times New Roman" w:hint="eastAsia"/>
          <w:b/>
          <w:color w:val="0000FF"/>
          <w:szCs w:val="24"/>
        </w:rPr>
        <w:t>复合外墙</w:t>
      </w:r>
      <w:r w:rsidRPr="00CB1CFB">
        <w:rPr>
          <w:rFonts w:cs="Times New Roman" w:hint="eastAsia"/>
          <w:b/>
          <w:color w:val="0000FF"/>
          <w:szCs w:val="24"/>
        </w:rPr>
        <w:t>必须具有适应主体结构变形的能力。相较于玻璃幕墙、金属</w:t>
      </w:r>
      <w:r w:rsidR="00423F50">
        <w:rPr>
          <w:rFonts w:cs="Times New Roman" w:hint="eastAsia"/>
          <w:b/>
          <w:color w:val="0000FF"/>
          <w:szCs w:val="24"/>
        </w:rPr>
        <w:t>幕墙、</w:t>
      </w:r>
      <w:r w:rsidRPr="00CB1CFB">
        <w:rPr>
          <w:rFonts w:cs="Times New Roman" w:hint="eastAsia"/>
          <w:b/>
          <w:color w:val="0000FF"/>
          <w:szCs w:val="24"/>
        </w:rPr>
        <w:t>石材幕墙等传统幕墙系统，本</w:t>
      </w:r>
      <w:r w:rsidR="00D06927">
        <w:rPr>
          <w:rFonts w:cs="Times New Roman" w:hint="eastAsia"/>
          <w:b/>
          <w:color w:val="0000FF"/>
          <w:szCs w:val="24"/>
        </w:rPr>
        <w:t>规程</w:t>
      </w:r>
      <w:r w:rsidRPr="00CB1CFB">
        <w:rPr>
          <w:rFonts w:cs="Times New Roman" w:hint="eastAsia"/>
          <w:b/>
          <w:color w:val="0000FF"/>
          <w:szCs w:val="24"/>
        </w:rPr>
        <w:t>针对</w:t>
      </w:r>
      <w:r w:rsidR="00423F50" w:rsidRPr="00700008">
        <w:rPr>
          <w:rFonts w:cs="Times New Roman" w:hint="eastAsia"/>
          <w:b/>
          <w:color w:val="0000FF"/>
          <w:szCs w:val="24"/>
        </w:rPr>
        <w:t>超高性能混凝土轻钢龙骨</w:t>
      </w:r>
      <w:r w:rsidR="00423F50">
        <w:rPr>
          <w:rFonts w:cs="Times New Roman" w:hint="eastAsia"/>
          <w:b/>
          <w:color w:val="0000FF"/>
          <w:szCs w:val="24"/>
        </w:rPr>
        <w:t>复合外墙</w:t>
      </w:r>
      <w:r w:rsidRPr="00CB1CFB">
        <w:rPr>
          <w:rFonts w:cs="Times New Roman" w:hint="eastAsia"/>
          <w:b/>
          <w:color w:val="0000FF"/>
          <w:szCs w:val="24"/>
        </w:rPr>
        <w:t>的平面内变形性能提出了更高的要求。</w:t>
      </w:r>
      <w:r w:rsidR="00423F50" w:rsidRPr="00700008">
        <w:rPr>
          <w:rFonts w:cs="Times New Roman" w:hint="eastAsia"/>
          <w:b/>
          <w:color w:val="0000FF"/>
          <w:szCs w:val="24"/>
        </w:rPr>
        <w:t>超高性能混凝土轻钢龙骨</w:t>
      </w:r>
      <w:r w:rsidR="00423F50">
        <w:rPr>
          <w:rFonts w:cs="Times New Roman" w:hint="eastAsia"/>
          <w:b/>
          <w:color w:val="0000FF"/>
          <w:szCs w:val="24"/>
        </w:rPr>
        <w:t>复合外墙</w:t>
      </w:r>
      <w:r w:rsidRPr="00CB1CFB">
        <w:rPr>
          <w:rFonts w:cs="Times New Roman" w:hint="eastAsia"/>
          <w:b/>
          <w:color w:val="0000FF"/>
          <w:szCs w:val="24"/>
        </w:rPr>
        <w:t>系统的平面内变形</w:t>
      </w:r>
      <w:r w:rsidR="001537AC">
        <w:rPr>
          <w:rFonts w:cs="Times New Roman" w:hint="eastAsia"/>
          <w:b/>
          <w:color w:val="0000FF"/>
          <w:szCs w:val="24"/>
        </w:rPr>
        <w:t>能力</w:t>
      </w:r>
      <w:r w:rsidRPr="00CB1CFB">
        <w:rPr>
          <w:rFonts w:cs="Times New Roman" w:hint="eastAsia"/>
          <w:b/>
          <w:color w:val="0000FF"/>
          <w:szCs w:val="24"/>
        </w:rPr>
        <w:t>主要通过结构计算和构造措施进行保证。</w:t>
      </w:r>
    </w:p>
    <w:p w14:paraId="7F069E81" w14:textId="77777777" w:rsidR="00582F8A" w:rsidRDefault="00582F8A" w:rsidP="00880B8B">
      <w:pPr>
        <w:spacing w:line="360" w:lineRule="auto"/>
        <w:ind w:firstLineChars="0" w:firstLine="0"/>
        <w:rPr>
          <w:rFonts w:cs="Times New Roman"/>
          <w:b/>
          <w:color w:val="0000FF"/>
          <w:szCs w:val="24"/>
        </w:rPr>
      </w:pPr>
    </w:p>
    <w:p w14:paraId="0CCE8501" w14:textId="4CD28331" w:rsidR="00CB1CFB" w:rsidRDefault="00CB1CFB" w:rsidP="00CB1CFB">
      <w:pPr>
        <w:ind w:firstLineChars="0" w:firstLine="0"/>
      </w:pPr>
      <w:r>
        <w:rPr>
          <w:rFonts w:hint="eastAsia"/>
        </w:rPr>
        <w:t>3.0.</w:t>
      </w:r>
      <w:r w:rsidR="00BA413B">
        <w:rPr>
          <w:rFonts w:hint="eastAsia"/>
        </w:rPr>
        <w:t>9</w:t>
      </w:r>
      <w:r>
        <w:rPr>
          <w:rFonts w:hint="eastAsia"/>
        </w:rPr>
        <w:t xml:space="preserve"> </w:t>
      </w:r>
      <w:r w:rsidR="00C2749D" w:rsidRPr="001739CC">
        <w:rPr>
          <w:rFonts w:cs="Times New Roman" w:hint="eastAsia"/>
        </w:rPr>
        <w:t>超高性能混凝土轻钢龙骨</w:t>
      </w:r>
      <w:r w:rsidR="00C2749D">
        <w:rPr>
          <w:rFonts w:hint="eastAsia"/>
        </w:rPr>
        <w:t>复合外墙</w:t>
      </w:r>
      <w:r>
        <w:rPr>
          <w:rFonts w:hint="eastAsia"/>
        </w:rPr>
        <w:t>系统的气密性能应符合建筑物所在地区建筑节能设计要求，有供暖、空气调节要求的建筑物，</w:t>
      </w:r>
      <w:r w:rsidR="00C2749D" w:rsidRPr="00C2749D">
        <w:rPr>
          <w:rFonts w:hint="eastAsia"/>
        </w:rPr>
        <w:t>超高性能混凝土轻钢龙骨复合外墙</w:t>
      </w:r>
      <w:r>
        <w:rPr>
          <w:rFonts w:hint="eastAsia"/>
        </w:rPr>
        <w:t>的气密性能应符合下列规定：</w:t>
      </w:r>
    </w:p>
    <w:p w14:paraId="69D13088" w14:textId="6236C2F3" w:rsidR="00CB1CFB" w:rsidRDefault="00CB1CFB" w:rsidP="00CB1CFB">
      <w:pPr>
        <w:ind w:firstLine="480"/>
      </w:pPr>
      <w:r>
        <w:rPr>
          <w:rFonts w:hint="eastAsia"/>
        </w:rPr>
        <w:t xml:space="preserve">1 </w:t>
      </w:r>
      <w:bookmarkStart w:id="57" w:name="OLE_LINK12"/>
      <w:r w:rsidR="00C2749D" w:rsidRPr="00C2749D">
        <w:rPr>
          <w:rFonts w:hint="eastAsia"/>
        </w:rPr>
        <w:t>超高性能混凝土轻钢龙骨复合外墙</w:t>
      </w:r>
      <w:bookmarkEnd w:id="57"/>
      <w:r>
        <w:rPr>
          <w:rFonts w:hint="eastAsia"/>
        </w:rPr>
        <w:t>中的外门窗气密性能应符合国家现行标准</w:t>
      </w:r>
      <w:bookmarkStart w:id="58" w:name="_Hlk190076695"/>
      <w:r>
        <w:rPr>
          <w:rFonts w:hint="eastAsia"/>
        </w:rPr>
        <w:t>《民用建筑热工设计规范》</w:t>
      </w:r>
      <w:r>
        <w:rPr>
          <w:rFonts w:hint="eastAsia"/>
        </w:rPr>
        <w:t>GB 50176</w:t>
      </w:r>
      <w:r>
        <w:rPr>
          <w:rFonts w:hint="eastAsia"/>
        </w:rPr>
        <w:t>、《公共建筑节能设计标准》</w:t>
      </w:r>
      <w:r>
        <w:rPr>
          <w:rFonts w:hint="eastAsia"/>
        </w:rPr>
        <w:t>GB 50189</w:t>
      </w:r>
      <w:r>
        <w:rPr>
          <w:rFonts w:hint="eastAsia"/>
        </w:rPr>
        <w:t>、《严寒和寒冷地区居住建筑节能设计标准》</w:t>
      </w:r>
      <w:r>
        <w:rPr>
          <w:rFonts w:hint="eastAsia"/>
        </w:rPr>
        <w:t>JGJ 26</w:t>
      </w:r>
      <w:r>
        <w:rPr>
          <w:rFonts w:hint="eastAsia"/>
        </w:rPr>
        <w:t>、《夏热冬暖地区居住建筑节能设计标准》</w:t>
      </w:r>
      <w:r>
        <w:rPr>
          <w:rFonts w:hint="eastAsia"/>
        </w:rPr>
        <w:t>JGJ 75</w:t>
      </w:r>
      <w:r>
        <w:rPr>
          <w:rFonts w:hint="eastAsia"/>
        </w:rPr>
        <w:t>和《夏热冬冷地区居住建筑节能设计标准》</w:t>
      </w:r>
      <w:r>
        <w:rPr>
          <w:rFonts w:hint="eastAsia"/>
        </w:rPr>
        <w:t>JGJ 134</w:t>
      </w:r>
      <w:bookmarkEnd w:id="58"/>
      <w:r>
        <w:rPr>
          <w:rFonts w:hint="eastAsia"/>
        </w:rPr>
        <w:t>的有关规定。</w:t>
      </w:r>
    </w:p>
    <w:p w14:paraId="193FC1F4" w14:textId="7F61DE18" w:rsidR="00CB1CFB" w:rsidRDefault="00CB1CFB" w:rsidP="00CB1CFB">
      <w:pPr>
        <w:ind w:firstLine="480"/>
      </w:pPr>
      <w:r>
        <w:rPr>
          <w:rFonts w:hint="eastAsia"/>
        </w:rPr>
        <w:t xml:space="preserve">2 </w:t>
      </w:r>
      <w:r>
        <w:rPr>
          <w:rFonts w:hint="eastAsia"/>
        </w:rPr>
        <w:t>当</w:t>
      </w:r>
      <w:bookmarkStart w:id="59" w:name="OLE_LINK13"/>
      <w:r w:rsidR="00EE5981" w:rsidRPr="00C2749D">
        <w:rPr>
          <w:rFonts w:hint="eastAsia"/>
        </w:rPr>
        <w:t>超高性能混凝土轻钢龙骨复合外墙</w:t>
      </w:r>
      <w:bookmarkEnd w:id="59"/>
      <w:r>
        <w:rPr>
          <w:rFonts w:hint="eastAsia"/>
        </w:rPr>
        <w:t>的接缝密封构造符合本</w:t>
      </w:r>
      <w:r w:rsidR="00D06927">
        <w:rPr>
          <w:rFonts w:hint="eastAsia"/>
        </w:rPr>
        <w:t>规程</w:t>
      </w:r>
      <w:r w:rsidRPr="004B3B9F">
        <w:rPr>
          <w:rFonts w:hint="eastAsia"/>
        </w:rPr>
        <w:t>第</w:t>
      </w:r>
      <w:r w:rsidRPr="004B3B9F">
        <w:rPr>
          <w:rFonts w:hint="eastAsia"/>
        </w:rPr>
        <w:t>5.</w:t>
      </w:r>
      <w:r w:rsidR="004B3B9F" w:rsidRPr="004B3B9F">
        <w:rPr>
          <w:rFonts w:hint="eastAsia"/>
        </w:rPr>
        <w:t>7.1</w:t>
      </w:r>
      <w:r w:rsidRPr="004B3B9F">
        <w:rPr>
          <w:rFonts w:hint="eastAsia"/>
        </w:rPr>
        <w:t>条</w:t>
      </w:r>
      <w:r w:rsidRPr="004B3B9F">
        <w:rPr>
          <w:rFonts w:hint="eastAsia"/>
        </w:rPr>
        <w:t>~</w:t>
      </w:r>
      <w:r w:rsidRPr="004B3B9F">
        <w:rPr>
          <w:rFonts w:hint="eastAsia"/>
        </w:rPr>
        <w:t>第</w:t>
      </w:r>
      <w:r w:rsidRPr="004B3B9F">
        <w:rPr>
          <w:rFonts w:hint="eastAsia"/>
        </w:rPr>
        <w:t>5.</w:t>
      </w:r>
      <w:r w:rsidR="004B3B9F" w:rsidRPr="004B3B9F">
        <w:rPr>
          <w:rFonts w:hint="eastAsia"/>
        </w:rPr>
        <w:t>7.</w:t>
      </w:r>
      <w:r w:rsidR="00723175">
        <w:rPr>
          <w:rFonts w:hint="eastAsia"/>
        </w:rPr>
        <w:t>7</w:t>
      </w:r>
      <w:r>
        <w:rPr>
          <w:rFonts w:hint="eastAsia"/>
        </w:rPr>
        <w:t>条的相关规定时，可不对接缝的气密性能进行检测，</w:t>
      </w:r>
      <w:r w:rsidR="00957848">
        <w:rPr>
          <w:rFonts w:hint="eastAsia"/>
        </w:rPr>
        <w:t>否则</w:t>
      </w:r>
      <w:r>
        <w:rPr>
          <w:rFonts w:hint="eastAsia"/>
        </w:rPr>
        <w:t>应对</w:t>
      </w:r>
      <w:bookmarkStart w:id="60" w:name="OLE_LINK14"/>
      <w:r w:rsidR="00D64600" w:rsidRPr="00D64600">
        <w:rPr>
          <w:rFonts w:hint="eastAsia"/>
        </w:rPr>
        <w:t>超高性能混凝土轻钢龙骨复合外墙</w:t>
      </w:r>
      <w:bookmarkEnd w:id="60"/>
      <w:r>
        <w:rPr>
          <w:rFonts w:hint="eastAsia"/>
        </w:rPr>
        <w:t>的气密性能按现行国家标准《建筑幕墙气密、水密、抗风压性能检测方法》</w:t>
      </w:r>
      <w:r>
        <w:rPr>
          <w:rFonts w:hint="eastAsia"/>
        </w:rPr>
        <w:t>GB/T 15227</w:t>
      </w:r>
      <w:r>
        <w:rPr>
          <w:rFonts w:hint="eastAsia"/>
        </w:rPr>
        <w:t>的规定进行检测。</w:t>
      </w:r>
      <w:r w:rsidR="004B3B9F" w:rsidRPr="00D64600">
        <w:rPr>
          <w:rFonts w:hint="eastAsia"/>
        </w:rPr>
        <w:t>超高性能混凝土轻钢龙骨复合外墙</w:t>
      </w:r>
      <w:r>
        <w:rPr>
          <w:rFonts w:hint="eastAsia"/>
        </w:rPr>
        <w:t>整体的气密性能不应低于现行国家标准《建筑幕墙》</w:t>
      </w:r>
      <w:r>
        <w:rPr>
          <w:rFonts w:hint="eastAsia"/>
        </w:rPr>
        <w:t>GB/T 21086</w:t>
      </w:r>
      <w:r>
        <w:rPr>
          <w:rFonts w:hint="eastAsia"/>
        </w:rPr>
        <w:t>所规定的</w:t>
      </w:r>
      <w:r>
        <w:rPr>
          <w:rFonts w:hint="eastAsia"/>
        </w:rPr>
        <w:t>2</w:t>
      </w:r>
      <w:r>
        <w:rPr>
          <w:rFonts w:hint="eastAsia"/>
        </w:rPr>
        <w:t>级，其分级指标值不应大于</w:t>
      </w:r>
      <w:r>
        <w:rPr>
          <w:rFonts w:hint="eastAsia"/>
        </w:rPr>
        <w:t>2.0m</w:t>
      </w:r>
      <w:r w:rsidRPr="006B5A7D">
        <w:rPr>
          <w:rFonts w:hint="eastAsia"/>
          <w:vertAlign w:val="superscript"/>
        </w:rPr>
        <w:t>3</w:t>
      </w:r>
      <w:r>
        <w:rPr>
          <w:rFonts w:hint="eastAsia"/>
        </w:rPr>
        <w:t>/</w:t>
      </w:r>
      <w:r>
        <w:rPr>
          <w:rFonts w:hint="eastAsia"/>
        </w:rPr>
        <w:t>（</w:t>
      </w:r>
      <w:r>
        <w:rPr>
          <w:rFonts w:hint="eastAsia"/>
        </w:rPr>
        <w:t>m</w:t>
      </w:r>
      <w:r w:rsidRPr="006B5A7D">
        <w:rPr>
          <w:rFonts w:hint="eastAsia"/>
          <w:vertAlign w:val="superscript"/>
        </w:rPr>
        <w:t>2</w:t>
      </w:r>
      <w:r>
        <w:rPr>
          <w:rFonts w:hint="eastAsia"/>
        </w:rPr>
        <w:t>·</w:t>
      </w:r>
      <w:r>
        <w:rPr>
          <w:rFonts w:hint="eastAsia"/>
        </w:rPr>
        <w:t>h</w:t>
      </w:r>
      <w:r>
        <w:rPr>
          <w:rFonts w:hint="eastAsia"/>
        </w:rPr>
        <w:t>）；进行气密性能检测的</w:t>
      </w:r>
      <w:r w:rsidR="00812DB2">
        <w:rPr>
          <w:rFonts w:hint="eastAsia"/>
        </w:rPr>
        <w:t>复合外墙</w:t>
      </w:r>
      <w:r>
        <w:rPr>
          <w:rFonts w:hint="eastAsia"/>
        </w:rPr>
        <w:t>试件应至少包含一个与实际工程相符的典型十字缝，并有一个完整墙板单元的四边形成与实际工程相同的接缝。</w:t>
      </w:r>
    </w:p>
    <w:p w14:paraId="2E97D936" w14:textId="39012698" w:rsidR="00CB1CFB" w:rsidRDefault="00CB1CFB" w:rsidP="00812DB2">
      <w:pPr>
        <w:ind w:firstLineChars="0" w:firstLine="0"/>
        <w:rPr>
          <w:rFonts w:cs="Times New Roman"/>
          <w:b/>
          <w:color w:val="0000FF"/>
          <w:szCs w:val="24"/>
        </w:rPr>
      </w:pPr>
      <w:r w:rsidRPr="00A33C7E">
        <w:rPr>
          <w:rFonts w:cs="Times New Roman"/>
          <w:b/>
          <w:color w:val="0000FF"/>
          <w:szCs w:val="24"/>
        </w:rPr>
        <w:t>【条文说明】</w:t>
      </w:r>
      <w:bookmarkStart w:id="61" w:name="OLE_LINK16"/>
      <w:r w:rsidR="004B3B9F" w:rsidRPr="004B3B9F">
        <w:rPr>
          <w:rFonts w:cs="Times New Roman" w:hint="eastAsia"/>
          <w:b/>
          <w:color w:val="0000FF"/>
          <w:szCs w:val="24"/>
        </w:rPr>
        <w:t>超高性能混凝土轻钢龙骨复合外墙</w:t>
      </w:r>
      <w:bookmarkEnd w:id="61"/>
      <w:r w:rsidRPr="00A66FBF">
        <w:rPr>
          <w:rFonts w:cs="Times New Roman" w:hint="eastAsia"/>
          <w:b/>
          <w:color w:val="0000FF"/>
          <w:szCs w:val="24"/>
        </w:rPr>
        <w:t>自身的气密性能良好，无须对</w:t>
      </w:r>
      <w:r w:rsidR="004B3B9F" w:rsidRPr="004B3B9F">
        <w:rPr>
          <w:rFonts w:cs="Times New Roman" w:hint="eastAsia"/>
          <w:b/>
          <w:color w:val="0000FF"/>
          <w:szCs w:val="24"/>
        </w:rPr>
        <w:t>超</w:t>
      </w:r>
      <w:r w:rsidR="004B3B9F" w:rsidRPr="004B3B9F">
        <w:rPr>
          <w:rFonts w:cs="Times New Roman" w:hint="eastAsia"/>
          <w:b/>
          <w:color w:val="0000FF"/>
          <w:szCs w:val="24"/>
        </w:rPr>
        <w:lastRenderedPageBreak/>
        <w:t>高性能混凝土轻钢龙骨复合外墙</w:t>
      </w:r>
      <w:r w:rsidRPr="00A66FBF">
        <w:rPr>
          <w:rFonts w:cs="Times New Roman" w:hint="eastAsia"/>
          <w:b/>
          <w:color w:val="0000FF"/>
          <w:szCs w:val="24"/>
        </w:rPr>
        <w:t>自身的气密性能进行检测，影响</w:t>
      </w:r>
      <w:r w:rsidR="004B3B9F" w:rsidRPr="004B3B9F">
        <w:rPr>
          <w:rFonts w:cs="Times New Roman" w:hint="eastAsia"/>
          <w:b/>
          <w:color w:val="0000FF"/>
          <w:szCs w:val="24"/>
        </w:rPr>
        <w:t>超高性能混凝土轻钢龙骨复合外墙</w:t>
      </w:r>
      <w:r w:rsidRPr="00A66FBF">
        <w:rPr>
          <w:rFonts w:cs="Times New Roman" w:hint="eastAsia"/>
          <w:b/>
          <w:color w:val="0000FF"/>
          <w:szCs w:val="24"/>
        </w:rPr>
        <w:t>整体气密性能的</w:t>
      </w:r>
      <w:r w:rsidRPr="00BA1CEA">
        <w:rPr>
          <w:rFonts w:cs="Times New Roman" w:hint="eastAsia"/>
          <w:b/>
          <w:color w:val="0000FF"/>
          <w:szCs w:val="24"/>
        </w:rPr>
        <w:t>因素主要包括</w:t>
      </w:r>
      <w:r w:rsidR="004B3B9F">
        <w:rPr>
          <w:rFonts w:cs="Times New Roman" w:hint="eastAsia"/>
          <w:b/>
          <w:color w:val="0000FF"/>
          <w:szCs w:val="24"/>
        </w:rPr>
        <w:t>墙板</w:t>
      </w:r>
      <w:r w:rsidRPr="00BA1CEA">
        <w:rPr>
          <w:rFonts w:cs="Times New Roman" w:hint="eastAsia"/>
          <w:b/>
          <w:color w:val="0000FF"/>
          <w:szCs w:val="24"/>
        </w:rPr>
        <w:t>之间和</w:t>
      </w:r>
      <w:r w:rsidR="00812DB2" w:rsidRPr="00BA1CEA">
        <w:rPr>
          <w:rFonts w:cs="Times New Roman" w:hint="eastAsia"/>
          <w:b/>
          <w:color w:val="0000FF"/>
          <w:szCs w:val="24"/>
        </w:rPr>
        <w:t>复合外墙</w:t>
      </w:r>
      <w:r w:rsidRPr="00BA1CEA">
        <w:rPr>
          <w:rFonts w:cs="Times New Roman" w:hint="eastAsia"/>
          <w:b/>
          <w:color w:val="0000FF"/>
          <w:szCs w:val="24"/>
        </w:rPr>
        <w:t>内嵌门窗</w:t>
      </w:r>
      <w:r w:rsidR="004B3B9F">
        <w:rPr>
          <w:rFonts w:cs="Times New Roman" w:hint="eastAsia"/>
          <w:b/>
          <w:color w:val="0000FF"/>
          <w:szCs w:val="24"/>
        </w:rPr>
        <w:t>的接缝</w:t>
      </w:r>
      <w:r w:rsidRPr="00BA1CEA">
        <w:rPr>
          <w:rFonts w:cs="Times New Roman" w:hint="eastAsia"/>
          <w:b/>
          <w:color w:val="0000FF"/>
          <w:szCs w:val="24"/>
        </w:rPr>
        <w:t>。外门窗的气密性能检测应符合现行国家标准《建筑外门窗气密、水密、抗风压性能分级及检测方法》</w:t>
      </w:r>
      <w:r w:rsidRPr="00BA1CEA">
        <w:rPr>
          <w:rFonts w:cs="Times New Roman" w:hint="eastAsia"/>
          <w:b/>
          <w:color w:val="0000FF"/>
          <w:szCs w:val="24"/>
        </w:rPr>
        <w:t xml:space="preserve">GB/T </w:t>
      </w:r>
      <w:bookmarkStart w:id="62" w:name="OLE_LINK15"/>
      <w:r w:rsidRPr="00BA1CEA">
        <w:rPr>
          <w:rFonts w:cs="Times New Roman" w:hint="eastAsia"/>
          <w:b/>
          <w:color w:val="0000FF"/>
          <w:szCs w:val="24"/>
        </w:rPr>
        <w:t>7106</w:t>
      </w:r>
      <w:bookmarkEnd w:id="62"/>
      <w:r w:rsidRPr="00BA1CEA">
        <w:rPr>
          <w:rFonts w:cs="Times New Roman" w:hint="eastAsia"/>
          <w:b/>
          <w:color w:val="0000FF"/>
          <w:szCs w:val="24"/>
        </w:rPr>
        <w:t>的有关规定。</w:t>
      </w:r>
      <w:bookmarkStart w:id="63" w:name="_Hlk188448386"/>
      <w:r w:rsidR="00195C23">
        <w:rPr>
          <w:rFonts w:cs="Times New Roman" w:hint="eastAsia"/>
          <w:b/>
          <w:color w:val="0000FF"/>
          <w:szCs w:val="24"/>
        </w:rPr>
        <w:t>根据</w:t>
      </w:r>
      <w:r w:rsidR="00E17DE3" w:rsidRPr="00BA1CEA">
        <w:rPr>
          <w:rFonts w:cs="Times New Roman" w:hint="eastAsia"/>
          <w:b/>
          <w:color w:val="0000FF"/>
          <w:szCs w:val="24"/>
        </w:rPr>
        <w:t>《预制混凝土外挂墙板应用技术标准》</w:t>
      </w:r>
      <w:r w:rsidR="00E17DE3" w:rsidRPr="00BA1CEA">
        <w:rPr>
          <w:rFonts w:cs="Times New Roman" w:hint="eastAsia"/>
          <w:b/>
          <w:color w:val="0000FF"/>
          <w:szCs w:val="24"/>
        </w:rPr>
        <w:t>JGJ/T 458</w:t>
      </w:r>
      <w:r w:rsidR="00E17DE3" w:rsidRPr="00BA1CEA">
        <w:rPr>
          <w:rFonts w:cs="Times New Roman" w:hint="eastAsia"/>
          <w:b/>
          <w:color w:val="0000FF"/>
          <w:szCs w:val="24"/>
        </w:rPr>
        <w:t>，</w:t>
      </w:r>
      <w:bookmarkEnd w:id="63"/>
      <w:r w:rsidRPr="00BA1CEA">
        <w:rPr>
          <w:rFonts w:cs="Times New Roman" w:hint="eastAsia"/>
          <w:b/>
          <w:color w:val="0000FF"/>
          <w:szCs w:val="24"/>
        </w:rPr>
        <w:t>当</w:t>
      </w:r>
      <w:r w:rsidR="007B7FB3" w:rsidRPr="004B3B9F">
        <w:rPr>
          <w:rFonts w:cs="Times New Roman" w:hint="eastAsia"/>
          <w:b/>
          <w:color w:val="0000FF"/>
          <w:szCs w:val="24"/>
        </w:rPr>
        <w:t>超高性能混凝土轻钢龙骨复合外墙</w:t>
      </w:r>
      <w:r w:rsidRPr="00BA1CEA">
        <w:rPr>
          <w:rFonts w:cs="Times New Roman" w:hint="eastAsia"/>
          <w:b/>
          <w:color w:val="0000FF"/>
          <w:szCs w:val="24"/>
        </w:rPr>
        <w:t>的</w:t>
      </w:r>
      <w:r w:rsidR="00F810EC">
        <w:rPr>
          <w:rFonts w:cs="Times New Roman" w:hint="eastAsia"/>
          <w:b/>
          <w:color w:val="0000FF"/>
          <w:szCs w:val="24"/>
        </w:rPr>
        <w:t>接缝</w:t>
      </w:r>
      <w:r w:rsidRPr="00BA1CEA">
        <w:rPr>
          <w:rFonts w:cs="Times New Roman" w:hint="eastAsia"/>
          <w:b/>
          <w:color w:val="0000FF"/>
          <w:szCs w:val="24"/>
        </w:rPr>
        <w:t>密封构造符合本</w:t>
      </w:r>
      <w:r w:rsidR="00D06927">
        <w:rPr>
          <w:rFonts w:cs="Times New Roman" w:hint="eastAsia"/>
          <w:b/>
          <w:color w:val="0000FF"/>
          <w:szCs w:val="24"/>
        </w:rPr>
        <w:t>规程</w:t>
      </w:r>
      <w:r w:rsidRPr="00BA1CEA">
        <w:rPr>
          <w:rFonts w:cs="Times New Roman" w:hint="eastAsia"/>
          <w:b/>
          <w:color w:val="0000FF"/>
          <w:szCs w:val="24"/>
        </w:rPr>
        <w:t>的相关规定时，可保证</w:t>
      </w:r>
      <w:r w:rsidR="007B7FB3" w:rsidRPr="004B3B9F">
        <w:rPr>
          <w:rFonts w:cs="Times New Roman" w:hint="eastAsia"/>
          <w:b/>
          <w:color w:val="0000FF"/>
          <w:szCs w:val="24"/>
        </w:rPr>
        <w:t>超高性能混凝土轻钢龙骨复合外墙</w:t>
      </w:r>
      <w:r w:rsidR="007B7FB3">
        <w:rPr>
          <w:rFonts w:cs="Times New Roman" w:hint="eastAsia"/>
          <w:b/>
          <w:color w:val="0000FF"/>
          <w:szCs w:val="24"/>
        </w:rPr>
        <w:t>的</w:t>
      </w:r>
      <w:r w:rsidRPr="00BA1CEA">
        <w:rPr>
          <w:rFonts w:cs="Times New Roman" w:hint="eastAsia"/>
          <w:b/>
          <w:color w:val="0000FF"/>
          <w:szCs w:val="24"/>
        </w:rPr>
        <w:t>接缝具有良好的气密性能，可不对气密性能进行检测。</w:t>
      </w:r>
      <w:r w:rsidRPr="00A66FBF">
        <w:rPr>
          <w:rFonts w:cs="Times New Roman" w:hint="eastAsia"/>
          <w:b/>
          <w:color w:val="0000FF"/>
          <w:szCs w:val="24"/>
        </w:rPr>
        <w:t>当</w:t>
      </w:r>
      <w:r w:rsidR="00675E59" w:rsidRPr="004B3B9F">
        <w:rPr>
          <w:rFonts w:cs="Times New Roman" w:hint="eastAsia"/>
          <w:b/>
          <w:color w:val="0000FF"/>
          <w:szCs w:val="24"/>
        </w:rPr>
        <w:t>超高性能混凝土轻钢龙骨复合外墙</w:t>
      </w:r>
      <w:r w:rsidRPr="00A66FBF">
        <w:rPr>
          <w:rFonts w:cs="Times New Roman" w:hint="eastAsia"/>
          <w:b/>
          <w:color w:val="0000FF"/>
          <w:szCs w:val="24"/>
        </w:rPr>
        <w:t>的接缝密封构造不满足本</w:t>
      </w:r>
      <w:r w:rsidR="00D06927">
        <w:rPr>
          <w:rFonts w:cs="Times New Roman" w:hint="eastAsia"/>
          <w:b/>
          <w:color w:val="0000FF"/>
          <w:szCs w:val="24"/>
        </w:rPr>
        <w:t>规程</w:t>
      </w:r>
      <w:r w:rsidRPr="00A66FBF">
        <w:rPr>
          <w:rFonts w:cs="Times New Roman" w:hint="eastAsia"/>
          <w:b/>
          <w:color w:val="0000FF"/>
          <w:szCs w:val="24"/>
        </w:rPr>
        <w:t>的相关规定时，应对气密性能进行检测。</w:t>
      </w:r>
    </w:p>
    <w:p w14:paraId="2A62691B" w14:textId="77777777" w:rsidR="007B7FB3" w:rsidRDefault="007B7FB3" w:rsidP="00812DB2">
      <w:pPr>
        <w:ind w:firstLineChars="0" w:firstLine="0"/>
      </w:pPr>
    </w:p>
    <w:p w14:paraId="1274B946" w14:textId="7A5A7BA7" w:rsidR="00CB1CFB" w:rsidRDefault="00CB1CFB" w:rsidP="00957848">
      <w:pPr>
        <w:ind w:firstLineChars="0" w:firstLine="0"/>
      </w:pPr>
      <w:r>
        <w:rPr>
          <w:rFonts w:hint="eastAsia"/>
        </w:rPr>
        <w:t>3.0.</w:t>
      </w:r>
      <w:r w:rsidR="00BA413B">
        <w:rPr>
          <w:rFonts w:hint="eastAsia"/>
        </w:rPr>
        <w:t>10</w:t>
      </w:r>
      <w:r w:rsidR="00432328">
        <w:rPr>
          <w:rFonts w:hint="eastAsia"/>
        </w:rPr>
        <w:t xml:space="preserve"> </w:t>
      </w:r>
      <w:r w:rsidR="00432328" w:rsidRPr="00432328">
        <w:rPr>
          <w:rFonts w:hint="eastAsia"/>
        </w:rPr>
        <w:t>超高性能混凝土轻钢龙骨复合外墙</w:t>
      </w:r>
      <w:r>
        <w:rPr>
          <w:rFonts w:hint="eastAsia"/>
        </w:rPr>
        <w:t>系统的水密性能设计应符合建筑功能要求。</w:t>
      </w:r>
      <w:r w:rsidR="00C248C5" w:rsidRPr="00C248C5">
        <w:rPr>
          <w:rFonts w:hint="eastAsia"/>
        </w:rPr>
        <w:t>超高性能混凝土轻钢龙骨复合外墙</w:t>
      </w:r>
      <w:r w:rsidR="00957848">
        <w:rPr>
          <w:rFonts w:hint="eastAsia"/>
        </w:rPr>
        <w:t>的</w:t>
      </w:r>
      <w:r>
        <w:rPr>
          <w:rFonts w:hint="eastAsia"/>
        </w:rPr>
        <w:t>水密性能设计应符合下列规定：</w:t>
      </w:r>
    </w:p>
    <w:p w14:paraId="22F45EF0" w14:textId="7C76F738" w:rsidR="00CB1CFB" w:rsidRDefault="00CB1CFB" w:rsidP="00CB1CFB">
      <w:pPr>
        <w:ind w:firstLine="480"/>
      </w:pPr>
      <w:r>
        <w:rPr>
          <w:rFonts w:hint="eastAsia"/>
        </w:rPr>
        <w:t xml:space="preserve">1 </w:t>
      </w:r>
      <w:bookmarkStart w:id="64" w:name="OLE_LINK17"/>
      <w:r w:rsidR="00D669F5" w:rsidRPr="00D669F5">
        <w:rPr>
          <w:rFonts w:hint="eastAsia"/>
        </w:rPr>
        <w:t>超高性能混凝土轻钢龙骨复合外墙</w:t>
      </w:r>
      <w:bookmarkEnd w:id="64"/>
      <w:r>
        <w:rPr>
          <w:rFonts w:hint="eastAsia"/>
        </w:rPr>
        <w:t>中的外门窗水密性能应符合</w:t>
      </w:r>
      <w:proofErr w:type="gramStart"/>
      <w:r>
        <w:rPr>
          <w:rFonts w:hint="eastAsia"/>
        </w:rPr>
        <w:t>现行行业</w:t>
      </w:r>
      <w:proofErr w:type="gramEnd"/>
      <w:r>
        <w:rPr>
          <w:rFonts w:hint="eastAsia"/>
        </w:rPr>
        <w:t>标准</w:t>
      </w:r>
      <w:bookmarkStart w:id="65" w:name="_Hlk190077282"/>
      <w:r>
        <w:rPr>
          <w:rFonts w:hint="eastAsia"/>
        </w:rPr>
        <w:t>《塑料门窗工程技术规程》</w:t>
      </w:r>
      <w:r>
        <w:rPr>
          <w:rFonts w:hint="eastAsia"/>
        </w:rPr>
        <w:t>JGJ 103</w:t>
      </w:r>
      <w:r>
        <w:rPr>
          <w:rFonts w:hint="eastAsia"/>
        </w:rPr>
        <w:t>、《铝合金门窗工程技术规范》</w:t>
      </w:r>
      <w:r>
        <w:rPr>
          <w:rFonts w:hint="eastAsia"/>
        </w:rPr>
        <w:t>JGJ 214</w:t>
      </w:r>
      <w:bookmarkEnd w:id="65"/>
      <w:r>
        <w:rPr>
          <w:rFonts w:hint="eastAsia"/>
        </w:rPr>
        <w:t>等的有关规定。</w:t>
      </w:r>
    </w:p>
    <w:p w14:paraId="13EAF2FC" w14:textId="4D6516D4" w:rsidR="00CB1CFB" w:rsidRDefault="00CB1CFB" w:rsidP="00CB1CFB">
      <w:pPr>
        <w:ind w:firstLine="480"/>
      </w:pPr>
      <w:r>
        <w:rPr>
          <w:rFonts w:hint="eastAsia"/>
        </w:rPr>
        <w:t xml:space="preserve">2 </w:t>
      </w:r>
      <w:r>
        <w:rPr>
          <w:rFonts w:hint="eastAsia"/>
        </w:rPr>
        <w:t>当</w:t>
      </w:r>
      <w:r w:rsidR="007D05F6" w:rsidRPr="007D05F6">
        <w:rPr>
          <w:rFonts w:hint="eastAsia"/>
        </w:rPr>
        <w:t>超高性能混凝土轻钢龙骨复合外墙</w:t>
      </w:r>
      <w:r>
        <w:rPr>
          <w:rFonts w:hint="eastAsia"/>
        </w:rPr>
        <w:t>的接缝密封构造符合本</w:t>
      </w:r>
      <w:r w:rsidR="00D06927">
        <w:rPr>
          <w:rFonts w:hint="eastAsia"/>
        </w:rPr>
        <w:t>规程</w:t>
      </w:r>
      <w:r>
        <w:rPr>
          <w:rFonts w:hint="eastAsia"/>
        </w:rPr>
        <w:t>第</w:t>
      </w:r>
      <w:r w:rsidR="00AF2C9B" w:rsidRPr="004B3B9F">
        <w:rPr>
          <w:rFonts w:hint="eastAsia"/>
        </w:rPr>
        <w:t>5.7.1</w:t>
      </w:r>
      <w:r w:rsidR="00AF2C9B" w:rsidRPr="004B3B9F">
        <w:rPr>
          <w:rFonts w:hint="eastAsia"/>
        </w:rPr>
        <w:t>条</w:t>
      </w:r>
      <w:r w:rsidR="00AF2C9B" w:rsidRPr="004B3B9F">
        <w:rPr>
          <w:rFonts w:hint="eastAsia"/>
        </w:rPr>
        <w:t>~</w:t>
      </w:r>
      <w:r w:rsidR="00AF2C9B" w:rsidRPr="004B3B9F">
        <w:rPr>
          <w:rFonts w:hint="eastAsia"/>
        </w:rPr>
        <w:t>第</w:t>
      </w:r>
      <w:r w:rsidR="00AF2C9B" w:rsidRPr="004B3B9F">
        <w:rPr>
          <w:rFonts w:hint="eastAsia"/>
        </w:rPr>
        <w:t>5.7.</w:t>
      </w:r>
      <w:r w:rsidR="00723175">
        <w:rPr>
          <w:rFonts w:hint="eastAsia"/>
        </w:rPr>
        <w:t>7</w:t>
      </w:r>
      <w:r>
        <w:rPr>
          <w:rFonts w:hint="eastAsia"/>
        </w:rPr>
        <w:t>条的相关规定时，可不对接缝的水密性能进行检测，</w:t>
      </w:r>
      <w:r w:rsidR="00957848">
        <w:rPr>
          <w:rFonts w:hint="eastAsia"/>
        </w:rPr>
        <w:t>否则</w:t>
      </w:r>
      <w:r>
        <w:rPr>
          <w:rFonts w:hint="eastAsia"/>
        </w:rPr>
        <w:t>应对</w:t>
      </w:r>
      <w:r w:rsidR="007D05F6" w:rsidRPr="007D05F6">
        <w:rPr>
          <w:rFonts w:hint="eastAsia"/>
        </w:rPr>
        <w:t>超高性能混凝土轻钢龙骨复合外墙</w:t>
      </w:r>
      <w:r>
        <w:rPr>
          <w:rFonts w:hint="eastAsia"/>
        </w:rPr>
        <w:t>的水密性能按现行国家标准《建筑幕墙气密、水密、抗风压性能检测方法》</w:t>
      </w:r>
      <w:r>
        <w:rPr>
          <w:rFonts w:hint="eastAsia"/>
        </w:rPr>
        <w:t>GB/T 15227</w:t>
      </w:r>
      <w:r>
        <w:rPr>
          <w:rFonts w:hint="eastAsia"/>
        </w:rPr>
        <w:t>的规定进行检测。进行水密性能检测的</w:t>
      </w:r>
      <w:r w:rsidR="00195C23">
        <w:rPr>
          <w:rFonts w:hint="eastAsia"/>
        </w:rPr>
        <w:t>复合外墙</w:t>
      </w:r>
      <w:r>
        <w:rPr>
          <w:rFonts w:hint="eastAsia"/>
        </w:rPr>
        <w:t>试件应至少包含一个与实际工程相符的典型十字缝，并有一个完整墙板单元的四边形成与实际工程相同的接缝。</w:t>
      </w:r>
    </w:p>
    <w:p w14:paraId="37786033" w14:textId="1BDEA56C" w:rsidR="00CB1CFB" w:rsidRDefault="00CB1CFB" w:rsidP="00CB1CFB">
      <w:pPr>
        <w:ind w:firstLine="480"/>
      </w:pPr>
      <w:r>
        <w:rPr>
          <w:rFonts w:hint="eastAsia"/>
        </w:rPr>
        <w:t xml:space="preserve">3 </w:t>
      </w:r>
      <w:r w:rsidR="007D05F6" w:rsidRPr="007D05F6">
        <w:rPr>
          <w:rFonts w:hint="eastAsia"/>
        </w:rPr>
        <w:t>超高性能混凝土轻钢龙骨复合外墙</w:t>
      </w:r>
      <w:r>
        <w:rPr>
          <w:rFonts w:hint="eastAsia"/>
        </w:rPr>
        <w:t>接缝处的水密性能设计取值应符合下列规定：</w:t>
      </w:r>
    </w:p>
    <w:p w14:paraId="200F5647" w14:textId="77777777" w:rsidR="00CB1CFB" w:rsidRDefault="00CB1CFB" w:rsidP="00CB1CFB">
      <w:pPr>
        <w:ind w:firstLine="480"/>
      </w:pPr>
      <w:r>
        <w:rPr>
          <w:rFonts w:hint="eastAsia"/>
        </w:rPr>
        <w:t>1</w:t>
      </w:r>
      <w:r>
        <w:rPr>
          <w:rFonts w:hint="eastAsia"/>
        </w:rPr>
        <w:t>）受热带风暴和台风袭击的地区，水密性能设计取值应按下式计算，且取值不应低于</w:t>
      </w:r>
      <w:r>
        <w:rPr>
          <w:rFonts w:hint="eastAsia"/>
        </w:rPr>
        <w:t>100</w:t>
      </w:r>
      <w:r>
        <w:t>0Pa</w:t>
      </w:r>
      <w:r>
        <w:t>：</w:t>
      </w:r>
    </w:p>
    <w:p w14:paraId="076D9BCB" w14:textId="77777777" w:rsidR="00CB1CFB" w:rsidRDefault="00CB1CFB" w:rsidP="00CB1CFB">
      <w:pPr>
        <w:ind w:firstLine="480"/>
        <w:jc w:val="right"/>
      </w:pPr>
      <m:oMath>
        <m:r>
          <w:rPr>
            <w:rFonts w:ascii="Cambria Math" w:hAnsi="Cambria Math"/>
          </w:rPr>
          <m:t>∆P</m:t>
        </m:r>
        <m:r>
          <w:rPr>
            <w:rFonts w:ascii="Cambria Math" w:hAnsi="Cambria Math" w:hint="eastAsia"/>
          </w:rPr>
          <m:t>=</m:t>
        </m:r>
        <m:r>
          <w:rPr>
            <w:rFonts w:ascii="Cambria Math" w:hAnsi="Cambria Math"/>
          </w:rPr>
          <m:t>1000</m:t>
        </m:r>
        <m:sSub>
          <m:sSubPr>
            <m:ctrlPr>
              <w:rPr>
                <w:rFonts w:ascii="Cambria Math" w:hAnsi="Cambria Math"/>
                <w:i/>
              </w:rPr>
            </m:ctrlPr>
          </m:sSubPr>
          <m:e>
            <m:r>
              <w:rPr>
                <w:rFonts w:ascii="Cambria Math" w:hAnsi="Cambria Math"/>
              </w:rPr>
              <m:t>μ</m:t>
            </m:r>
          </m:e>
          <m:sub>
            <m:r>
              <m:rPr>
                <m:sty m:val="p"/>
              </m:rPr>
              <w:rPr>
                <w:rFonts w:ascii="Cambria Math" w:hAnsi="Cambria Math" w:hint="eastAsia"/>
              </w:rPr>
              <m:t>z</m:t>
            </m:r>
          </m:sub>
        </m:sSub>
        <m:sSub>
          <m:sSubPr>
            <m:ctrlPr>
              <w:rPr>
                <w:rFonts w:ascii="Cambria Math" w:hAnsi="Cambria Math"/>
                <w:i/>
              </w:rPr>
            </m:ctrlPr>
          </m:sSubPr>
          <m:e>
            <m:r>
              <w:rPr>
                <w:rFonts w:ascii="Cambria Math" w:hAnsi="Cambria Math"/>
              </w:rPr>
              <m:t>μ</m:t>
            </m:r>
          </m:e>
          <m:sub>
            <m:r>
              <m:rPr>
                <m:sty m:val="p"/>
              </m:rPr>
              <w:rPr>
                <w:rFonts w:ascii="Cambria Math" w:hAnsi="Cambria Math" w:hint="eastAsia"/>
              </w:rPr>
              <m:t>sl</m:t>
            </m:r>
          </m:sub>
        </m:sSub>
        <m:sSub>
          <m:sSubPr>
            <m:ctrlPr>
              <w:rPr>
                <w:rFonts w:ascii="Cambria Math" w:hAnsi="Cambria Math"/>
                <w:i/>
              </w:rPr>
            </m:ctrlPr>
          </m:sSubPr>
          <m:e>
            <m:r>
              <w:rPr>
                <w:rFonts w:ascii="Cambria Math" w:hAnsi="Cambria Math"/>
              </w:rPr>
              <m:t>w</m:t>
            </m:r>
          </m:e>
          <m:sub>
            <m:r>
              <w:rPr>
                <w:rFonts w:ascii="Cambria Math" w:hAnsi="Cambria Math"/>
              </w:rPr>
              <m:t>0</m:t>
            </m:r>
          </m:sub>
        </m:sSub>
      </m:oMath>
      <w:r>
        <w:rPr>
          <w:rFonts w:hint="eastAsia"/>
        </w:rPr>
        <w:t xml:space="preserve">                           </w:t>
      </w:r>
      <w:r>
        <w:t>（</w:t>
      </w:r>
      <w:r>
        <w:t>3.0.7</w:t>
      </w:r>
      <w:r>
        <w:t>）</w:t>
      </w:r>
      <w:r w:rsidRPr="00A1541E">
        <w:rPr>
          <w:rFonts w:hint="eastAsia"/>
        </w:rPr>
        <w:t xml:space="preserve"> </w:t>
      </w:r>
    </w:p>
    <w:p w14:paraId="12FE5E7D" w14:textId="77777777" w:rsidR="00CB1CFB" w:rsidRDefault="00CB1CFB" w:rsidP="00CB1CFB">
      <w:pPr>
        <w:ind w:firstLine="480"/>
      </w:pPr>
      <w:r>
        <w:rPr>
          <w:rFonts w:hint="eastAsia"/>
        </w:rPr>
        <w:t>式中：</w:t>
      </w:r>
      <m:oMath>
        <m:r>
          <w:rPr>
            <w:rFonts w:ascii="Cambria Math" w:hAnsi="Cambria Math"/>
          </w:rPr>
          <m:t>∆P</m:t>
        </m:r>
      </m:oMath>
      <w:r>
        <w:rPr>
          <w:rFonts w:hint="eastAsia"/>
        </w:rPr>
        <w:t>——水密性能设计风压力差值（</w:t>
      </w:r>
      <w:r>
        <w:rPr>
          <w:rFonts w:hint="eastAsia"/>
        </w:rPr>
        <w:t>Pa</w:t>
      </w:r>
      <w:r>
        <w:rPr>
          <w:rFonts w:hint="eastAsia"/>
        </w:rPr>
        <w:t>）；</w:t>
      </w:r>
    </w:p>
    <w:p w14:paraId="437BAD8A" w14:textId="77777777" w:rsidR="00CB1CFB" w:rsidRDefault="00000000" w:rsidP="00CB1CFB">
      <w:pPr>
        <w:ind w:firstLineChars="300" w:firstLine="720"/>
      </w:pPr>
      <m:oMath>
        <m:sSub>
          <m:sSubPr>
            <m:ctrlPr>
              <w:rPr>
                <w:rFonts w:ascii="Cambria Math" w:hAnsi="Cambria Math"/>
                <w:i/>
              </w:rPr>
            </m:ctrlPr>
          </m:sSubPr>
          <m:e>
            <m:r>
              <w:rPr>
                <w:rFonts w:ascii="Cambria Math" w:hAnsi="Cambria Math"/>
              </w:rPr>
              <m:t>w</m:t>
            </m:r>
          </m:e>
          <m:sub>
            <m:r>
              <w:rPr>
                <w:rFonts w:ascii="Cambria Math" w:hAnsi="Cambria Math"/>
              </w:rPr>
              <m:t>0</m:t>
            </m:r>
          </m:sub>
        </m:sSub>
      </m:oMath>
      <w:r w:rsidR="00CB1CFB">
        <w:rPr>
          <w:rFonts w:hint="eastAsia"/>
        </w:rPr>
        <w:t>——基本风压（</w:t>
      </w:r>
      <w:r w:rsidR="00CB1CFB">
        <w:rPr>
          <w:rFonts w:hint="eastAsia"/>
        </w:rPr>
        <w:t>kN/m</w:t>
      </w:r>
      <w:r w:rsidR="00CB1CFB" w:rsidRPr="00F96890">
        <w:rPr>
          <w:rFonts w:hint="eastAsia"/>
          <w:vertAlign w:val="superscript"/>
        </w:rPr>
        <w:t>2</w:t>
      </w:r>
      <w:r w:rsidR="00CB1CFB">
        <w:rPr>
          <w:rFonts w:hint="eastAsia"/>
        </w:rPr>
        <w:t>）；</w:t>
      </w:r>
    </w:p>
    <w:p w14:paraId="7ABD4F96" w14:textId="77777777" w:rsidR="00CB1CFB" w:rsidRDefault="00000000" w:rsidP="00CB1CFB">
      <w:pPr>
        <w:ind w:firstLineChars="300" w:firstLine="720"/>
      </w:pPr>
      <m:oMath>
        <m:sSub>
          <m:sSubPr>
            <m:ctrlPr>
              <w:rPr>
                <w:rFonts w:ascii="Cambria Math" w:hAnsi="Cambria Math"/>
                <w:i/>
              </w:rPr>
            </m:ctrlPr>
          </m:sSubPr>
          <m:e>
            <m:r>
              <w:rPr>
                <w:rFonts w:ascii="Cambria Math" w:hAnsi="Cambria Math"/>
              </w:rPr>
              <m:t>μ</m:t>
            </m:r>
          </m:e>
          <m:sub>
            <m:r>
              <m:rPr>
                <m:sty m:val="p"/>
              </m:rPr>
              <w:rPr>
                <w:rFonts w:ascii="Cambria Math" w:hAnsi="Cambria Math" w:hint="eastAsia"/>
              </w:rPr>
              <m:t>z</m:t>
            </m:r>
          </m:sub>
        </m:sSub>
      </m:oMath>
      <w:r w:rsidR="00CB1CFB">
        <w:rPr>
          <w:rFonts w:hint="eastAsia"/>
        </w:rPr>
        <w:t>——风压高度变化系数，应按现行国家标准《建筑结构荷载规范》</w:t>
      </w:r>
      <w:r w:rsidR="00CB1CFB">
        <w:rPr>
          <w:rFonts w:hint="eastAsia"/>
        </w:rPr>
        <w:t>GB 50009</w:t>
      </w:r>
      <w:r w:rsidR="00CB1CFB">
        <w:rPr>
          <w:rFonts w:hint="eastAsia"/>
        </w:rPr>
        <w:t>的规定采用；</w:t>
      </w:r>
    </w:p>
    <w:p w14:paraId="4BA32022" w14:textId="77777777" w:rsidR="00CB1CFB" w:rsidRDefault="00000000" w:rsidP="00CB1CFB">
      <w:pPr>
        <w:ind w:firstLineChars="300" w:firstLine="720"/>
      </w:pPr>
      <m:oMath>
        <m:sSub>
          <m:sSubPr>
            <m:ctrlPr>
              <w:rPr>
                <w:rFonts w:ascii="Cambria Math" w:hAnsi="Cambria Math"/>
                <w:i/>
              </w:rPr>
            </m:ctrlPr>
          </m:sSubPr>
          <m:e>
            <m:r>
              <w:rPr>
                <w:rFonts w:ascii="Cambria Math" w:hAnsi="Cambria Math"/>
              </w:rPr>
              <m:t>μ</m:t>
            </m:r>
          </m:e>
          <m:sub>
            <m:r>
              <m:rPr>
                <m:sty m:val="p"/>
              </m:rPr>
              <w:rPr>
                <w:rFonts w:ascii="Cambria Math" w:hAnsi="Cambria Math" w:hint="eastAsia"/>
              </w:rPr>
              <m:t>sl</m:t>
            </m:r>
          </m:sub>
        </m:sSub>
      </m:oMath>
      <w:r w:rsidR="00CB1CFB">
        <w:rPr>
          <w:rFonts w:hint="eastAsia"/>
        </w:rPr>
        <w:t>——局部风压体型系数，可取</w:t>
      </w:r>
      <w:r w:rsidR="00CB1CFB">
        <w:rPr>
          <w:rFonts w:hint="eastAsia"/>
        </w:rPr>
        <w:t>1.2</w:t>
      </w:r>
      <w:r w:rsidR="00CB1CFB">
        <w:rPr>
          <w:rFonts w:hint="eastAsia"/>
        </w:rPr>
        <w:t>。</w:t>
      </w:r>
    </w:p>
    <w:p w14:paraId="4C148EE5" w14:textId="77777777" w:rsidR="00CB1CFB" w:rsidRDefault="00CB1CFB" w:rsidP="00CB1CFB">
      <w:pPr>
        <w:ind w:firstLine="480"/>
      </w:pPr>
      <w:r>
        <w:rPr>
          <w:rFonts w:hint="eastAsia"/>
        </w:rPr>
        <w:t>2</w:t>
      </w:r>
      <w:r>
        <w:rPr>
          <w:rFonts w:hint="eastAsia"/>
        </w:rPr>
        <w:t>）其他地区水密性能可按公式（</w:t>
      </w:r>
      <w:r>
        <w:rPr>
          <w:rFonts w:hint="eastAsia"/>
        </w:rPr>
        <w:t>3.0.7</w:t>
      </w:r>
      <w:r>
        <w:rPr>
          <w:rFonts w:hint="eastAsia"/>
        </w:rPr>
        <w:t>）计算值的</w:t>
      </w:r>
      <w:r>
        <w:rPr>
          <w:rFonts w:hint="eastAsia"/>
        </w:rPr>
        <w:t>75%</w:t>
      </w:r>
      <w:r>
        <w:rPr>
          <w:rFonts w:hint="eastAsia"/>
        </w:rPr>
        <w:t>进行设计，且不宜低于</w:t>
      </w:r>
      <w:r>
        <w:rPr>
          <w:rFonts w:hint="eastAsia"/>
        </w:rPr>
        <w:t>700Pa</w:t>
      </w:r>
      <w:r>
        <w:rPr>
          <w:rFonts w:hint="eastAsia"/>
        </w:rPr>
        <w:t>。</w:t>
      </w:r>
    </w:p>
    <w:p w14:paraId="6C1F6E11" w14:textId="7D6AC94E" w:rsidR="00CB1CFB" w:rsidRDefault="00CB1CFB" w:rsidP="0010517B">
      <w:pPr>
        <w:ind w:firstLineChars="0" w:firstLine="0"/>
        <w:rPr>
          <w:rFonts w:cs="Times New Roman"/>
          <w:b/>
          <w:color w:val="0000FF"/>
          <w:szCs w:val="24"/>
        </w:rPr>
      </w:pPr>
      <w:r w:rsidRPr="00A33C7E">
        <w:rPr>
          <w:rFonts w:cs="Times New Roman"/>
          <w:b/>
          <w:color w:val="0000FF"/>
          <w:szCs w:val="24"/>
        </w:rPr>
        <w:t>【条文说明】</w:t>
      </w:r>
      <w:r w:rsidR="007D05F6" w:rsidRPr="007D05F6">
        <w:rPr>
          <w:rFonts w:cs="Times New Roman" w:hint="eastAsia"/>
          <w:b/>
          <w:color w:val="0000FF"/>
          <w:szCs w:val="24"/>
        </w:rPr>
        <w:t>超高性能混凝土轻钢龙骨复合外墙</w:t>
      </w:r>
      <w:r w:rsidRPr="00A66FBF">
        <w:rPr>
          <w:rFonts w:cs="Times New Roman" w:hint="eastAsia"/>
          <w:b/>
          <w:color w:val="0000FF"/>
          <w:szCs w:val="24"/>
        </w:rPr>
        <w:t>自身的水密性能良好，无须对</w:t>
      </w:r>
      <w:r w:rsidR="007D05F6" w:rsidRPr="007D05F6">
        <w:rPr>
          <w:rFonts w:cs="Times New Roman" w:hint="eastAsia"/>
          <w:b/>
          <w:color w:val="0000FF"/>
          <w:szCs w:val="24"/>
        </w:rPr>
        <w:t>超高性能混凝土轻钢龙骨复合外墙</w:t>
      </w:r>
      <w:r w:rsidRPr="00A66FBF">
        <w:rPr>
          <w:rFonts w:cs="Times New Roman" w:hint="eastAsia"/>
          <w:b/>
          <w:color w:val="0000FF"/>
          <w:szCs w:val="24"/>
        </w:rPr>
        <w:t>自身的水密性能进行检测，影响</w:t>
      </w:r>
      <w:r w:rsidR="007D05F6" w:rsidRPr="007D05F6">
        <w:rPr>
          <w:rFonts w:cs="Times New Roman" w:hint="eastAsia"/>
          <w:b/>
          <w:color w:val="0000FF"/>
          <w:szCs w:val="24"/>
        </w:rPr>
        <w:t>超高性能混凝土轻钢龙骨复合外墙</w:t>
      </w:r>
      <w:r w:rsidRPr="00A66FBF">
        <w:rPr>
          <w:rFonts w:cs="Times New Roman" w:hint="eastAsia"/>
          <w:b/>
          <w:color w:val="0000FF"/>
          <w:szCs w:val="24"/>
        </w:rPr>
        <w:t>整体水密性能的因素主要包括</w:t>
      </w:r>
      <w:r w:rsidR="007D05F6">
        <w:rPr>
          <w:rFonts w:cs="Times New Roman" w:hint="eastAsia"/>
          <w:b/>
          <w:color w:val="0000FF"/>
          <w:szCs w:val="24"/>
        </w:rPr>
        <w:t>墙板</w:t>
      </w:r>
      <w:r w:rsidRPr="00E22D21">
        <w:rPr>
          <w:rFonts w:cs="Times New Roman" w:hint="eastAsia"/>
          <w:b/>
          <w:color w:val="0000FF"/>
          <w:szCs w:val="24"/>
        </w:rPr>
        <w:t>之间和</w:t>
      </w:r>
      <w:r w:rsidR="00195C23" w:rsidRPr="00E22D21">
        <w:rPr>
          <w:rFonts w:cs="Times New Roman" w:hint="eastAsia"/>
          <w:b/>
          <w:color w:val="0000FF"/>
          <w:szCs w:val="24"/>
        </w:rPr>
        <w:t>复合外墙</w:t>
      </w:r>
      <w:r w:rsidRPr="00E22D21">
        <w:rPr>
          <w:rFonts w:cs="Times New Roman" w:hint="eastAsia"/>
          <w:b/>
          <w:color w:val="0000FF"/>
          <w:szCs w:val="24"/>
        </w:rPr>
        <w:t>内嵌门</w:t>
      </w:r>
      <w:r w:rsidRPr="00E22D21">
        <w:rPr>
          <w:rFonts w:cs="Times New Roman" w:hint="eastAsia"/>
          <w:b/>
          <w:color w:val="0000FF"/>
          <w:szCs w:val="24"/>
        </w:rPr>
        <w:lastRenderedPageBreak/>
        <w:t>窗</w:t>
      </w:r>
      <w:r w:rsidR="007D05F6">
        <w:rPr>
          <w:rFonts w:cs="Times New Roman" w:hint="eastAsia"/>
          <w:b/>
          <w:color w:val="0000FF"/>
          <w:szCs w:val="24"/>
        </w:rPr>
        <w:t>的接缝</w:t>
      </w:r>
      <w:r w:rsidRPr="00E22D21">
        <w:rPr>
          <w:rFonts w:cs="Times New Roman" w:hint="eastAsia"/>
          <w:b/>
          <w:color w:val="0000FF"/>
          <w:szCs w:val="24"/>
        </w:rPr>
        <w:t>。</w:t>
      </w:r>
      <w:r w:rsidR="00195C23" w:rsidRPr="00E22D21">
        <w:rPr>
          <w:rFonts w:cs="Times New Roman" w:hint="eastAsia"/>
          <w:b/>
          <w:color w:val="0000FF"/>
          <w:szCs w:val="24"/>
        </w:rPr>
        <w:t>根据《预制混凝土外挂墙板应用技术标准》</w:t>
      </w:r>
      <w:r w:rsidR="00195C23" w:rsidRPr="00E22D21">
        <w:rPr>
          <w:rFonts w:cs="Times New Roman" w:hint="eastAsia"/>
          <w:b/>
          <w:color w:val="0000FF"/>
          <w:szCs w:val="24"/>
        </w:rPr>
        <w:t>JGJ/T 458</w:t>
      </w:r>
      <w:r w:rsidR="00195C23" w:rsidRPr="00E22D21">
        <w:rPr>
          <w:rFonts w:cs="Times New Roman" w:hint="eastAsia"/>
          <w:b/>
          <w:color w:val="0000FF"/>
          <w:szCs w:val="24"/>
        </w:rPr>
        <w:t>，</w:t>
      </w:r>
      <w:r w:rsidRPr="00E22D21">
        <w:rPr>
          <w:rFonts w:cs="Times New Roman" w:hint="eastAsia"/>
          <w:b/>
          <w:color w:val="0000FF"/>
          <w:szCs w:val="24"/>
        </w:rPr>
        <w:t>当</w:t>
      </w:r>
      <w:r w:rsidR="007D05F6" w:rsidRPr="007D05F6">
        <w:rPr>
          <w:rFonts w:cs="Times New Roman" w:hint="eastAsia"/>
          <w:b/>
          <w:color w:val="0000FF"/>
          <w:szCs w:val="24"/>
        </w:rPr>
        <w:t>超高性能混凝土轻钢龙骨复合外墙</w:t>
      </w:r>
      <w:r w:rsidR="00034E28">
        <w:rPr>
          <w:rFonts w:cs="Times New Roman" w:hint="eastAsia"/>
          <w:b/>
          <w:color w:val="0000FF"/>
          <w:szCs w:val="24"/>
        </w:rPr>
        <w:t>的</w:t>
      </w:r>
      <w:r w:rsidRPr="00E22D21">
        <w:rPr>
          <w:rFonts w:cs="Times New Roman" w:hint="eastAsia"/>
          <w:b/>
          <w:color w:val="0000FF"/>
          <w:szCs w:val="24"/>
        </w:rPr>
        <w:t>接缝密封构造符合本</w:t>
      </w:r>
      <w:r w:rsidR="00D06927">
        <w:rPr>
          <w:rFonts w:cs="Times New Roman" w:hint="eastAsia"/>
          <w:b/>
          <w:color w:val="0000FF"/>
          <w:szCs w:val="24"/>
        </w:rPr>
        <w:t>规程</w:t>
      </w:r>
      <w:r w:rsidRPr="00E22D21">
        <w:rPr>
          <w:rFonts w:cs="Times New Roman" w:hint="eastAsia"/>
          <w:b/>
          <w:color w:val="0000FF"/>
          <w:szCs w:val="24"/>
        </w:rPr>
        <w:t>的相关规定时，可保证</w:t>
      </w:r>
      <w:r w:rsidR="007D05F6" w:rsidRPr="007D05F6">
        <w:rPr>
          <w:rFonts w:cs="Times New Roman" w:hint="eastAsia"/>
          <w:b/>
          <w:color w:val="0000FF"/>
          <w:szCs w:val="24"/>
        </w:rPr>
        <w:t>超高性能混凝土轻钢龙骨复合外墙</w:t>
      </w:r>
      <w:r w:rsidR="007D05F6">
        <w:rPr>
          <w:rFonts w:cs="Times New Roman" w:hint="eastAsia"/>
          <w:b/>
          <w:color w:val="0000FF"/>
          <w:szCs w:val="24"/>
        </w:rPr>
        <w:t>的</w:t>
      </w:r>
      <w:r w:rsidRPr="00E22D21">
        <w:rPr>
          <w:rFonts w:cs="Times New Roman" w:hint="eastAsia"/>
          <w:b/>
          <w:color w:val="0000FF"/>
          <w:szCs w:val="24"/>
        </w:rPr>
        <w:t>接缝具有良好的水密性能，可不对水密性能进行检测。</w:t>
      </w:r>
      <w:r w:rsidR="007D05F6" w:rsidRPr="007D05F6">
        <w:rPr>
          <w:rFonts w:cs="Times New Roman" w:hint="eastAsia"/>
          <w:b/>
          <w:color w:val="0000FF"/>
          <w:szCs w:val="24"/>
        </w:rPr>
        <w:t>超高性能混凝土轻钢龙骨复合外墙</w:t>
      </w:r>
      <w:r w:rsidRPr="00A66FBF">
        <w:rPr>
          <w:rFonts w:cs="Times New Roman" w:hint="eastAsia"/>
          <w:b/>
          <w:color w:val="0000FF"/>
          <w:szCs w:val="24"/>
        </w:rPr>
        <w:t>整体水密性能设计取值参照现行国家标准《建筑幕墙》</w:t>
      </w:r>
      <w:r w:rsidRPr="00A66FBF">
        <w:rPr>
          <w:rFonts w:cs="Times New Roman" w:hint="eastAsia"/>
          <w:b/>
          <w:color w:val="0000FF"/>
          <w:szCs w:val="24"/>
        </w:rPr>
        <w:t>GB/</w:t>
      </w:r>
      <w:r>
        <w:rPr>
          <w:rFonts w:cs="Times New Roman" w:hint="eastAsia"/>
          <w:b/>
          <w:color w:val="0000FF"/>
          <w:szCs w:val="24"/>
        </w:rPr>
        <w:t xml:space="preserve">T </w:t>
      </w:r>
      <w:r w:rsidRPr="00A66FBF">
        <w:rPr>
          <w:rFonts w:cs="Times New Roman" w:hint="eastAsia"/>
          <w:b/>
          <w:color w:val="0000FF"/>
          <w:szCs w:val="24"/>
        </w:rPr>
        <w:t>21086</w:t>
      </w:r>
      <w:r w:rsidRPr="00A66FBF">
        <w:rPr>
          <w:rFonts w:cs="Times New Roman" w:hint="eastAsia"/>
          <w:b/>
          <w:color w:val="0000FF"/>
          <w:szCs w:val="24"/>
        </w:rPr>
        <w:t>给出。</w:t>
      </w:r>
    </w:p>
    <w:p w14:paraId="41F11C2F" w14:textId="77777777" w:rsidR="00582F8A" w:rsidRPr="00CB1CFB" w:rsidRDefault="00582F8A" w:rsidP="0010517B">
      <w:pPr>
        <w:ind w:firstLineChars="0" w:firstLine="0"/>
        <w:rPr>
          <w:rFonts w:cs="Times New Roman"/>
          <w:b/>
          <w:color w:val="0000FF"/>
          <w:szCs w:val="24"/>
        </w:rPr>
      </w:pPr>
    </w:p>
    <w:p w14:paraId="48740F7F" w14:textId="19FC37B4" w:rsidR="00D62AE7" w:rsidRPr="008E1FE6" w:rsidRDefault="00D62AE7" w:rsidP="00D7553E">
      <w:pPr>
        <w:spacing w:line="360" w:lineRule="auto"/>
        <w:ind w:firstLineChars="0" w:firstLine="0"/>
        <w:rPr>
          <w:rFonts w:cs="Times New Roman"/>
        </w:rPr>
      </w:pPr>
      <w:r w:rsidRPr="008E1FE6">
        <w:rPr>
          <w:rFonts w:cs="Times New Roman" w:hint="eastAsia"/>
        </w:rPr>
        <w:t>3.0.</w:t>
      </w:r>
      <w:r w:rsidR="009B3546">
        <w:rPr>
          <w:rFonts w:cs="Times New Roman" w:hint="eastAsia"/>
        </w:rPr>
        <w:t>1</w:t>
      </w:r>
      <w:r w:rsidR="004A11ED">
        <w:rPr>
          <w:rFonts w:cs="Times New Roman" w:hint="eastAsia"/>
        </w:rPr>
        <w:t>1</w:t>
      </w:r>
      <w:r w:rsidRPr="008E1FE6">
        <w:rPr>
          <w:rFonts w:cs="Times New Roman" w:hint="eastAsia"/>
        </w:rPr>
        <w:t xml:space="preserve"> </w:t>
      </w:r>
      <w:r w:rsidR="00634B11" w:rsidRPr="001739CC">
        <w:rPr>
          <w:rFonts w:cs="Times New Roman" w:hint="eastAsia"/>
        </w:rPr>
        <w:t>超高性能混凝土轻钢龙骨复合外墙</w:t>
      </w:r>
      <w:r w:rsidRPr="008E1FE6">
        <w:rPr>
          <w:rFonts w:cs="Times New Roman" w:hint="eastAsia"/>
        </w:rPr>
        <w:t>施工质量验收可作为一个独立的分部工程进行验收，其子分部工程</w:t>
      </w:r>
      <w:r w:rsidR="005E7C7F">
        <w:rPr>
          <w:rFonts w:cs="Times New Roman" w:hint="eastAsia"/>
        </w:rPr>
        <w:t>、</w:t>
      </w:r>
      <w:r w:rsidRPr="008E1FE6">
        <w:rPr>
          <w:rFonts w:cs="Times New Roman" w:hint="eastAsia"/>
        </w:rPr>
        <w:t>分项工程</w:t>
      </w:r>
      <w:r w:rsidR="005E7C7F" w:rsidRPr="008E1FE6">
        <w:rPr>
          <w:rFonts w:cs="Times New Roman" w:hint="eastAsia"/>
        </w:rPr>
        <w:t>及</w:t>
      </w:r>
      <w:r w:rsidR="005E7C7F">
        <w:rPr>
          <w:rFonts w:cs="Times New Roman" w:hint="eastAsia"/>
        </w:rPr>
        <w:t>检验批</w:t>
      </w:r>
      <w:r w:rsidRPr="008E1FE6">
        <w:rPr>
          <w:rFonts w:cs="Times New Roman" w:hint="eastAsia"/>
        </w:rPr>
        <w:t>划分应符合现行国家标准《建筑工程施工质量验收统一标准》</w:t>
      </w:r>
      <w:r w:rsidRPr="008E1FE6">
        <w:rPr>
          <w:rFonts w:cs="Times New Roman" w:hint="eastAsia"/>
        </w:rPr>
        <w:t>GB 50300</w:t>
      </w:r>
      <w:r w:rsidRPr="008E1FE6">
        <w:rPr>
          <w:rFonts w:cs="Times New Roman" w:hint="eastAsia"/>
        </w:rPr>
        <w:t>的有关规定。</w:t>
      </w:r>
    </w:p>
    <w:p w14:paraId="268A2CAB" w14:textId="14DEC9A3" w:rsidR="000F0C0D" w:rsidRDefault="00D62AE7" w:rsidP="00D7553E">
      <w:pPr>
        <w:spacing w:line="360" w:lineRule="auto"/>
        <w:ind w:firstLineChars="0" w:firstLine="0"/>
        <w:rPr>
          <w:rFonts w:cs="Times New Roman"/>
          <w:b/>
          <w:color w:val="0000FF"/>
          <w:szCs w:val="24"/>
        </w:rPr>
      </w:pPr>
      <w:r w:rsidRPr="00F46A06">
        <w:rPr>
          <w:rFonts w:cs="Times New Roman" w:hint="eastAsia"/>
          <w:b/>
          <w:color w:val="0000FF"/>
          <w:szCs w:val="24"/>
        </w:rPr>
        <w:t>【条文说明】超高性能混凝土轻钢龙骨复合外墙安装成的围护结构不属于主体结构，国家标准《建筑工程施工质量验收统一标准》</w:t>
      </w:r>
      <w:r w:rsidRPr="00F46A06">
        <w:rPr>
          <w:rFonts w:cs="Times New Roman" w:hint="eastAsia"/>
          <w:b/>
          <w:color w:val="0000FF"/>
          <w:szCs w:val="24"/>
        </w:rPr>
        <w:t>GB 50300-2013</w:t>
      </w:r>
      <w:r w:rsidRPr="00F46A06">
        <w:rPr>
          <w:rFonts w:cs="Times New Roman" w:hint="eastAsia"/>
          <w:b/>
          <w:color w:val="0000FF"/>
          <w:szCs w:val="24"/>
        </w:rPr>
        <w:t>并没有把围护结构单独拿出来作为一个独立的分部工程，而是分散在若干分部工程中：墙板安装在建筑装饰装修分部工程中</w:t>
      </w:r>
      <w:r w:rsidR="00D028EE">
        <w:rPr>
          <w:rFonts w:cs="Times New Roman" w:hint="eastAsia"/>
          <w:b/>
          <w:color w:val="0000FF"/>
          <w:szCs w:val="24"/>
        </w:rPr>
        <w:t>幕墙</w:t>
      </w:r>
      <w:r w:rsidRPr="00F46A06">
        <w:rPr>
          <w:rFonts w:cs="Times New Roman" w:hint="eastAsia"/>
          <w:b/>
          <w:color w:val="0000FF"/>
          <w:szCs w:val="24"/>
        </w:rPr>
        <w:t>子分部工程，外墙接缝防水与密封属于</w:t>
      </w:r>
      <w:r w:rsidR="00B26E00" w:rsidRPr="00F46A06">
        <w:rPr>
          <w:rFonts w:cs="Times New Roman" w:hint="eastAsia"/>
          <w:b/>
          <w:color w:val="0000FF"/>
          <w:szCs w:val="24"/>
        </w:rPr>
        <w:t>建筑装饰装修分部工程中</w:t>
      </w:r>
      <w:r w:rsidRPr="00F46A06">
        <w:rPr>
          <w:rFonts w:cs="Times New Roman" w:hint="eastAsia"/>
          <w:b/>
          <w:color w:val="0000FF"/>
          <w:szCs w:val="24"/>
        </w:rPr>
        <w:t>外墙防水子分部工程，外墙节能属于建筑节能分部工程中</w:t>
      </w:r>
      <w:r w:rsidR="00D028EE">
        <w:rPr>
          <w:rFonts w:cs="Times New Roman" w:hint="eastAsia"/>
          <w:b/>
          <w:color w:val="0000FF"/>
          <w:szCs w:val="24"/>
        </w:rPr>
        <w:t>围护系统节能</w:t>
      </w:r>
      <w:r w:rsidRPr="00F46A06">
        <w:rPr>
          <w:rFonts w:cs="Times New Roman" w:hint="eastAsia"/>
          <w:b/>
          <w:color w:val="0000FF"/>
          <w:szCs w:val="24"/>
        </w:rPr>
        <w:t>子分部工程，因此，整个外围护墙板的施工包括在三个子分部工程中，这主要是由于国家标准《建筑工程施工质量验收统一标准》</w:t>
      </w:r>
      <w:r w:rsidRPr="00F46A06">
        <w:rPr>
          <w:rFonts w:cs="Times New Roman" w:hint="eastAsia"/>
          <w:b/>
          <w:color w:val="0000FF"/>
          <w:szCs w:val="24"/>
        </w:rPr>
        <w:t>GB 50300-2013</w:t>
      </w:r>
      <w:r w:rsidRPr="00F46A06">
        <w:rPr>
          <w:rFonts w:cs="Times New Roman" w:hint="eastAsia"/>
          <w:b/>
          <w:color w:val="0000FF"/>
          <w:szCs w:val="24"/>
        </w:rPr>
        <w:t>还没有关注装配式</w:t>
      </w:r>
      <w:r w:rsidR="00B26E00">
        <w:rPr>
          <w:rFonts w:cs="Times New Roman" w:hint="eastAsia"/>
          <w:b/>
          <w:color w:val="0000FF"/>
          <w:szCs w:val="24"/>
        </w:rPr>
        <w:t>一体化</w:t>
      </w:r>
      <w:r w:rsidRPr="00F46A06">
        <w:rPr>
          <w:rFonts w:cs="Times New Roman" w:hint="eastAsia"/>
          <w:b/>
          <w:color w:val="0000FF"/>
          <w:szCs w:val="24"/>
        </w:rPr>
        <w:t>外墙，</w:t>
      </w:r>
      <w:r w:rsidR="00613DD6" w:rsidRPr="00F46A06">
        <w:rPr>
          <w:rFonts w:cs="Times New Roman" w:hint="eastAsia"/>
          <w:b/>
          <w:color w:val="0000FF"/>
          <w:szCs w:val="24"/>
        </w:rPr>
        <w:t>超高性能混凝土轻钢龙骨复合外墙</w:t>
      </w:r>
      <w:r w:rsidRPr="00F46A06">
        <w:rPr>
          <w:rFonts w:cs="Times New Roman" w:hint="eastAsia"/>
          <w:b/>
          <w:color w:val="0000FF"/>
          <w:szCs w:val="24"/>
        </w:rPr>
        <w:t>更接近一个分部工程，作为一个分部工程进行验收更加合理。</w:t>
      </w:r>
      <w:bookmarkStart w:id="66" w:name="_Toc149472561"/>
    </w:p>
    <w:p w14:paraId="506C952F" w14:textId="77777777" w:rsidR="009B3546" w:rsidRDefault="009B3546">
      <w:pPr>
        <w:pStyle w:val="1"/>
        <w:sectPr w:rsidR="009B3546" w:rsidSect="00EA52BB">
          <w:footerReference w:type="first" r:id="rId19"/>
          <w:pgSz w:w="11906" w:h="16838"/>
          <w:pgMar w:top="1440" w:right="1800" w:bottom="1440" w:left="1800" w:header="851" w:footer="992" w:gutter="0"/>
          <w:pgNumType w:start="1"/>
          <w:cols w:space="425"/>
          <w:titlePg/>
          <w:docGrid w:type="lines" w:linePitch="312"/>
        </w:sectPr>
      </w:pPr>
      <w:bookmarkStart w:id="67" w:name="_Toc170289644"/>
      <w:bookmarkStart w:id="68" w:name="_Toc170289722"/>
      <w:bookmarkEnd w:id="66"/>
    </w:p>
    <w:p w14:paraId="1DE0519F" w14:textId="32EF08F3" w:rsidR="000F0C0D" w:rsidRPr="001739CC" w:rsidRDefault="000B6FCD">
      <w:pPr>
        <w:pStyle w:val="1"/>
      </w:pPr>
      <w:bookmarkStart w:id="69" w:name="_Toc192160493"/>
      <w:bookmarkStart w:id="70" w:name="_Toc192169892"/>
      <w:r w:rsidRPr="001739CC">
        <w:rPr>
          <w:rFonts w:hint="eastAsia"/>
        </w:rPr>
        <w:lastRenderedPageBreak/>
        <w:t>材料</w:t>
      </w:r>
      <w:bookmarkEnd w:id="67"/>
      <w:bookmarkEnd w:id="68"/>
      <w:bookmarkEnd w:id="69"/>
      <w:bookmarkEnd w:id="70"/>
      <w:r w:rsidR="00BA6595">
        <w:fldChar w:fldCharType="begin"/>
      </w:r>
      <w:r w:rsidR="00BA6595">
        <w:instrText xml:space="preserve"> </w:instrText>
      </w:r>
      <w:r w:rsidR="00BA6595">
        <w:rPr>
          <w:rFonts w:hint="eastAsia"/>
        </w:rPr>
        <w:instrText>TC  "</w:instrText>
      </w:r>
      <w:bookmarkStart w:id="71" w:name="_Toc192160494"/>
      <w:bookmarkStart w:id="72" w:name="_Toc192169940"/>
      <w:r w:rsidR="00BA6595">
        <w:rPr>
          <w:rFonts w:hint="eastAsia"/>
        </w:rPr>
        <w:instrText>4</w:instrText>
      </w:r>
      <w:r w:rsidR="00BA6595">
        <w:rPr>
          <w:rFonts w:hint="eastAsia"/>
        </w:rPr>
        <w:instrText xml:space="preserve">　</w:instrText>
      </w:r>
      <w:r w:rsidR="00BA6595">
        <w:rPr>
          <w:rFonts w:hint="eastAsia"/>
        </w:rPr>
        <w:instrText>Materials</w:instrText>
      </w:r>
      <w:bookmarkEnd w:id="71"/>
      <w:bookmarkEnd w:id="72"/>
      <w:r w:rsidR="00BA6595">
        <w:rPr>
          <w:rFonts w:hint="eastAsia"/>
        </w:rPr>
        <w:instrText>" \l 1</w:instrText>
      </w:r>
      <w:r w:rsidR="00BA6595">
        <w:instrText xml:space="preserve"> </w:instrText>
      </w:r>
      <w:r w:rsidR="00BA6595">
        <w:fldChar w:fldCharType="end"/>
      </w:r>
    </w:p>
    <w:p w14:paraId="41A80EC3" w14:textId="0D7BAB71" w:rsidR="000F0C0D" w:rsidRPr="001739CC" w:rsidRDefault="00000000">
      <w:pPr>
        <w:pStyle w:val="2"/>
      </w:pPr>
      <w:bookmarkStart w:id="73" w:name="_Toc149472562"/>
      <w:bookmarkStart w:id="74" w:name="_Toc170289645"/>
      <w:bookmarkStart w:id="75" w:name="_Toc170289723"/>
      <w:bookmarkStart w:id="76" w:name="_Toc192160495"/>
      <w:bookmarkStart w:id="77" w:name="_Toc192169893"/>
      <w:r w:rsidRPr="001739CC">
        <w:rPr>
          <w:rFonts w:hint="eastAsia"/>
        </w:rPr>
        <w:t>一般规定</w:t>
      </w:r>
      <w:bookmarkEnd w:id="73"/>
      <w:bookmarkEnd w:id="74"/>
      <w:bookmarkEnd w:id="75"/>
      <w:bookmarkEnd w:id="76"/>
      <w:bookmarkEnd w:id="77"/>
      <w:r w:rsidR="00BA6595">
        <w:fldChar w:fldCharType="begin"/>
      </w:r>
      <w:r w:rsidR="00BA6595">
        <w:instrText xml:space="preserve"> </w:instrText>
      </w:r>
      <w:r w:rsidR="00BA6595">
        <w:rPr>
          <w:rFonts w:hint="eastAsia"/>
        </w:rPr>
        <w:instrText>TC  "</w:instrText>
      </w:r>
      <w:bookmarkStart w:id="78" w:name="_Toc192160496"/>
      <w:bookmarkStart w:id="79" w:name="_Toc192169941"/>
      <w:r w:rsidR="00BA6595">
        <w:rPr>
          <w:rFonts w:hint="eastAsia"/>
        </w:rPr>
        <w:instrText>4.1</w:instrText>
      </w:r>
      <w:r w:rsidR="00BA6595">
        <w:rPr>
          <w:rFonts w:hint="eastAsia"/>
        </w:rPr>
        <w:instrText xml:space="preserve">　</w:instrText>
      </w:r>
      <w:r w:rsidR="00BA6595">
        <w:rPr>
          <w:rFonts w:hint="eastAsia"/>
        </w:rPr>
        <w:instrText>General requirements</w:instrText>
      </w:r>
      <w:bookmarkEnd w:id="78"/>
      <w:bookmarkEnd w:id="79"/>
      <w:r w:rsidR="00BA6595">
        <w:rPr>
          <w:rFonts w:hint="eastAsia"/>
        </w:rPr>
        <w:instrText>" \l 2</w:instrText>
      </w:r>
      <w:r w:rsidR="00BA6595">
        <w:instrText xml:space="preserve"> </w:instrText>
      </w:r>
      <w:r w:rsidR="00BA6595">
        <w:fldChar w:fldCharType="end"/>
      </w:r>
    </w:p>
    <w:p w14:paraId="04698EF6" w14:textId="0C389BBC" w:rsidR="007E7798" w:rsidRPr="007E7798" w:rsidRDefault="00972BAF" w:rsidP="007E7798">
      <w:pPr>
        <w:spacing w:line="360" w:lineRule="auto"/>
        <w:ind w:firstLineChars="0" w:firstLine="0"/>
        <w:rPr>
          <w:rFonts w:cs="Times New Roman"/>
        </w:rPr>
      </w:pPr>
      <w:r>
        <w:rPr>
          <w:rFonts w:cs="Times New Roman" w:hint="eastAsia"/>
        </w:rPr>
        <w:t>4</w:t>
      </w:r>
      <w:r w:rsidR="007E7798" w:rsidRPr="007E7798">
        <w:rPr>
          <w:rFonts w:cs="Times New Roman" w:hint="eastAsia"/>
        </w:rPr>
        <w:t xml:space="preserve">.1.1 </w:t>
      </w:r>
      <w:r w:rsidRPr="00972BAF">
        <w:rPr>
          <w:rFonts w:cs="Times New Roman" w:hint="eastAsia"/>
        </w:rPr>
        <w:t>超高性能混凝土轻钢龙骨复合外墙</w:t>
      </w:r>
      <w:r w:rsidR="007E7798" w:rsidRPr="007E7798">
        <w:rPr>
          <w:rFonts w:cs="Times New Roman" w:hint="eastAsia"/>
        </w:rPr>
        <w:t>设计图纸和材料订货文件中，应注明采用</w:t>
      </w:r>
      <w:r w:rsidR="001F1A94">
        <w:rPr>
          <w:rFonts w:cs="Times New Roman" w:hint="eastAsia"/>
        </w:rPr>
        <w:t>的</w:t>
      </w:r>
      <w:r w:rsidR="007E7798" w:rsidRPr="007E7798">
        <w:rPr>
          <w:rFonts w:cs="Times New Roman" w:hint="eastAsia"/>
        </w:rPr>
        <w:t>钢材牌号、质量等级、供货条件</w:t>
      </w:r>
      <w:r w:rsidR="00C960F4">
        <w:rPr>
          <w:rFonts w:cs="Times New Roman" w:hint="eastAsia"/>
        </w:rPr>
        <w:t>、</w:t>
      </w:r>
      <w:r w:rsidR="007E7798" w:rsidRPr="007E7798">
        <w:rPr>
          <w:rFonts w:cs="Times New Roman" w:hint="eastAsia"/>
        </w:rPr>
        <w:t>连接材料的型号或钢材牌号</w:t>
      </w:r>
      <w:r w:rsidR="00C960F4" w:rsidRPr="007E7798">
        <w:rPr>
          <w:rFonts w:cs="Times New Roman" w:hint="eastAsia"/>
        </w:rPr>
        <w:t>等</w:t>
      </w:r>
      <w:r w:rsidR="007E7798" w:rsidRPr="007E7798">
        <w:rPr>
          <w:rFonts w:cs="Times New Roman" w:hint="eastAsia"/>
        </w:rPr>
        <w:t>；必要时，尚应注明对钢材所要求的钢材机械性能和化学成分等附加保证项目。</w:t>
      </w:r>
    </w:p>
    <w:p w14:paraId="609E1F80" w14:textId="78777287" w:rsidR="007E7798" w:rsidRPr="007E7798" w:rsidRDefault="00972BAF" w:rsidP="007E7798">
      <w:pPr>
        <w:spacing w:line="360" w:lineRule="auto"/>
        <w:ind w:firstLineChars="0" w:firstLine="0"/>
        <w:rPr>
          <w:rFonts w:cs="Times New Roman"/>
        </w:rPr>
      </w:pPr>
      <w:r>
        <w:rPr>
          <w:rFonts w:cs="Times New Roman" w:hint="eastAsia"/>
        </w:rPr>
        <w:t>4</w:t>
      </w:r>
      <w:r w:rsidR="007E7798" w:rsidRPr="007E7798">
        <w:rPr>
          <w:rFonts w:cs="Times New Roman" w:hint="eastAsia"/>
        </w:rPr>
        <w:t xml:space="preserve">.1.2 </w:t>
      </w:r>
      <w:r w:rsidR="007E7798" w:rsidRPr="007E7798">
        <w:rPr>
          <w:rFonts w:cs="Times New Roman" w:hint="eastAsia"/>
        </w:rPr>
        <w:t>钢板厚度不应出现负公差。</w:t>
      </w:r>
    </w:p>
    <w:p w14:paraId="2D2B4AD1" w14:textId="74829C90" w:rsidR="007E7798" w:rsidRPr="007E7798" w:rsidRDefault="00972BAF" w:rsidP="007E7798">
      <w:pPr>
        <w:spacing w:line="360" w:lineRule="auto"/>
        <w:ind w:firstLineChars="0" w:firstLine="0"/>
        <w:rPr>
          <w:rFonts w:cs="Times New Roman"/>
        </w:rPr>
      </w:pPr>
      <w:r>
        <w:rPr>
          <w:rFonts w:cs="Times New Roman" w:hint="eastAsia"/>
        </w:rPr>
        <w:t>4</w:t>
      </w:r>
      <w:r w:rsidR="007E7798" w:rsidRPr="007E7798">
        <w:rPr>
          <w:rFonts w:cs="Times New Roman" w:hint="eastAsia"/>
        </w:rPr>
        <w:t xml:space="preserve">.1.3 </w:t>
      </w:r>
      <w:r w:rsidR="007E7798" w:rsidRPr="007E7798">
        <w:rPr>
          <w:rFonts w:cs="Times New Roman" w:hint="eastAsia"/>
        </w:rPr>
        <w:t>钢材应采用</w:t>
      </w:r>
      <w:r w:rsidR="00821D95" w:rsidRPr="00821D95">
        <w:rPr>
          <w:rFonts w:cs="Times New Roman" w:hint="eastAsia"/>
        </w:rPr>
        <w:t>《碳素结构钢》</w:t>
      </w:r>
      <w:r w:rsidR="007E7798" w:rsidRPr="007E7798">
        <w:rPr>
          <w:rFonts w:cs="Times New Roman" w:hint="eastAsia"/>
        </w:rPr>
        <w:t>GB/T 700</w:t>
      </w:r>
      <w:r w:rsidR="007E7798" w:rsidRPr="007E7798">
        <w:rPr>
          <w:rFonts w:cs="Times New Roman" w:hint="eastAsia"/>
        </w:rPr>
        <w:t>、</w:t>
      </w:r>
      <w:r w:rsidR="00821D95" w:rsidRPr="00821D95">
        <w:rPr>
          <w:rFonts w:cs="Times New Roman" w:hint="eastAsia"/>
        </w:rPr>
        <w:t>《低合金高强度结构钢》</w:t>
      </w:r>
      <w:r w:rsidR="007E7798" w:rsidRPr="007E7798">
        <w:rPr>
          <w:rFonts w:cs="Times New Roman" w:hint="eastAsia"/>
        </w:rPr>
        <w:t>GB/T 1591</w:t>
      </w:r>
      <w:r w:rsidR="007E7798" w:rsidRPr="007E7798">
        <w:rPr>
          <w:rFonts w:cs="Times New Roman" w:hint="eastAsia"/>
        </w:rPr>
        <w:t>规定的</w:t>
      </w:r>
      <w:r w:rsidR="007E7798" w:rsidRPr="007E7798">
        <w:rPr>
          <w:rFonts w:cs="Times New Roman" w:hint="eastAsia"/>
        </w:rPr>
        <w:t>Q235</w:t>
      </w:r>
      <w:r w:rsidR="007E7798" w:rsidRPr="007E7798">
        <w:rPr>
          <w:rFonts w:cs="Times New Roman" w:hint="eastAsia"/>
        </w:rPr>
        <w:t>、</w:t>
      </w:r>
      <w:r w:rsidR="007E7798" w:rsidRPr="007E7798">
        <w:rPr>
          <w:rFonts w:cs="Times New Roman" w:hint="eastAsia"/>
        </w:rPr>
        <w:t>Q345</w:t>
      </w:r>
      <w:r w:rsidR="007E7798" w:rsidRPr="007E7798">
        <w:rPr>
          <w:rFonts w:cs="Times New Roman" w:hint="eastAsia"/>
        </w:rPr>
        <w:t>钢材，以及</w:t>
      </w:r>
      <w:r w:rsidR="00821D95" w:rsidRPr="00821D95">
        <w:rPr>
          <w:rFonts w:cs="Times New Roman" w:hint="eastAsia"/>
        </w:rPr>
        <w:t>《连续热镀锌和锌合金镀层钢板及钢带》</w:t>
      </w:r>
      <w:r w:rsidR="007E7798" w:rsidRPr="007E7798">
        <w:rPr>
          <w:rFonts w:cs="Times New Roman" w:hint="eastAsia"/>
        </w:rPr>
        <w:t>GB/T 2518</w:t>
      </w:r>
      <w:r w:rsidR="007E7798" w:rsidRPr="007E7798">
        <w:rPr>
          <w:rFonts w:cs="Times New Roman" w:hint="eastAsia"/>
        </w:rPr>
        <w:t>规定的</w:t>
      </w:r>
      <w:r w:rsidR="007E7798" w:rsidRPr="007E7798">
        <w:rPr>
          <w:rFonts w:cs="Times New Roman" w:hint="eastAsia"/>
        </w:rPr>
        <w:t>S280</w:t>
      </w:r>
      <w:r w:rsidR="007E7798" w:rsidRPr="007E7798">
        <w:rPr>
          <w:rFonts w:cs="Times New Roman" w:hint="eastAsia"/>
        </w:rPr>
        <w:t>、</w:t>
      </w:r>
      <w:r w:rsidR="007E7798" w:rsidRPr="007E7798">
        <w:rPr>
          <w:rFonts w:cs="Times New Roman" w:hint="eastAsia"/>
        </w:rPr>
        <w:t>S350</w:t>
      </w:r>
      <w:r w:rsidR="007E7798" w:rsidRPr="007E7798">
        <w:rPr>
          <w:rFonts w:cs="Times New Roman" w:hint="eastAsia"/>
        </w:rPr>
        <w:t>及</w:t>
      </w:r>
      <w:r w:rsidR="007E7798" w:rsidRPr="007E7798">
        <w:rPr>
          <w:rFonts w:cs="Times New Roman" w:hint="eastAsia"/>
        </w:rPr>
        <w:t>LQ550</w:t>
      </w:r>
      <w:r w:rsidR="007E7798" w:rsidRPr="007E7798">
        <w:rPr>
          <w:rFonts w:cs="Times New Roman" w:hint="eastAsia"/>
        </w:rPr>
        <w:t>级钢材，应具有相应的抗拉强度、伸长率、屈服强度、冷弯试验和</w:t>
      </w:r>
      <w:proofErr w:type="gramStart"/>
      <w:r w:rsidR="007E7798" w:rsidRPr="007E7798">
        <w:rPr>
          <w:rFonts w:cs="Times New Roman" w:hint="eastAsia"/>
        </w:rPr>
        <w:t>硫、</w:t>
      </w:r>
      <w:proofErr w:type="gramEnd"/>
      <w:r w:rsidR="007E7798" w:rsidRPr="007E7798">
        <w:rPr>
          <w:rFonts w:cs="Times New Roman" w:hint="eastAsia"/>
        </w:rPr>
        <w:t>磷含量的合格保证；有可靠保证时，可采用其他牌号钢材。</w:t>
      </w:r>
    </w:p>
    <w:p w14:paraId="286E09F3" w14:textId="3D3EB8B0" w:rsidR="007E7798" w:rsidRPr="007E7798" w:rsidRDefault="00972BAF" w:rsidP="007E7798">
      <w:pPr>
        <w:spacing w:line="360" w:lineRule="auto"/>
        <w:ind w:firstLineChars="0" w:firstLine="0"/>
        <w:rPr>
          <w:rFonts w:cs="Times New Roman"/>
        </w:rPr>
      </w:pPr>
      <w:r>
        <w:rPr>
          <w:rFonts w:cs="Times New Roman" w:hint="eastAsia"/>
        </w:rPr>
        <w:t>4</w:t>
      </w:r>
      <w:r w:rsidR="007E7798" w:rsidRPr="007E7798">
        <w:rPr>
          <w:rFonts w:cs="Times New Roman" w:hint="eastAsia"/>
        </w:rPr>
        <w:t>.1.</w:t>
      </w:r>
      <w:r w:rsidR="00097323">
        <w:rPr>
          <w:rFonts w:cs="Times New Roman" w:hint="eastAsia"/>
        </w:rPr>
        <w:t>4</w:t>
      </w:r>
      <w:r w:rsidR="007E7798" w:rsidRPr="007E7798">
        <w:rPr>
          <w:rFonts w:cs="Times New Roman" w:hint="eastAsia"/>
        </w:rPr>
        <w:t xml:space="preserve"> </w:t>
      </w:r>
      <w:r w:rsidR="007E7798" w:rsidRPr="007E7798">
        <w:rPr>
          <w:rFonts w:cs="Times New Roman" w:hint="eastAsia"/>
        </w:rPr>
        <w:t>普通螺栓应符合</w:t>
      </w:r>
      <w:r w:rsidR="004806DE" w:rsidRPr="004806DE">
        <w:rPr>
          <w:rFonts w:cs="Times New Roman" w:hint="eastAsia"/>
        </w:rPr>
        <w:t>《紧固件机械性能</w:t>
      </w:r>
      <w:r w:rsidR="004806DE" w:rsidRPr="004806DE">
        <w:rPr>
          <w:rFonts w:cs="Times New Roman" w:hint="eastAsia"/>
        </w:rPr>
        <w:t xml:space="preserve"> </w:t>
      </w:r>
      <w:r w:rsidR="004806DE" w:rsidRPr="004806DE">
        <w:rPr>
          <w:rFonts w:cs="Times New Roman" w:hint="eastAsia"/>
        </w:rPr>
        <w:t>螺栓、螺钉和螺柱》</w:t>
      </w:r>
      <w:r w:rsidR="007E7798" w:rsidRPr="007E7798">
        <w:rPr>
          <w:rFonts w:cs="Times New Roman" w:hint="eastAsia"/>
        </w:rPr>
        <w:t>GB/T 3098.1</w:t>
      </w:r>
      <w:r w:rsidR="007E7798" w:rsidRPr="007E7798">
        <w:rPr>
          <w:rFonts w:cs="Times New Roman" w:hint="eastAsia"/>
        </w:rPr>
        <w:t>、</w:t>
      </w:r>
      <w:r w:rsidR="004806DE" w:rsidRPr="004806DE">
        <w:rPr>
          <w:rFonts w:cs="Times New Roman" w:hint="eastAsia"/>
        </w:rPr>
        <w:t>《六角头螺栓</w:t>
      </w:r>
      <w:r w:rsidR="004806DE" w:rsidRPr="004806DE">
        <w:rPr>
          <w:rFonts w:cs="Times New Roman" w:hint="eastAsia"/>
        </w:rPr>
        <w:t xml:space="preserve"> C</w:t>
      </w:r>
      <w:r w:rsidR="004806DE" w:rsidRPr="004806DE">
        <w:rPr>
          <w:rFonts w:cs="Times New Roman" w:hint="eastAsia"/>
        </w:rPr>
        <w:t>级》</w:t>
      </w:r>
      <w:r w:rsidR="007E7798" w:rsidRPr="007E7798">
        <w:rPr>
          <w:rFonts w:cs="Times New Roman" w:hint="eastAsia"/>
        </w:rPr>
        <w:t>GB/T 5780</w:t>
      </w:r>
      <w:r w:rsidR="007E7798" w:rsidRPr="007E7798">
        <w:rPr>
          <w:rFonts w:cs="Times New Roman" w:hint="eastAsia"/>
        </w:rPr>
        <w:t>的规定。</w:t>
      </w:r>
    </w:p>
    <w:p w14:paraId="20807B08" w14:textId="746A4E52" w:rsidR="007E7798" w:rsidRPr="007E7798" w:rsidRDefault="00972BAF" w:rsidP="007E7798">
      <w:pPr>
        <w:spacing w:line="360" w:lineRule="auto"/>
        <w:ind w:firstLineChars="0" w:firstLine="0"/>
        <w:rPr>
          <w:rFonts w:cs="Times New Roman"/>
        </w:rPr>
      </w:pPr>
      <w:r>
        <w:rPr>
          <w:rFonts w:cs="Times New Roman" w:hint="eastAsia"/>
        </w:rPr>
        <w:t>4</w:t>
      </w:r>
      <w:r w:rsidR="007E7798" w:rsidRPr="007E7798">
        <w:rPr>
          <w:rFonts w:cs="Times New Roman" w:hint="eastAsia"/>
        </w:rPr>
        <w:t>.1.</w:t>
      </w:r>
      <w:r w:rsidR="00097323">
        <w:rPr>
          <w:rFonts w:cs="Times New Roman" w:hint="eastAsia"/>
        </w:rPr>
        <w:t>5</w:t>
      </w:r>
      <w:r w:rsidR="007E7798" w:rsidRPr="007E7798">
        <w:rPr>
          <w:rFonts w:cs="Times New Roman" w:hint="eastAsia"/>
        </w:rPr>
        <w:t xml:space="preserve"> </w:t>
      </w:r>
      <w:r w:rsidR="007E7798" w:rsidRPr="007E7798">
        <w:rPr>
          <w:rFonts w:cs="Times New Roman" w:hint="eastAsia"/>
        </w:rPr>
        <w:t>不锈钢螺栓应符合</w:t>
      </w:r>
      <w:r w:rsidR="00B13184" w:rsidRPr="00B13184">
        <w:rPr>
          <w:rFonts w:cs="Times New Roman" w:hint="eastAsia"/>
        </w:rPr>
        <w:t>《紧固件机械性能</w:t>
      </w:r>
      <w:r w:rsidR="00B13184" w:rsidRPr="00B13184">
        <w:rPr>
          <w:rFonts w:cs="Times New Roman" w:hint="eastAsia"/>
        </w:rPr>
        <w:t xml:space="preserve"> </w:t>
      </w:r>
      <w:r w:rsidR="00B13184" w:rsidRPr="00B13184">
        <w:rPr>
          <w:rFonts w:cs="Times New Roman" w:hint="eastAsia"/>
        </w:rPr>
        <w:t>不锈钢螺栓、螺钉和螺柱》</w:t>
      </w:r>
      <w:r w:rsidR="007E7798" w:rsidRPr="007E7798">
        <w:rPr>
          <w:rFonts w:cs="Times New Roman" w:hint="eastAsia"/>
        </w:rPr>
        <w:t>GB/T 3098.6</w:t>
      </w:r>
      <w:r w:rsidR="007E7798" w:rsidRPr="007E7798">
        <w:rPr>
          <w:rFonts w:cs="Times New Roman" w:hint="eastAsia"/>
        </w:rPr>
        <w:t>的规定。</w:t>
      </w:r>
    </w:p>
    <w:p w14:paraId="7BFCADE1" w14:textId="45AAEE9C" w:rsidR="007E7798" w:rsidRPr="007E7798" w:rsidRDefault="00972BAF" w:rsidP="007E7798">
      <w:pPr>
        <w:spacing w:line="360" w:lineRule="auto"/>
        <w:ind w:firstLineChars="0" w:firstLine="0"/>
        <w:rPr>
          <w:rFonts w:cs="Times New Roman"/>
        </w:rPr>
      </w:pPr>
      <w:r>
        <w:rPr>
          <w:rFonts w:cs="Times New Roman" w:hint="eastAsia"/>
        </w:rPr>
        <w:t>4</w:t>
      </w:r>
      <w:r w:rsidR="007E7798" w:rsidRPr="007E7798">
        <w:rPr>
          <w:rFonts w:cs="Times New Roman" w:hint="eastAsia"/>
        </w:rPr>
        <w:t>.1.</w:t>
      </w:r>
      <w:r w:rsidR="00097323">
        <w:rPr>
          <w:rFonts w:cs="Times New Roman" w:hint="eastAsia"/>
        </w:rPr>
        <w:t>6</w:t>
      </w:r>
      <w:r w:rsidR="007E7798" w:rsidRPr="007E7798">
        <w:rPr>
          <w:rFonts w:cs="Times New Roman" w:hint="eastAsia"/>
        </w:rPr>
        <w:t xml:space="preserve"> </w:t>
      </w:r>
      <w:r w:rsidR="007E7798" w:rsidRPr="007E7798">
        <w:rPr>
          <w:rFonts w:cs="Times New Roman" w:hint="eastAsia"/>
        </w:rPr>
        <w:t>高强度螺栓应符合</w:t>
      </w:r>
      <w:r w:rsidR="00F239CF" w:rsidRPr="00F239CF">
        <w:rPr>
          <w:rFonts w:cs="Times New Roman" w:hint="eastAsia"/>
        </w:rPr>
        <w:t>《钢结构用高强度大六角头螺栓》</w:t>
      </w:r>
      <w:r w:rsidR="00F239CF" w:rsidRPr="00F239CF">
        <w:rPr>
          <w:rFonts w:cs="Times New Roman" w:hint="eastAsia"/>
        </w:rPr>
        <w:t>GB/T 1228</w:t>
      </w:r>
      <w:r w:rsidR="00F239CF" w:rsidRPr="00F239CF">
        <w:rPr>
          <w:rFonts w:cs="Times New Roman" w:hint="eastAsia"/>
        </w:rPr>
        <w:t>、《钢结构用高强度大六角螺母》</w:t>
      </w:r>
      <w:r w:rsidR="00F239CF" w:rsidRPr="00F239CF">
        <w:rPr>
          <w:rFonts w:cs="Times New Roman" w:hint="eastAsia"/>
        </w:rPr>
        <w:t>GB/T 1229</w:t>
      </w:r>
      <w:r w:rsidR="00F239CF" w:rsidRPr="00F239CF">
        <w:rPr>
          <w:rFonts w:cs="Times New Roman" w:hint="eastAsia"/>
        </w:rPr>
        <w:t>、《钢结构用高强度垫圈》</w:t>
      </w:r>
      <w:r w:rsidR="00F239CF" w:rsidRPr="00F239CF">
        <w:rPr>
          <w:rFonts w:cs="Times New Roman" w:hint="eastAsia"/>
        </w:rPr>
        <w:t>GB/T 1230</w:t>
      </w:r>
      <w:r w:rsidR="00F239CF" w:rsidRPr="00F239CF">
        <w:rPr>
          <w:rFonts w:cs="Times New Roman" w:hint="eastAsia"/>
        </w:rPr>
        <w:t>、《钢结构用高强度大六角头螺栓、大六角螺母、垫圈技术条件》</w:t>
      </w:r>
      <w:r w:rsidR="00F239CF" w:rsidRPr="00F239CF">
        <w:rPr>
          <w:rFonts w:cs="Times New Roman" w:hint="eastAsia"/>
        </w:rPr>
        <w:t>GB/T 1231</w:t>
      </w:r>
      <w:r w:rsidR="00F239CF" w:rsidRPr="00F239CF">
        <w:rPr>
          <w:rFonts w:cs="Times New Roman" w:hint="eastAsia"/>
        </w:rPr>
        <w:t>或《钢结构用扭剪型高强度螺栓连接副》</w:t>
      </w:r>
      <w:r w:rsidR="00F239CF" w:rsidRPr="00F239CF">
        <w:rPr>
          <w:rFonts w:cs="Times New Roman" w:hint="eastAsia"/>
        </w:rPr>
        <w:t>GB/T 3632</w:t>
      </w:r>
      <w:r w:rsidR="00F239CF">
        <w:rPr>
          <w:rFonts w:cs="Times New Roman" w:hint="eastAsia"/>
        </w:rPr>
        <w:t>等</w:t>
      </w:r>
      <w:r w:rsidR="007E7798" w:rsidRPr="007E7798">
        <w:rPr>
          <w:rFonts w:cs="Times New Roman" w:hint="eastAsia"/>
        </w:rPr>
        <w:t>的规定。</w:t>
      </w:r>
    </w:p>
    <w:p w14:paraId="27A797FC" w14:textId="4DDC0E41" w:rsidR="007E7798" w:rsidRPr="007E7798" w:rsidRDefault="00972BAF" w:rsidP="007E7798">
      <w:pPr>
        <w:spacing w:line="360" w:lineRule="auto"/>
        <w:ind w:firstLineChars="0" w:firstLine="0"/>
        <w:rPr>
          <w:rFonts w:cs="Times New Roman"/>
        </w:rPr>
      </w:pPr>
      <w:r>
        <w:rPr>
          <w:rFonts w:cs="Times New Roman" w:hint="eastAsia"/>
        </w:rPr>
        <w:t>4</w:t>
      </w:r>
      <w:r w:rsidR="007E7798" w:rsidRPr="007E7798">
        <w:rPr>
          <w:rFonts w:cs="Times New Roman" w:hint="eastAsia"/>
        </w:rPr>
        <w:t>.1.</w:t>
      </w:r>
      <w:r w:rsidR="00097323">
        <w:rPr>
          <w:rFonts w:cs="Times New Roman" w:hint="eastAsia"/>
        </w:rPr>
        <w:t>7</w:t>
      </w:r>
      <w:r w:rsidR="007E7798" w:rsidRPr="007E7798">
        <w:rPr>
          <w:rFonts w:cs="Times New Roman" w:hint="eastAsia"/>
        </w:rPr>
        <w:t xml:space="preserve"> </w:t>
      </w:r>
      <w:r w:rsidR="007E7798" w:rsidRPr="007E7798">
        <w:rPr>
          <w:rFonts w:cs="Times New Roman" w:hint="eastAsia"/>
        </w:rPr>
        <w:t>自攻、</w:t>
      </w:r>
      <w:proofErr w:type="gramStart"/>
      <w:r w:rsidR="007E7798" w:rsidRPr="007E7798">
        <w:rPr>
          <w:rFonts w:cs="Times New Roman" w:hint="eastAsia"/>
        </w:rPr>
        <w:t>自钻螺钉</w:t>
      </w:r>
      <w:proofErr w:type="gramEnd"/>
      <w:r w:rsidR="007E7798" w:rsidRPr="007E7798">
        <w:rPr>
          <w:rFonts w:cs="Times New Roman" w:hint="eastAsia"/>
        </w:rPr>
        <w:t>应符合</w:t>
      </w:r>
      <w:r w:rsidR="00637B50" w:rsidRPr="00637B50">
        <w:rPr>
          <w:rFonts w:cs="Times New Roman" w:hint="eastAsia"/>
        </w:rPr>
        <w:t>《自钻自攻螺钉》</w:t>
      </w:r>
      <w:r w:rsidR="00637B50" w:rsidRPr="00637B50">
        <w:rPr>
          <w:rFonts w:cs="Times New Roman" w:hint="eastAsia"/>
        </w:rPr>
        <w:t>GB/T 15856.1</w:t>
      </w:r>
      <w:r w:rsidR="00637B50" w:rsidRPr="00637B50">
        <w:rPr>
          <w:rFonts w:cs="Times New Roman" w:hint="eastAsia"/>
        </w:rPr>
        <w:t>、《十字槽沉头自钻自攻螺钉》</w:t>
      </w:r>
      <w:r w:rsidR="00637B50" w:rsidRPr="00637B50">
        <w:rPr>
          <w:rFonts w:cs="Times New Roman" w:hint="eastAsia"/>
        </w:rPr>
        <w:t>GB/T 15856.2</w:t>
      </w:r>
      <w:r w:rsidR="00637B50" w:rsidRPr="00637B50">
        <w:rPr>
          <w:rFonts w:cs="Times New Roman" w:hint="eastAsia"/>
        </w:rPr>
        <w:t>、《十字槽半沉头自钻自攻螺钉》</w:t>
      </w:r>
      <w:r w:rsidR="00637B50" w:rsidRPr="00637B50">
        <w:rPr>
          <w:rFonts w:cs="Times New Roman" w:hint="eastAsia"/>
        </w:rPr>
        <w:t>GB/T 15856.3</w:t>
      </w:r>
      <w:r w:rsidR="00637B50" w:rsidRPr="00637B50">
        <w:rPr>
          <w:rFonts w:cs="Times New Roman" w:hint="eastAsia"/>
        </w:rPr>
        <w:t>、《六角法兰面自钻自攻螺钉》</w:t>
      </w:r>
      <w:r w:rsidR="00637B50" w:rsidRPr="00637B50">
        <w:rPr>
          <w:rFonts w:cs="Times New Roman" w:hint="eastAsia"/>
        </w:rPr>
        <w:t>GB/T 15856.4</w:t>
      </w:r>
      <w:r w:rsidR="00637B50" w:rsidRPr="00637B50">
        <w:rPr>
          <w:rFonts w:cs="Times New Roman" w:hint="eastAsia"/>
        </w:rPr>
        <w:t>、《六角凸缘自钻自攻螺钉》</w:t>
      </w:r>
      <w:r w:rsidR="00637B50" w:rsidRPr="00637B50">
        <w:rPr>
          <w:rFonts w:cs="Times New Roman" w:hint="eastAsia"/>
        </w:rPr>
        <w:t>GB/T 15856.5</w:t>
      </w:r>
      <w:r w:rsidR="00637B50" w:rsidRPr="00637B50">
        <w:rPr>
          <w:rFonts w:cs="Times New Roman" w:hint="eastAsia"/>
        </w:rPr>
        <w:t>或《开槽盘头自攻螺钉》</w:t>
      </w:r>
      <w:r w:rsidR="00637B50" w:rsidRPr="00637B50">
        <w:rPr>
          <w:rFonts w:cs="Times New Roman" w:hint="eastAsia"/>
        </w:rPr>
        <w:t>GB/T 5282</w:t>
      </w:r>
      <w:r w:rsidR="00637B50" w:rsidRPr="00637B50">
        <w:rPr>
          <w:rFonts w:cs="Times New Roman" w:hint="eastAsia"/>
        </w:rPr>
        <w:t>、《开槽沉头自攻螺钉》</w:t>
      </w:r>
      <w:r w:rsidR="00637B50" w:rsidRPr="00637B50">
        <w:rPr>
          <w:rFonts w:cs="Times New Roman" w:hint="eastAsia"/>
        </w:rPr>
        <w:t>GB/T 5283</w:t>
      </w:r>
      <w:r w:rsidR="00637B50" w:rsidRPr="00637B50">
        <w:rPr>
          <w:rFonts w:cs="Times New Roman" w:hint="eastAsia"/>
        </w:rPr>
        <w:t>、《开槽半沉头自攻螺钉》</w:t>
      </w:r>
      <w:r w:rsidR="00637B50" w:rsidRPr="00637B50">
        <w:rPr>
          <w:rFonts w:cs="Times New Roman" w:hint="eastAsia"/>
        </w:rPr>
        <w:t>GB/T 5284</w:t>
      </w:r>
      <w:r w:rsidR="00637B50" w:rsidRPr="00637B50">
        <w:rPr>
          <w:rFonts w:cs="Times New Roman" w:hint="eastAsia"/>
        </w:rPr>
        <w:t>、《六角头自攻螺钉》</w:t>
      </w:r>
      <w:r w:rsidR="00637B50" w:rsidRPr="00637B50">
        <w:rPr>
          <w:rFonts w:cs="Times New Roman" w:hint="eastAsia"/>
        </w:rPr>
        <w:t>GB/T 5285</w:t>
      </w:r>
      <w:r w:rsidR="00637B50">
        <w:rPr>
          <w:rFonts w:cs="Times New Roman" w:hint="eastAsia"/>
        </w:rPr>
        <w:t>等</w:t>
      </w:r>
      <w:r w:rsidR="007E7798" w:rsidRPr="007E7798">
        <w:rPr>
          <w:rFonts w:cs="Times New Roman" w:hint="eastAsia"/>
        </w:rPr>
        <w:t>的规定。</w:t>
      </w:r>
    </w:p>
    <w:p w14:paraId="051408B2" w14:textId="578964EC" w:rsidR="007E7798" w:rsidRPr="007E7798" w:rsidRDefault="00972BAF" w:rsidP="007E7798">
      <w:pPr>
        <w:spacing w:line="360" w:lineRule="auto"/>
        <w:ind w:firstLineChars="0" w:firstLine="0"/>
        <w:rPr>
          <w:rFonts w:cs="Times New Roman"/>
        </w:rPr>
      </w:pPr>
      <w:r>
        <w:rPr>
          <w:rFonts w:cs="Times New Roman" w:hint="eastAsia"/>
        </w:rPr>
        <w:t>4</w:t>
      </w:r>
      <w:r w:rsidR="007E7798" w:rsidRPr="007E7798">
        <w:rPr>
          <w:rFonts w:cs="Times New Roman" w:hint="eastAsia"/>
        </w:rPr>
        <w:t>.1.</w:t>
      </w:r>
      <w:r w:rsidR="00097323">
        <w:rPr>
          <w:rFonts w:cs="Times New Roman" w:hint="eastAsia"/>
        </w:rPr>
        <w:t>8</w:t>
      </w:r>
      <w:r w:rsidR="007E7798" w:rsidRPr="007E7798">
        <w:rPr>
          <w:rFonts w:cs="Times New Roman" w:hint="eastAsia"/>
        </w:rPr>
        <w:t xml:space="preserve"> </w:t>
      </w:r>
      <w:r w:rsidR="007E7798" w:rsidRPr="007E7798">
        <w:rPr>
          <w:rFonts w:cs="Times New Roman" w:hint="eastAsia"/>
        </w:rPr>
        <w:t>其他组成材料的性能应符合国家现行相关标准的规定，并应同时满足设计要求。</w:t>
      </w:r>
    </w:p>
    <w:p w14:paraId="6C9E3541" w14:textId="11DDB949" w:rsidR="007E7798" w:rsidRDefault="00972BAF" w:rsidP="007E7798">
      <w:pPr>
        <w:spacing w:line="360" w:lineRule="auto"/>
        <w:ind w:firstLineChars="0" w:firstLine="0"/>
        <w:rPr>
          <w:rFonts w:cs="Times New Roman"/>
        </w:rPr>
      </w:pPr>
      <w:r>
        <w:rPr>
          <w:rFonts w:cs="Times New Roman" w:hint="eastAsia"/>
        </w:rPr>
        <w:t>4</w:t>
      </w:r>
      <w:r w:rsidR="007E7798" w:rsidRPr="007E7798">
        <w:rPr>
          <w:rFonts w:cs="Times New Roman" w:hint="eastAsia"/>
        </w:rPr>
        <w:t>.1.</w:t>
      </w:r>
      <w:r w:rsidR="00097323">
        <w:rPr>
          <w:rFonts w:cs="Times New Roman" w:hint="eastAsia"/>
        </w:rPr>
        <w:t>9</w:t>
      </w:r>
      <w:r w:rsidR="007E7798" w:rsidRPr="007E7798">
        <w:rPr>
          <w:rFonts w:cs="Times New Roman" w:hint="eastAsia"/>
        </w:rPr>
        <w:t xml:space="preserve"> </w:t>
      </w:r>
      <w:r w:rsidR="008D060A" w:rsidRPr="008D060A">
        <w:rPr>
          <w:rFonts w:cs="Times New Roman" w:hint="eastAsia"/>
        </w:rPr>
        <w:t>超高性能混凝土轻钢龙骨复合外墙</w:t>
      </w:r>
      <w:r w:rsidR="007E7798" w:rsidRPr="007E7798">
        <w:rPr>
          <w:rFonts w:cs="Times New Roman" w:hint="eastAsia"/>
        </w:rPr>
        <w:t>组成材料的有害物质质量应符合</w:t>
      </w:r>
      <w:r w:rsidR="00637B50" w:rsidRPr="00637B50">
        <w:rPr>
          <w:rFonts w:cs="Times New Roman" w:hint="eastAsia"/>
        </w:rPr>
        <w:t>《室内装饰装修材料</w:t>
      </w:r>
      <w:r w:rsidR="00637B50" w:rsidRPr="00637B50">
        <w:rPr>
          <w:rFonts w:cs="Times New Roman" w:hint="eastAsia"/>
        </w:rPr>
        <w:t xml:space="preserve"> </w:t>
      </w:r>
      <w:r w:rsidR="00637B50" w:rsidRPr="00637B50">
        <w:rPr>
          <w:rFonts w:cs="Times New Roman" w:hint="eastAsia"/>
        </w:rPr>
        <w:t>人造板及其制品中甲醛释放限量》</w:t>
      </w:r>
      <w:r w:rsidR="00637B50" w:rsidRPr="00637B50">
        <w:rPr>
          <w:rFonts w:cs="Times New Roman" w:hint="eastAsia"/>
        </w:rPr>
        <w:t>GB 18580</w:t>
      </w:r>
      <w:r w:rsidR="00637B50" w:rsidRPr="00637B50">
        <w:rPr>
          <w:rFonts w:cs="Times New Roman" w:hint="eastAsia"/>
        </w:rPr>
        <w:t>和《建筑材料放射性核素限量》</w:t>
      </w:r>
      <w:r w:rsidR="00637B50" w:rsidRPr="00637B50">
        <w:rPr>
          <w:rFonts w:cs="Times New Roman" w:hint="eastAsia"/>
        </w:rPr>
        <w:t>GB 6566</w:t>
      </w:r>
      <w:r w:rsidR="007E7798" w:rsidRPr="007E7798">
        <w:rPr>
          <w:rFonts w:cs="Times New Roman" w:hint="eastAsia"/>
        </w:rPr>
        <w:t>的规定。</w:t>
      </w:r>
    </w:p>
    <w:p w14:paraId="3921E8A5" w14:textId="5992AAB0" w:rsidR="007E7798" w:rsidRPr="008E1FE6" w:rsidRDefault="007E7798" w:rsidP="007E7798">
      <w:pPr>
        <w:spacing w:line="360" w:lineRule="auto"/>
        <w:ind w:firstLineChars="0" w:firstLine="0"/>
        <w:rPr>
          <w:rFonts w:cs="Times New Roman"/>
        </w:rPr>
      </w:pPr>
      <w:r w:rsidRPr="008E1FE6">
        <w:rPr>
          <w:rFonts w:cs="Times New Roman" w:hint="eastAsia"/>
        </w:rPr>
        <w:lastRenderedPageBreak/>
        <w:t>4.</w:t>
      </w:r>
      <w:r w:rsidRPr="001739CC">
        <w:rPr>
          <w:rFonts w:cs="Times New Roman" w:hint="eastAsia"/>
        </w:rPr>
        <w:t>1</w:t>
      </w:r>
      <w:r w:rsidRPr="008E1FE6">
        <w:rPr>
          <w:rFonts w:cs="Times New Roman" w:hint="eastAsia"/>
        </w:rPr>
        <w:t>.1</w:t>
      </w:r>
      <w:r w:rsidR="00097323">
        <w:rPr>
          <w:rFonts w:cs="Times New Roman" w:hint="eastAsia"/>
        </w:rPr>
        <w:t>0</w:t>
      </w:r>
      <w:r w:rsidRPr="008E1FE6">
        <w:rPr>
          <w:rFonts w:cs="Times New Roman" w:hint="eastAsia"/>
        </w:rPr>
        <w:t xml:space="preserve"> </w:t>
      </w:r>
      <w:r w:rsidRPr="008E1FE6">
        <w:rPr>
          <w:rFonts w:cs="Times New Roman" w:hint="eastAsia"/>
        </w:rPr>
        <w:t>生产</w:t>
      </w:r>
      <w:r w:rsidRPr="001739CC">
        <w:rPr>
          <w:rFonts w:cs="Times New Roman" w:hint="eastAsia"/>
        </w:rPr>
        <w:t>超高性能混凝土轻钢龙骨复合外墙</w:t>
      </w:r>
      <w:r w:rsidRPr="008E1FE6">
        <w:rPr>
          <w:rFonts w:cs="Times New Roman" w:hint="eastAsia"/>
        </w:rPr>
        <w:t>采用的原材料应符合规定，</w:t>
      </w:r>
      <w:r w:rsidR="004715E0" w:rsidRPr="004715E0">
        <w:rPr>
          <w:rFonts w:cs="Times New Roman" w:hint="eastAsia"/>
        </w:rPr>
        <w:t>应由材料供应商按国家有关标准提供检测报告，</w:t>
      </w:r>
      <w:r w:rsidRPr="008E1FE6">
        <w:rPr>
          <w:rFonts w:cs="Times New Roman" w:hint="eastAsia"/>
        </w:rPr>
        <w:t>墙板预制厂应逐批验收进厂原材料合格证，并应对原材料的性能按</w:t>
      </w:r>
      <w:r w:rsidR="004715E0" w:rsidRPr="007E7798">
        <w:rPr>
          <w:rFonts w:cs="Times New Roman" w:hint="eastAsia"/>
        </w:rPr>
        <w:t>规定</w:t>
      </w:r>
      <w:r w:rsidRPr="008E1FE6">
        <w:rPr>
          <w:rFonts w:cs="Times New Roman" w:hint="eastAsia"/>
        </w:rPr>
        <w:t>进行复检。</w:t>
      </w:r>
    </w:p>
    <w:p w14:paraId="64E6E06D" w14:textId="12CC17E9" w:rsidR="007E7798" w:rsidRDefault="007E7798" w:rsidP="007E7798">
      <w:pPr>
        <w:spacing w:line="360" w:lineRule="auto"/>
        <w:ind w:firstLineChars="0" w:firstLine="0"/>
        <w:rPr>
          <w:rFonts w:cs="Times New Roman"/>
          <w:b/>
          <w:color w:val="0000FF"/>
          <w:szCs w:val="24"/>
        </w:rPr>
      </w:pPr>
      <w:r w:rsidRPr="004D0108">
        <w:rPr>
          <w:rFonts w:cs="Times New Roman" w:hint="eastAsia"/>
          <w:b/>
          <w:color w:val="0000FF"/>
          <w:szCs w:val="24"/>
        </w:rPr>
        <w:t>【条文说明】超高性能混凝土轻钢龙骨复合外墙加工制作及安装所需要的原材料必须严格按相应的产品标准进行验收，合格后才可以使用。原材料按照在复合外墙所处的功能，主要包括内饰面、保温层、连接件、龙骨、</w:t>
      </w:r>
      <w:r w:rsidRPr="004D0108">
        <w:rPr>
          <w:rFonts w:cs="Times New Roman" w:hint="eastAsia"/>
          <w:b/>
          <w:color w:val="0000FF"/>
          <w:szCs w:val="24"/>
        </w:rPr>
        <w:t>UHPC</w:t>
      </w:r>
      <w:r w:rsidRPr="004D0108">
        <w:rPr>
          <w:rFonts w:cs="Times New Roman" w:hint="eastAsia"/>
          <w:b/>
          <w:color w:val="0000FF"/>
          <w:szCs w:val="24"/>
        </w:rPr>
        <w:t>外饰面、外墙</w:t>
      </w:r>
      <w:r w:rsidR="00F810EC">
        <w:rPr>
          <w:rFonts w:cs="Times New Roman" w:hint="eastAsia"/>
          <w:b/>
          <w:color w:val="0000FF"/>
          <w:szCs w:val="24"/>
        </w:rPr>
        <w:t>接缝</w:t>
      </w:r>
      <w:r w:rsidRPr="004D0108">
        <w:rPr>
          <w:rFonts w:cs="Times New Roman" w:hint="eastAsia"/>
          <w:b/>
          <w:color w:val="0000FF"/>
          <w:szCs w:val="24"/>
        </w:rPr>
        <w:t>材料和其他材料。</w:t>
      </w:r>
    </w:p>
    <w:p w14:paraId="49E5C710" w14:textId="15AE40F2" w:rsidR="000F0C0D" w:rsidRPr="001739CC" w:rsidRDefault="000B6FCD">
      <w:pPr>
        <w:pStyle w:val="2"/>
      </w:pPr>
      <w:bookmarkStart w:id="80" w:name="_Toc170289646"/>
      <w:bookmarkStart w:id="81" w:name="_Toc170289724"/>
      <w:bookmarkStart w:id="82" w:name="_Toc192160497"/>
      <w:bookmarkStart w:id="83" w:name="_Toc192169894"/>
      <w:r w:rsidRPr="001739CC">
        <w:rPr>
          <w:rFonts w:hint="eastAsia"/>
        </w:rPr>
        <w:t>内饰面</w:t>
      </w:r>
      <w:bookmarkEnd w:id="80"/>
      <w:bookmarkEnd w:id="81"/>
      <w:r w:rsidR="00A5108E">
        <w:rPr>
          <w:rFonts w:hint="eastAsia"/>
        </w:rPr>
        <w:t>材料</w:t>
      </w:r>
      <w:bookmarkEnd w:id="82"/>
      <w:bookmarkEnd w:id="83"/>
      <w:r w:rsidR="00BA6595">
        <w:fldChar w:fldCharType="begin"/>
      </w:r>
      <w:r w:rsidR="00BA6595">
        <w:instrText xml:space="preserve"> </w:instrText>
      </w:r>
      <w:r w:rsidR="00BA6595">
        <w:rPr>
          <w:rFonts w:hint="eastAsia"/>
        </w:rPr>
        <w:instrText>TC  "</w:instrText>
      </w:r>
      <w:bookmarkStart w:id="84" w:name="_Toc192160498"/>
      <w:bookmarkStart w:id="85" w:name="_Toc192169942"/>
      <w:r w:rsidR="00BA6595">
        <w:rPr>
          <w:rFonts w:hint="eastAsia"/>
        </w:rPr>
        <w:instrText>4.2</w:instrText>
      </w:r>
      <w:r w:rsidR="00BA6595">
        <w:rPr>
          <w:rFonts w:hint="eastAsia"/>
        </w:rPr>
        <w:instrText xml:space="preserve">　</w:instrText>
      </w:r>
      <w:r w:rsidR="00BA6595">
        <w:rPr>
          <w:rFonts w:hint="eastAsia"/>
        </w:rPr>
        <w:instrText>Interior surface materials</w:instrText>
      </w:r>
      <w:bookmarkEnd w:id="84"/>
      <w:bookmarkEnd w:id="85"/>
      <w:r w:rsidR="00BA6595">
        <w:rPr>
          <w:rFonts w:hint="eastAsia"/>
        </w:rPr>
        <w:instrText>" \l 2</w:instrText>
      </w:r>
      <w:r w:rsidR="00BA6595">
        <w:instrText xml:space="preserve"> </w:instrText>
      </w:r>
      <w:r w:rsidR="00BA6595">
        <w:fldChar w:fldCharType="end"/>
      </w:r>
    </w:p>
    <w:p w14:paraId="6B4E371A" w14:textId="4DA2A59D" w:rsidR="00C94FF3" w:rsidRPr="00C94FF3" w:rsidRDefault="005629BA" w:rsidP="005629BA">
      <w:pPr>
        <w:ind w:firstLineChars="0" w:firstLine="0"/>
      </w:pPr>
      <w:r>
        <w:rPr>
          <w:rFonts w:hint="eastAsia"/>
        </w:rPr>
        <w:t>4</w:t>
      </w:r>
      <w:r w:rsidR="00C94FF3" w:rsidRPr="00C94FF3">
        <w:t xml:space="preserve">.2.1 </w:t>
      </w:r>
      <w:r w:rsidR="00C94FF3" w:rsidRPr="00C94FF3">
        <w:rPr>
          <w:rFonts w:hint="eastAsia"/>
        </w:rPr>
        <w:t>内饰面可采用钢板、纸面石膏板、定向刨花板、无石棉纤维水泥板、纤维增强硅酸钙板、</w:t>
      </w:r>
      <w:proofErr w:type="gramStart"/>
      <w:r w:rsidR="00C94FF3" w:rsidRPr="00C94FF3">
        <w:rPr>
          <w:rFonts w:hint="eastAsia"/>
        </w:rPr>
        <w:t>玻</w:t>
      </w:r>
      <w:proofErr w:type="gramEnd"/>
      <w:r w:rsidR="00C94FF3" w:rsidRPr="00C94FF3">
        <w:rPr>
          <w:rFonts w:hint="eastAsia"/>
        </w:rPr>
        <w:t>镁平板等，并应符合相应规范规定。宜</w:t>
      </w:r>
      <w:r>
        <w:rPr>
          <w:rFonts w:hint="eastAsia"/>
        </w:rPr>
        <w:t>采用</w:t>
      </w:r>
      <w:r w:rsidR="00C94FF3" w:rsidRPr="00C94FF3">
        <w:rPr>
          <w:rFonts w:hint="eastAsia"/>
        </w:rPr>
        <w:t>纤维增强硅酸钙板（无石棉），其性能应符合</w:t>
      </w:r>
      <w:r w:rsidR="004A49CA">
        <w:rPr>
          <w:rFonts w:hint="eastAsia"/>
        </w:rPr>
        <w:t>《</w:t>
      </w:r>
      <w:r w:rsidR="004A49CA" w:rsidRPr="004A49CA">
        <w:rPr>
          <w:rFonts w:hint="eastAsia"/>
        </w:rPr>
        <w:t>纤维增强硅酸钙板</w:t>
      </w:r>
      <w:r w:rsidR="004A49CA">
        <w:rPr>
          <w:rFonts w:hint="eastAsia"/>
        </w:rPr>
        <w:t xml:space="preserve"> </w:t>
      </w:r>
      <w:r w:rsidR="004A49CA" w:rsidRPr="004A49CA">
        <w:rPr>
          <w:rFonts w:hint="eastAsia"/>
        </w:rPr>
        <w:t>第</w:t>
      </w:r>
      <w:r w:rsidR="004A49CA" w:rsidRPr="004A49CA">
        <w:rPr>
          <w:rFonts w:hint="eastAsia"/>
        </w:rPr>
        <w:t>1</w:t>
      </w:r>
      <w:r w:rsidR="004A49CA" w:rsidRPr="004A49CA">
        <w:rPr>
          <w:rFonts w:hint="eastAsia"/>
        </w:rPr>
        <w:t>部分</w:t>
      </w:r>
      <w:r w:rsidR="004A49CA">
        <w:rPr>
          <w:rFonts w:hint="eastAsia"/>
        </w:rPr>
        <w:t>：</w:t>
      </w:r>
      <w:r w:rsidR="004A49CA" w:rsidRPr="004A49CA">
        <w:rPr>
          <w:rFonts w:hint="eastAsia"/>
        </w:rPr>
        <w:t>无石棉硅酸钙板</w:t>
      </w:r>
      <w:r w:rsidR="004A49CA">
        <w:rPr>
          <w:rFonts w:hint="eastAsia"/>
        </w:rPr>
        <w:t>》</w:t>
      </w:r>
      <w:r w:rsidR="00C94FF3" w:rsidRPr="00C94FF3">
        <w:rPr>
          <w:rFonts w:hint="eastAsia"/>
        </w:rPr>
        <w:t>JC/T 564.1</w:t>
      </w:r>
      <w:r w:rsidR="00C94FF3" w:rsidRPr="00C94FF3">
        <w:rPr>
          <w:rFonts w:hint="eastAsia"/>
        </w:rPr>
        <w:t>中</w:t>
      </w:r>
      <w:r w:rsidR="00C94FF3" w:rsidRPr="00C94FF3">
        <w:rPr>
          <w:rFonts w:hint="eastAsia"/>
        </w:rPr>
        <w:t>A</w:t>
      </w:r>
      <w:proofErr w:type="gramStart"/>
      <w:r w:rsidR="00C94FF3" w:rsidRPr="00C94FF3">
        <w:rPr>
          <w:rFonts w:hint="eastAsia"/>
        </w:rPr>
        <w:t>类板的</w:t>
      </w:r>
      <w:proofErr w:type="gramEnd"/>
      <w:r w:rsidR="00C94FF3" w:rsidRPr="00C94FF3">
        <w:rPr>
          <w:rFonts w:hint="eastAsia"/>
        </w:rPr>
        <w:t>规定，并应</w:t>
      </w:r>
      <w:r w:rsidR="002817D3">
        <w:rPr>
          <w:rFonts w:hint="eastAsia"/>
        </w:rPr>
        <w:t>符合</w:t>
      </w:r>
      <w:r w:rsidR="00592DDC" w:rsidRPr="00592DDC">
        <w:rPr>
          <w:rFonts w:hint="eastAsia"/>
        </w:rPr>
        <w:t>表</w:t>
      </w:r>
      <w:r w:rsidR="00592DDC" w:rsidRPr="00592DDC">
        <w:rPr>
          <w:rFonts w:hint="eastAsia"/>
        </w:rPr>
        <w:t>4.2.1</w:t>
      </w:r>
      <w:r w:rsidR="002817D3">
        <w:rPr>
          <w:rFonts w:hint="eastAsia"/>
        </w:rPr>
        <w:t>的</w:t>
      </w:r>
      <w:r w:rsidR="00C94FF3" w:rsidRPr="00C94FF3">
        <w:rPr>
          <w:rFonts w:hint="eastAsia"/>
        </w:rPr>
        <w:t>要求。</w:t>
      </w:r>
    </w:p>
    <w:p w14:paraId="32A4CFB7" w14:textId="68302A90" w:rsidR="00C94FF3" w:rsidRPr="00C94FF3" w:rsidRDefault="00592DDC" w:rsidP="00C94FF3">
      <w:pPr>
        <w:keepNext/>
        <w:spacing w:beforeLines="10" w:before="31" w:afterLines="10" w:after="31" w:line="240" w:lineRule="auto"/>
        <w:ind w:firstLineChars="0" w:firstLine="0"/>
        <w:jc w:val="center"/>
        <w:rPr>
          <w:rFonts w:cs="Times New Roman"/>
          <w:b/>
          <w:sz w:val="21"/>
          <w:szCs w:val="20"/>
        </w:rPr>
      </w:pPr>
      <w:bookmarkStart w:id="86" w:name="_Toc137469372"/>
      <w:r>
        <w:rPr>
          <w:rFonts w:cs="Times New Roman" w:hint="eastAsia"/>
          <w:b/>
          <w:sz w:val="21"/>
          <w:szCs w:val="20"/>
        </w:rPr>
        <w:t>表</w:t>
      </w:r>
      <w:r>
        <w:rPr>
          <w:rFonts w:cs="Times New Roman" w:hint="eastAsia"/>
          <w:b/>
          <w:sz w:val="21"/>
          <w:szCs w:val="20"/>
        </w:rPr>
        <w:t xml:space="preserve">4.2.1 </w:t>
      </w:r>
      <w:r w:rsidR="00C94FF3" w:rsidRPr="00C94FF3">
        <w:rPr>
          <w:rFonts w:cs="Times New Roman" w:hint="eastAsia"/>
          <w:b/>
          <w:sz w:val="21"/>
          <w:szCs w:val="20"/>
        </w:rPr>
        <w:t>纤维增强硅酸钙板（无石棉）性能要求</w:t>
      </w:r>
      <w:bookmarkEnd w:id="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419"/>
        <w:gridCol w:w="2268"/>
        <w:gridCol w:w="3906"/>
      </w:tblGrid>
      <w:tr w:rsidR="00C94FF3" w:rsidRPr="00C94FF3" w14:paraId="48279D33" w14:textId="77777777" w:rsidTr="00E9344B">
        <w:trPr>
          <w:trHeight w:val="280"/>
        </w:trPr>
        <w:tc>
          <w:tcPr>
            <w:tcW w:w="424" w:type="pct"/>
          </w:tcPr>
          <w:p w14:paraId="77C16F47" w14:textId="77777777" w:rsidR="00C94FF3" w:rsidRPr="00C94FF3" w:rsidRDefault="00C94FF3" w:rsidP="00C94FF3">
            <w:pPr>
              <w:spacing w:line="240" w:lineRule="auto"/>
              <w:ind w:firstLineChars="0" w:firstLine="0"/>
              <w:jc w:val="center"/>
              <w:rPr>
                <w:rFonts w:cs="Times New Roman"/>
                <w:sz w:val="21"/>
                <w:szCs w:val="24"/>
              </w:rPr>
            </w:pPr>
            <w:r w:rsidRPr="00C94FF3">
              <w:rPr>
                <w:rFonts w:cs="Times New Roman" w:hint="eastAsia"/>
                <w:sz w:val="21"/>
                <w:szCs w:val="24"/>
              </w:rPr>
              <w:t>序号</w:t>
            </w:r>
          </w:p>
        </w:tc>
        <w:tc>
          <w:tcPr>
            <w:tcW w:w="855" w:type="pct"/>
            <w:shd w:val="clear" w:color="auto" w:fill="auto"/>
            <w:noWrap/>
            <w:vAlign w:val="center"/>
          </w:tcPr>
          <w:p w14:paraId="52D6E1CA" w14:textId="77777777" w:rsidR="00C94FF3" w:rsidRPr="00C94FF3" w:rsidRDefault="00C94FF3" w:rsidP="00C94FF3">
            <w:pPr>
              <w:spacing w:line="240" w:lineRule="auto"/>
              <w:ind w:firstLineChars="0" w:firstLine="0"/>
              <w:jc w:val="center"/>
              <w:rPr>
                <w:rFonts w:cs="Times New Roman"/>
                <w:sz w:val="21"/>
                <w:szCs w:val="24"/>
              </w:rPr>
            </w:pPr>
            <w:r w:rsidRPr="00C94FF3">
              <w:rPr>
                <w:rFonts w:cs="Times New Roman" w:hint="eastAsia"/>
                <w:sz w:val="21"/>
                <w:szCs w:val="24"/>
              </w:rPr>
              <w:t>项目</w:t>
            </w:r>
          </w:p>
        </w:tc>
        <w:tc>
          <w:tcPr>
            <w:tcW w:w="1367" w:type="pct"/>
          </w:tcPr>
          <w:p w14:paraId="18A0EAE9" w14:textId="77777777" w:rsidR="00C94FF3" w:rsidRPr="00C94FF3" w:rsidRDefault="00C94FF3" w:rsidP="00C94FF3">
            <w:pPr>
              <w:spacing w:line="240" w:lineRule="auto"/>
              <w:ind w:firstLineChars="0" w:firstLine="0"/>
              <w:jc w:val="center"/>
              <w:rPr>
                <w:rFonts w:cs="Times New Roman"/>
                <w:sz w:val="21"/>
                <w:szCs w:val="24"/>
              </w:rPr>
            </w:pPr>
            <w:r w:rsidRPr="00C94FF3">
              <w:rPr>
                <w:rFonts w:cs="Times New Roman" w:hint="eastAsia"/>
                <w:sz w:val="21"/>
                <w:szCs w:val="24"/>
              </w:rPr>
              <w:t>性能指标</w:t>
            </w:r>
          </w:p>
        </w:tc>
        <w:tc>
          <w:tcPr>
            <w:tcW w:w="2354" w:type="pct"/>
          </w:tcPr>
          <w:p w14:paraId="7060AF07" w14:textId="77777777" w:rsidR="00C94FF3" w:rsidRPr="00C94FF3" w:rsidRDefault="00C94FF3" w:rsidP="00C94FF3">
            <w:pPr>
              <w:spacing w:line="240" w:lineRule="auto"/>
              <w:ind w:firstLineChars="0" w:firstLine="0"/>
              <w:jc w:val="center"/>
              <w:rPr>
                <w:rFonts w:cs="Times New Roman"/>
                <w:sz w:val="21"/>
                <w:szCs w:val="24"/>
              </w:rPr>
            </w:pPr>
            <w:r w:rsidRPr="00C94FF3">
              <w:rPr>
                <w:rFonts w:cs="Times New Roman" w:hint="eastAsia"/>
                <w:sz w:val="21"/>
                <w:szCs w:val="24"/>
              </w:rPr>
              <w:t>试验方法</w:t>
            </w:r>
          </w:p>
        </w:tc>
      </w:tr>
      <w:tr w:rsidR="00C94FF3" w:rsidRPr="00C94FF3" w14:paraId="3F392862" w14:textId="77777777" w:rsidTr="00E9344B">
        <w:trPr>
          <w:trHeight w:val="65"/>
        </w:trPr>
        <w:tc>
          <w:tcPr>
            <w:tcW w:w="424" w:type="pct"/>
          </w:tcPr>
          <w:p w14:paraId="32C67888" w14:textId="77777777" w:rsidR="00C94FF3" w:rsidRPr="00C94FF3" w:rsidRDefault="00C94FF3" w:rsidP="00C94FF3">
            <w:pPr>
              <w:spacing w:line="240" w:lineRule="auto"/>
              <w:ind w:firstLineChars="0" w:firstLine="0"/>
              <w:jc w:val="center"/>
              <w:rPr>
                <w:rFonts w:cs="Times New Roman"/>
                <w:sz w:val="21"/>
                <w:szCs w:val="24"/>
              </w:rPr>
            </w:pPr>
            <w:r w:rsidRPr="00C94FF3">
              <w:rPr>
                <w:rFonts w:cs="Times New Roman" w:hint="eastAsia"/>
                <w:sz w:val="21"/>
                <w:szCs w:val="24"/>
              </w:rPr>
              <w:t>1</w:t>
            </w:r>
          </w:p>
        </w:tc>
        <w:tc>
          <w:tcPr>
            <w:tcW w:w="855" w:type="pct"/>
            <w:shd w:val="clear" w:color="auto" w:fill="auto"/>
            <w:noWrap/>
          </w:tcPr>
          <w:p w14:paraId="030ACC6E" w14:textId="77777777" w:rsidR="00C94FF3" w:rsidRPr="00C94FF3" w:rsidRDefault="00C94FF3" w:rsidP="00C94FF3">
            <w:pPr>
              <w:spacing w:line="240" w:lineRule="auto"/>
              <w:ind w:firstLineChars="0" w:firstLine="0"/>
              <w:jc w:val="center"/>
              <w:rPr>
                <w:rFonts w:cs="Times New Roman"/>
                <w:sz w:val="21"/>
                <w:szCs w:val="24"/>
              </w:rPr>
            </w:pPr>
            <w:r w:rsidRPr="00C94FF3">
              <w:rPr>
                <w:rFonts w:cs="Times New Roman" w:hint="eastAsia"/>
                <w:sz w:val="21"/>
                <w:szCs w:val="24"/>
              </w:rPr>
              <w:t>密度（</w:t>
            </w:r>
            <w:r w:rsidRPr="00C94FF3">
              <w:rPr>
                <w:rFonts w:cs="Times New Roman" w:hint="eastAsia"/>
                <w:sz w:val="21"/>
                <w:szCs w:val="24"/>
              </w:rPr>
              <w:t>g</w:t>
            </w:r>
            <w:r w:rsidRPr="00C94FF3">
              <w:rPr>
                <w:rFonts w:cs="Times New Roman"/>
                <w:sz w:val="21"/>
                <w:szCs w:val="24"/>
              </w:rPr>
              <w:t>/</w:t>
            </w:r>
            <w:r w:rsidRPr="00C94FF3">
              <w:rPr>
                <w:rFonts w:cs="Times New Roman" w:hint="eastAsia"/>
                <w:sz w:val="21"/>
                <w:szCs w:val="24"/>
              </w:rPr>
              <w:t>cm</w:t>
            </w:r>
            <w:r w:rsidRPr="00C94FF3">
              <w:rPr>
                <w:rFonts w:cs="Times New Roman"/>
                <w:sz w:val="21"/>
                <w:szCs w:val="24"/>
                <w:vertAlign w:val="superscript"/>
              </w:rPr>
              <w:t>3</w:t>
            </w:r>
            <w:r w:rsidRPr="00C94FF3">
              <w:rPr>
                <w:rFonts w:cs="Times New Roman" w:hint="eastAsia"/>
                <w:sz w:val="21"/>
                <w:szCs w:val="24"/>
              </w:rPr>
              <w:t>）</w:t>
            </w:r>
          </w:p>
        </w:tc>
        <w:tc>
          <w:tcPr>
            <w:tcW w:w="1367" w:type="pct"/>
          </w:tcPr>
          <w:p w14:paraId="50515554" w14:textId="77777777" w:rsidR="00C94FF3" w:rsidRPr="00C94FF3" w:rsidRDefault="00C94FF3" w:rsidP="00C94FF3">
            <w:pPr>
              <w:spacing w:line="240" w:lineRule="auto"/>
              <w:ind w:firstLineChars="0" w:firstLine="0"/>
              <w:jc w:val="center"/>
              <w:rPr>
                <w:rFonts w:cs="Times New Roman"/>
                <w:sz w:val="21"/>
                <w:szCs w:val="24"/>
              </w:rPr>
            </w:pPr>
            <w:r w:rsidRPr="00C94FF3">
              <w:rPr>
                <w:rFonts w:cs="Times New Roman"/>
                <w:sz w:val="21"/>
                <w:szCs w:val="24"/>
              </w:rPr>
              <w:t>≤0.95</w:t>
            </w:r>
          </w:p>
        </w:tc>
        <w:tc>
          <w:tcPr>
            <w:tcW w:w="2354" w:type="pct"/>
          </w:tcPr>
          <w:p w14:paraId="5B43484A" w14:textId="38C56AB7" w:rsidR="00C94FF3" w:rsidRPr="00C94FF3" w:rsidRDefault="00E9344B" w:rsidP="00C94FF3">
            <w:pPr>
              <w:spacing w:line="240" w:lineRule="auto"/>
              <w:ind w:firstLineChars="0" w:firstLine="0"/>
              <w:jc w:val="center"/>
              <w:rPr>
                <w:rFonts w:cs="Times New Roman"/>
                <w:sz w:val="21"/>
                <w:szCs w:val="24"/>
              </w:rPr>
            </w:pPr>
            <w:r w:rsidRPr="00E9344B">
              <w:rPr>
                <w:rFonts w:cs="Times New Roman" w:hint="eastAsia"/>
                <w:sz w:val="21"/>
                <w:szCs w:val="24"/>
              </w:rPr>
              <w:t>《纤维水泥制品试验方法》</w:t>
            </w:r>
            <w:r w:rsidR="00C94FF3" w:rsidRPr="00C94FF3">
              <w:rPr>
                <w:rFonts w:cs="Times New Roman" w:hint="eastAsia"/>
                <w:sz w:val="21"/>
                <w:szCs w:val="24"/>
              </w:rPr>
              <w:t>GB</w:t>
            </w:r>
            <w:r w:rsidR="00C94FF3" w:rsidRPr="00C94FF3">
              <w:rPr>
                <w:rFonts w:cs="Times New Roman"/>
                <w:sz w:val="21"/>
                <w:szCs w:val="24"/>
              </w:rPr>
              <w:t>/T 7019</w:t>
            </w:r>
          </w:p>
        </w:tc>
      </w:tr>
      <w:tr w:rsidR="00C94FF3" w:rsidRPr="00C94FF3" w14:paraId="359A53B9" w14:textId="77777777" w:rsidTr="00E9344B">
        <w:trPr>
          <w:trHeight w:val="280"/>
        </w:trPr>
        <w:tc>
          <w:tcPr>
            <w:tcW w:w="424" w:type="pct"/>
          </w:tcPr>
          <w:p w14:paraId="0ECF07DA" w14:textId="77777777" w:rsidR="00C94FF3" w:rsidRPr="00C94FF3" w:rsidRDefault="00C94FF3" w:rsidP="00C94FF3">
            <w:pPr>
              <w:spacing w:line="240" w:lineRule="auto"/>
              <w:ind w:firstLineChars="0" w:firstLine="0"/>
              <w:jc w:val="center"/>
              <w:rPr>
                <w:rFonts w:cs="Times New Roman"/>
                <w:sz w:val="21"/>
                <w:szCs w:val="24"/>
              </w:rPr>
            </w:pPr>
            <w:r w:rsidRPr="00C94FF3">
              <w:rPr>
                <w:rFonts w:cs="Times New Roman" w:hint="eastAsia"/>
                <w:sz w:val="21"/>
                <w:szCs w:val="24"/>
              </w:rPr>
              <w:t>2</w:t>
            </w:r>
          </w:p>
        </w:tc>
        <w:tc>
          <w:tcPr>
            <w:tcW w:w="855" w:type="pct"/>
            <w:shd w:val="clear" w:color="auto" w:fill="auto"/>
            <w:noWrap/>
          </w:tcPr>
          <w:p w14:paraId="376CFE47" w14:textId="77777777" w:rsidR="00C94FF3" w:rsidRPr="00C94FF3" w:rsidRDefault="00C94FF3" w:rsidP="00C94FF3">
            <w:pPr>
              <w:spacing w:line="240" w:lineRule="auto"/>
              <w:ind w:firstLineChars="0" w:firstLine="0"/>
              <w:jc w:val="center"/>
              <w:rPr>
                <w:rFonts w:cs="Times New Roman"/>
                <w:sz w:val="21"/>
                <w:szCs w:val="24"/>
              </w:rPr>
            </w:pPr>
            <w:r w:rsidRPr="00C94FF3">
              <w:rPr>
                <w:rFonts w:cs="Times New Roman"/>
                <w:sz w:val="21"/>
                <w:szCs w:val="24"/>
              </w:rPr>
              <w:t>导热系数，</w:t>
            </w:r>
            <w:r w:rsidRPr="00C94FF3">
              <w:rPr>
                <w:rFonts w:cs="Times New Roman"/>
                <w:sz w:val="21"/>
                <w:szCs w:val="24"/>
              </w:rPr>
              <w:t>W/</w:t>
            </w:r>
            <w:r w:rsidRPr="00C94FF3">
              <w:rPr>
                <w:rFonts w:cs="Times New Roman"/>
                <w:sz w:val="21"/>
                <w:szCs w:val="24"/>
              </w:rPr>
              <w:t>（</w:t>
            </w:r>
            <w:proofErr w:type="spellStart"/>
            <w:r w:rsidRPr="00C94FF3">
              <w:rPr>
                <w:rFonts w:cs="Times New Roman"/>
                <w:sz w:val="21"/>
                <w:szCs w:val="24"/>
              </w:rPr>
              <w:t>m·K</w:t>
            </w:r>
            <w:proofErr w:type="spellEnd"/>
            <w:r w:rsidRPr="00C94FF3">
              <w:rPr>
                <w:rFonts w:cs="Times New Roman"/>
                <w:sz w:val="21"/>
                <w:szCs w:val="24"/>
              </w:rPr>
              <w:t>）</w:t>
            </w:r>
          </w:p>
        </w:tc>
        <w:tc>
          <w:tcPr>
            <w:tcW w:w="1367" w:type="pct"/>
          </w:tcPr>
          <w:p w14:paraId="6B63B997" w14:textId="77777777" w:rsidR="00C94FF3" w:rsidRPr="00C94FF3" w:rsidRDefault="00C94FF3" w:rsidP="00C94FF3">
            <w:pPr>
              <w:spacing w:line="240" w:lineRule="auto"/>
              <w:ind w:firstLineChars="0" w:firstLine="0"/>
              <w:jc w:val="center"/>
              <w:rPr>
                <w:rFonts w:cs="Times New Roman"/>
                <w:sz w:val="21"/>
                <w:szCs w:val="24"/>
              </w:rPr>
            </w:pPr>
            <w:r w:rsidRPr="00C94FF3">
              <w:rPr>
                <w:rFonts w:cs="Times New Roman"/>
                <w:sz w:val="21"/>
                <w:szCs w:val="24"/>
              </w:rPr>
              <w:t>≤0.25</w:t>
            </w:r>
          </w:p>
        </w:tc>
        <w:tc>
          <w:tcPr>
            <w:tcW w:w="2354" w:type="pct"/>
          </w:tcPr>
          <w:p w14:paraId="6BD3C0DA" w14:textId="3299B999" w:rsidR="00C94FF3" w:rsidRPr="00C94FF3" w:rsidRDefault="00E9344B" w:rsidP="00C94FF3">
            <w:pPr>
              <w:spacing w:line="240" w:lineRule="auto"/>
              <w:ind w:firstLineChars="0" w:firstLine="0"/>
              <w:jc w:val="center"/>
              <w:rPr>
                <w:rFonts w:cs="Times New Roman"/>
                <w:sz w:val="21"/>
                <w:szCs w:val="24"/>
              </w:rPr>
            </w:pPr>
            <w:r w:rsidRPr="00E9344B">
              <w:rPr>
                <w:rFonts w:cs="Times New Roman" w:hint="eastAsia"/>
                <w:sz w:val="21"/>
                <w:szCs w:val="24"/>
              </w:rPr>
              <w:t>《绝热材料稳态热阻及有关特性的测定</w:t>
            </w:r>
            <w:r w:rsidRPr="00E9344B">
              <w:rPr>
                <w:rFonts w:cs="Times New Roman" w:hint="eastAsia"/>
                <w:sz w:val="21"/>
                <w:szCs w:val="24"/>
              </w:rPr>
              <w:t xml:space="preserve"> </w:t>
            </w:r>
            <w:r w:rsidRPr="00E9344B">
              <w:rPr>
                <w:rFonts w:cs="Times New Roman" w:hint="eastAsia"/>
                <w:sz w:val="21"/>
                <w:szCs w:val="24"/>
              </w:rPr>
              <w:t>防护热板法》</w:t>
            </w:r>
            <w:r w:rsidR="00C94FF3" w:rsidRPr="00C94FF3">
              <w:rPr>
                <w:rFonts w:cs="Times New Roman" w:hint="eastAsia"/>
                <w:sz w:val="21"/>
                <w:szCs w:val="24"/>
              </w:rPr>
              <w:t>GB</w:t>
            </w:r>
            <w:r w:rsidR="00C94FF3" w:rsidRPr="00C94FF3">
              <w:rPr>
                <w:rFonts w:cs="Times New Roman"/>
                <w:sz w:val="21"/>
                <w:szCs w:val="24"/>
              </w:rPr>
              <w:t>/T 10294</w:t>
            </w:r>
          </w:p>
        </w:tc>
      </w:tr>
      <w:tr w:rsidR="00C94FF3" w:rsidRPr="00C94FF3" w14:paraId="4E7A3F05" w14:textId="77777777" w:rsidTr="00E9344B">
        <w:trPr>
          <w:trHeight w:val="280"/>
        </w:trPr>
        <w:tc>
          <w:tcPr>
            <w:tcW w:w="424" w:type="pct"/>
          </w:tcPr>
          <w:p w14:paraId="7C8AA2AA" w14:textId="77777777" w:rsidR="00C94FF3" w:rsidRPr="00C94FF3" w:rsidRDefault="00C94FF3" w:rsidP="00C94FF3">
            <w:pPr>
              <w:spacing w:line="240" w:lineRule="auto"/>
              <w:ind w:firstLineChars="0" w:firstLine="0"/>
              <w:jc w:val="center"/>
              <w:rPr>
                <w:rFonts w:cs="Times New Roman"/>
                <w:sz w:val="21"/>
                <w:szCs w:val="24"/>
              </w:rPr>
            </w:pPr>
            <w:r w:rsidRPr="00C94FF3">
              <w:rPr>
                <w:rFonts w:cs="Times New Roman" w:hint="eastAsia"/>
                <w:sz w:val="21"/>
                <w:szCs w:val="24"/>
              </w:rPr>
              <w:t>3</w:t>
            </w:r>
          </w:p>
        </w:tc>
        <w:tc>
          <w:tcPr>
            <w:tcW w:w="855" w:type="pct"/>
            <w:shd w:val="clear" w:color="auto" w:fill="auto"/>
            <w:noWrap/>
          </w:tcPr>
          <w:p w14:paraId="6D8F5861" w14:textId="77777777" w:rsidR="00C94FF3" w:rsidRPr="00C94FF3" w:rsidRDefault="00C94FF3" w:rsidP="00C94FF3">
            <w:pPr>
              <w:spacing w:line="240" w:lineRule="auto"/>
              <w:ind w:firstLineChars="0" w:firstLine="0"/>
              <w:jc w:val="center"/>
              <w:rPr>
                <w:rFonts w:cs="Times New Roman"/>
                <w:sz w:val="21"/>
                <w:szCs w:val="24"/>
              </w:rPr>
            </w:pPr>
            <w:r w:rsidRPr="00C94FF3">
              <w:rPr>
                <w:rFonts w:cs="Times New Roman" w:hint="eastAsia"/>
                <w:sz w:val="21"/>
                <w:szCs w:val="24"/>
              </w:rPr>
              <w:t>含</w:t>
            </w:r>
            <w:r w:rsidRPr="00C94FF3">
              <w:rPr>
                <w:rFonts w:cs="Times New Roman"/>
                <w:sz w:val="21"/>
                <w:szCs w:val="24"/>
              </w:rPr>
              <w:t>水率，</w:t>
            </w:r>
            <w:r w:rsidRPr="00C94FF3">
              <w:rPr>
                <w:rFonts w:cs="Times New Roman"/>
                <w:sz w:val="21"/>
                <w:szCs w:val="24"/>
              </w:rPr>
              <w:t>%</w:t>
            </w:r>
          </w:p>
        </w:tc>
        <w:tc>
          <w:tcPr>
            <w:tcW w:w="1367" w:type="pct"/>
          </w:tcPr>
          <w:p w14:paraId="2F3E6E8F" w14:textId="77777777" w:rsidR="00C94FF3" w:rsidRPr="00C94FF3" w:rsidRDefault="00C94FF3" w:rsidP="00C94FF3">
            <w:pPr>
              <w:spacing w:line="240" w:lineRule="auto"/>
              <w:ind w:firstLineChars="0" w:firstLine="0"/>
              <w:jc w:val="center"/>
              <w:rPr>
                <w:rFonts w:cs="Times New Roman"/>
                <w:sz w:val="21"/>
                <w:szCs w:val="24"/>
              </w:rPr>
            </w:pPr>
            <w:r w:rsidRPr="00C94FF3">
              <w:rPr>
                <w:rFonts w:cs="Times New Roman"/>
                <w:sz w:val="21"/>
                <w:szCs w:val="24"/>
              </w:rPr>
              <w:t>≤8</w:t>
            </w:r>
          </w:p>
        </w:tc>
        <w:tc>
          <w:tcPr>
            <w:tcW w:w="2354" w:type="pct"/>
          </w:tcPr>
          <w:p w14:paraId="09243E64" w14:textId="0D13D446" w:rsidR="00C94FF3" w:rsidRPr="00C94FF3" w:rsidRDefault="00E9344B" w:rsidP="00C94FF3">
            <w:pPr>
              <w:spacing w:line="240" w:lineRule="auto"/>
              <w:ind w:firstLineChars="0" w:firstLine="0"/>
              <w:jc w:val="center"/>
              <w:rPr>
                <w:rFonts w:cs="Times New Roman"/>
                <w:sz w:val="21"/>
                <w:szCs w:val="24"/>
              </w:rPr>
            </w:pPr>
            <w:r w:rsidRPr="00E9344B">
              <w:rPr>
                <w:rFonts w:cs="Times New Roman" w:hint="eastAsia"/>
                <w:sz w:val="21"/>
                <w:szCs w:val="24"/>
              </w:rPr>
              <w:t>《纤维水泥制品试验方法》</w:t>
            </w:r>
            <w:r w:rsidR="00C94FF3" w:rsidRPr="00C94FF3">
              <w:rPr>
                <w:rFonts w:cs="Times New Roman" w:hint="eastAsia"/>
                <w:sz w:val="21"/>
                <w:szCs w:val="24"/>
              </w:rPr>
              <w:t>GB</w:t>
            </w:r>
            <w:r w:rsidR="00C94FF3" w:rsidRPr="00C94FF3">
              <w:rPr>
                <w:rFonts w:cs="Times New Roman"/>
                <w:sz w:val="21"/>
                <w:szCs w:val="24"/>
              </w:rPr>
              <w:t>/T 7019</w:t>
            </w:r>
          </w:p>
        </w:tc>
      </w:tr>
      <w:tr w:rsidR="00C94FF3" w:rsidRPr="00C94FF3" w14:paraId="6D29325B" w14:textId="77777777" w:rsidTr="00E9344B">
        <w:trPr>
          <w:trHeight w:val="280"/>
        </w:trPr>
        <w:tc>
          <w:tcPr>
            <w:tcW w:w="424" w:type="pct"/>
          </w:tcPr>
          <w:p w14:paraId="42D0819A" w14:textId="77777777" w:rsidR="00C94FF3" w:rsidRPr="00C94FF3" w:rsidRDefault="00C94FF3" w:rsidP="00C94FF3">
            <w:pPr>
              <w:spacing w:line="240" w:lineRule="auto"/>
              <w:ind w:firstLineChars="0" w:firstLine="0"/>
              <w:jc w:val="center"/>
              <w:rPr>
                <w:rFonts w:cs="Times New Roman"/>
                <w:sz w:val="21"/>
                <w:szCs w:val="24"/>
              </w:rPr>
            </w:pPr>
            <w:r w:rsidRPr="00C94FF3">
              <w:rPr>
                <w:rFonts w:cs="Times New Roman" w:hint="eastAsia"/>
                <w:sz w:val="21"/>
                <w:szCs w:val="24"/>
              </w:rPr>
              <w:t>4</w:t>
            </w:r>
          </w:p>
        </w:tc>
        <w:tc>
          <w:tcPr>
            <w:tcW w:w="855" w:type="pct"/>
            <w:shd w:val="clear" w:color="auto" w:fill="auto"/>
            <w:noWrap/>
          </w:tcPr>
          <w:p w14:paraId="5408C22B" w14:textId="77777777" w:rsidR="00C94FF3" w:rsidRPr="00C94FF3" w:rsidRDefault="00C94FF3" w:rsidP="00C94FF3">
            <w:pPr>
              <w:spacing w:line="240" w:lineRule="auto"/>
              <w:ind w:firstLineChars="0" w:firstLine="0"/>
              <w:jc w:val="center"/>
              <w:rPr>
                <w:rFonts w:cs="Times New Roman"/>
                <w:sz w:val="21"/>
                <w:szCs w:val="24"/>
              </w:rPr>
            </w:pPr>
            <w:r w:rsidRPr="00C94FF3">
              <w:rPr>
                <w:rFonts w:cs="Times New Roman" w:hint="eastAsia"/>
                <w:sz w:val="21"/>
                <w:szCs w:val="24"/>
              </w:rPr>
              <w:t>湿涨率</w:t>
            </w:r>
            <w:r w:rsidRPr="00C94FF3">
              <w:rPr>
                <w:rFonts w:cs="Times New Roman"/>
                <w:sz w:val="21"/>
                <w:szCs w:val="24"/>
              </w:rPr>
              <w:t>，</w:t>
            </w:r>
            <w:r w:rsidRPr="00C94FF3">
              <w:rPr>
                <w:rFonts w:cs="Times New Roman"/>
                <w:sz w:val="21"/>
                <w:szCs w:val="24"/>
              </w:rPr>
              <w:t>%</w:t>
            </w:r>
          </w:p>
        </w:tc>
        <w:tc>
          <w:tcPr>
            <w:tcW w:w="1367" w:type="pct"/>
          </w:tcPr>
          <w:p w14:paraId="6F0DC190" w14:textId="77777777" w:rsidR="00C94FF3" w:rsidRPr="00C94FF3" w:rsidRDefault="00C94FF3" w:rsidP="00C94FF3">
            <w:pPr>
              <w:spacing w:line="240" w:lineRule="auto"/>
              <w:ind w:firstLineChars="0" w:firstLine="0"/>
              <w:jc w:val="center"/>
              <w:rPr>
                <w:rFonts w:cs="Times New Roman"/>
                <w:sz w:val="21"/>
                <w:szCs w:val="24"/>
              </w:rPr>
            </w:pPr>
            <w:r w:rsidRPr="00C94FF3">
              <w:rPr>
                <w:rFonts w:cs="Times New Roman"/>
                <w:sz w:val="21"/>
                <w:szCs w:val="24"/>
              </w:rPr>
              <w:t>≤0.25</w:t>
            </w:r>
          </w:p>
        </w:tc>
        <w:tc>
          <w:tcPr>
            <w:tcW w:w="2354" w:type="pct"/>
          </w:tcPr>
          <w:p w14:paraId="7DC79843" w14:textId="4CC338F3" w:rsidR="00C94FF3" w:rsidRPr="00C94FF3" w:rsidRDefault="00E9344B" w:rsidP="00C94FF3">
            <w:pPr>
              <w:spacing w:line="240" w:lineRule="auto"/>
              <w:ind w:firstLineChars="0" w:firstLine="0"/>
              <w:jc w:val="center"/>
              <w:rPr>
                <w:rFonts w:cs="Times New Roman"/>
                <w:sz w:val="21"/>
                <w:szCs w:val="24"/>
              </w:rPr>
            </w:pPr>
            <w:r w:rsidRPr="00E9344B">
              <w:rPr>
                <w:rFonts w:cs="Times New Roman" w:hint="eastAsia"/>
                <w:sz w:val="21"/>
                <w:szCs w:val="24"/>
              </w:rPr>
              <w:t>《纤维水泥制品试验方法》</w:t>
            </w:r>
            <w:r w:rsidR="00C94FF3" w:rsidRPr="00C94FF3">
              <w:rPr>
                <w:rFonts w:cs="Times New Roman" w:hint="eastAsia"/>
                <w:sz w:val="21"/>
                <w:szCs w:val="24"/>
              </w:rPr>
              <w:t>GB</w:t>
            </w:r>
            <w:r w:rsidR="00C94FF3" w:rsidRPr="00C94FF3">
              <w:rPr>
                <w:rFonts w:cs="Times New Roman"/>
                <w:sz w:val="21"/>
                <w:szCs w:val="24"/>
              </w:rPr>
              <w:t>/T 7019</w:t>
            </w:r>
          </w:p>
        </w:tc>
      </w:tr>
      <w:tr w:rsidR="00C94FF3" w:rsidRPr="00C94FF3" w14:paraId="328B5778" w14:textId="77777777" w:rsidTr="00E9344B">
        <w:trPr>
          <w:trHeight w:val="280"/>
        </w:trPr>
        <w:tc>
          <w:tcPr>
            <w:tcW w:w="424" w:type="pct"/>
          </w:tcPr>
          <w:p w14:paraId="607DBC2D" w14:textId="77777777" w:rsidR="00C94FF3" w:rsidRPr="00C94FF3" w:rsidRDefault="00C94FF3" w:rsidP="00C94FF3">
            <w:pPr>
              <w:spacing w:line="240" w:lineRule="auto"/>
              <w:ind w:firstLineChars="0" w:firstLine="0"/>
              <w:jc w:val="center"/>
              <w:rPr>
                <w:rFonts w:cs="Times New Roman"/>
                <w:sz w:val="21"/>
                <w:szCs w:val="24"/>
              </w:rPr>
            </w:pPr>
            <w:r w:rsidRPr="00C94FF3">
              <w:rPr>
                <w:rFonts w:cs="Times New Roman" w:hint="eastAsia"/>
                <w:sz w:val="21"/>
                <w:szCs w:val="24"/>
              </w:rPr>
              <w:t>5</w:t>
            </w:r>
          </w:p>
        </w:tc>
        <w:tc>
          <w:tcPr>
            <w:tcW w:w="855" w:type="pct"/>
            <w:shd w:val="clear" w:color="auto" w:fill="auto"/>
            <w:noWrap/>
          </w:tcPr>
          <w:p w14:paraId="52A8F292" w14:textId="77777777" w:rsidR="00C94FF3" w:rsidRPr="00C94FF3" w:rsidRDefault="00C94FF3" w:rsidP="00C94FF3">
            <w:pPr>
              <w:spacing w:line="240" w:lineRule="auto"/>
              <w:ind w:firstLineChars="0" w:firstLine="0"/>
              <w:jc w:val="center"/>
              <w:rPr>
                <w:rFonts w:cs="Times New Roman"/>
                <w:sz w:val="21"/>
                <w:szCs w:val="24"/>
              </w:rPr>
            </w:pPr>
            <w:r w:rsidRPr="00C94FF3">
              <w:rPr>
                <w:rFonts w:cs="Times New Roman" w:hint="eastAsia"/>
                <w:sz w:val="21"/>
                <w:szCs w:val="24"/>
              </w:rPr>
              <w:t>不燃性</w:t>
            </w:r>
          </w:p>
        </w:tc>
        <w:tc>
          <w:tcPr>
            <w:tcW w:w="1367" w:type="pct"/>
          </w:tcPr>
          <w:p w14:paraId="366EBE48" w14:textId="77777777" w:rsidR="00C94FF3" w:rsidRPr="00C94FF3" w:rsidRDefault="00C94FF3" w:rsidP="00C94FF3">
            <w:pPr>
              <w:spacing w:line="240" w:lineRule="auto"/>
              <w:ind w:firstLineChars="0" w:firstLine="0"/>
              <w:jc w:val="center"/>
              <w:rPr>
                <w:rFonts w:cs="Times New Roman"/>
                <w:sz w:val="21"/>
                <w:szCs w:val="24"/>
              </w:rPr>
            </w:pPr>
            <w:r w:rsidRPr="00C94FF3">
              <w:rPr>
                <w:rFonts w:cs="Times New Roman" w:hint="eastAsia"/>
                <w:sz w:val="21"/>
                <w:szCs w:val="24"/>
              </w:rPr>
              <w:t>A</w:t>
            </w:r>
            <w:r w:rsidRPr="00C94FF3">
              <w:rPr>
                <w:rFonts w:cs="Times New Roman" w:hint="eastAsia"/>
                <w:sz w:val="21"/>
                <w:szCs w:val="24"/>
              </w:rPr>
              <w:t>级不燃材料</w:t>
            </w:r>
          </w:p>
        </w:tc>
        <w:tc>
          <w:tcPr>
            <w:tcW w:w="2354" w:type="pct"/>
          </w:tcPr>
          <w:p w14:paraId="51869191" w14:textId="7FBD6115" w:rsidR="00C94FF3" w:rsidRPr="00C94FF3" w:rsidRDefault="00E9344B" w:rsidP="00C94FF3">
            <w:pPr>
              <w:spacing w:line="240" w:lineRule="auto"/>
              <w:ind w:firstLineChars="0" w:firstLine="0"/>
              <w:jc w:val="center"/>
              <w:rPr>
                <w:rFonts w:cs="Times New Roman"/>
                <w:sz w:val="21"/>
                <w:szCs w:val="24"/>
              </w:rPr>
            </w:pPr>
            <w:r w:rsidRPr="00E9344B">
              <w:rPr>
                <w:rFonts w:cs="Times New Roman" w:hint="eastAsia"/>
                <w:sz w:val="21"/>
                <w:szCs w:val="24"/>
              </w:rPr>
              <w:t>《建筑材料不燃性试验方法》</w:t>
            </w:r>
            <w:r w:rsidR="00C94FF3" w:rsidRPr="00C94FF3">
              <w:rPr>
                <w:rFonts w:cs="Times New Roman" w:hint="eastAsia"/>
                <w:sz w:val="21"/>
                <w:szCs w:val="24"/>
              </w:rPr>
              <w:t>GB</w:t>
            </w:r>
            <w:r w:rsidR="00C94FF3" w:rsidRPr="00C94FF3">
              <w:rPr>
                <w:rFonts w:cs="Times New Roman"/>
                <w:sz w:val="21"/>
                <w:szCs w:val="24"/>
              </w:rPr>
              <w:t>/T 5464</w:t>
            </w:r>
          </w:p>
        </w:tc>
      </w:tr>
      <w:tr w:rsidR="00C94FF3" w:rsidRPr="00C94FF3" w14:paraId="55272B4C" w14:textId="77777777" w:rsidTr="00E9344B">
        <w:trPr>
          <w:trHeight w:val="280"/>
        </w:trPr>
        <w:tc>
          <w:tcPr>
            <w:tcW w:w="424" w:type="pct"/>
          </w:tcPr>
          <w:p w14:paraId="26A770BC" w14:textId="77777777" w:rsidR="00C94FF3" w:rsidRPr="00C94FF3" w:rsidRDefault="00C94FF3" w:rsidP="00C94FF3">
            <w:pPr>
              <w:spacing w:line="240" w:lineRule="auto"/>
              <w:ind w:firstLineChars="0" w:firstLine="0"/>
              <w:jc w:val="center"/>
              <w:rPr>
                <w:rFonts w:cs="Times New Roman"/>
                <w:sz w:val="21"/>
                <w:szCs w:val="24"/>
              </w:rPr>
            </w:pPr>
            <w:r w:rsidRPr="00C94FF3">
              <w:rPr>
                <w:rFonts w:cs="Times New Roman" w:hint="eastAsia"/>
                <w:sz w:val="21"/>
                <w:szCs w:val="24"/>
              </w:rPr>
              <w:t>6</w:t>
            </w:r>
          </w:p>
        </w:tc>
        <w:tc>
          <w:tcPr>
            <w:tcW w:w="855" w:type="pct"/>
            <w:shd w:val="clear" w:color="auto" w:fill="auto"/>
            <w:noWrap/>
          </w:tcPr>
          <w:p w14:paraId="009CA37C" w14:textId="77777777" w:rsidR="00C94FF3" w:rsidRPr="00C94FF3" w:rsidRDefault="00C94FF3" w:rsidP="00C94FF3">
            <w:pPr>
              <w:spacing w:line="240" w:lineRule="auto"/>
              <w:ind w:firstLineChars="0" w:firstLine="0"/>
              <w:jc w:val="center"/>
              <w:rPr>
                <w:rFonts w:cs="Times New Roman"/>
                <w:sz w:val="21"/>
                <w:szCs w:val="24"/>
              </w:rPr>
            </w:pPr>
            <w:proofErr w:type="gramStart"/>
            <w:r w:rsidRPr="00C94FF3">
              <w:rPr>
                <w:rFonts w:cs="Times New Roman" w:hint="eastAsia"/>
                <w:sz w:val="21"/>
                <w:szCs w:val="24"/>
              </w:rPr>
              <w:t>不</w:t>
            </w:r>
            <w:proofErr w:type="gramEnd"/>
            <w:r w:rsidRPr="00C94FF3">
              <w:rPr>
                <w:rFonts w:cs="Times New Roman" w:hint="eastAsia"/>
                <w:sz w:val="21"/>
                <w:szCs w:val="24"/>
              </w:rPr>
              <w:t>透水性</w:t>
            </w:r>
          </w:p>
        </w:tc>
        <w:tc>
          <w:tcPr>
            <w:tcW w:w="1367" w:type="pct"/>
          </w:tcPr>
          <w:p w14:paraId="14386E98" w14:textId="77777777" w:rsidR="00C94FF3" w:rsidRPr="00C94FF3" w:rsidRDefault="00C94FF3" w:rsidP="00C94FF3">
            <w:pPr>
              <w:spacing w:line="240" w:lineRule="auto"/>
              <w:ind w:firstLineChars="0" w:firstLine="0"/>
              <w:jc w:val="center"/>
              <w:rPr>
                <w:rFonts w:cs="Times New Roman"/>
                <w:sz w:val="21"/>
                <w:szCs w:val="24"/>
              </w:rPr>
            </w:pPr>
            <w:r w:rsidRPr="00C94FF3">
              <w:rPr>
                <w:rFonts w:cs="Times New Roman" w:hint="eastAsia"/>
                <w:sz w:val="21"/>
                <w:szCs w:val="24"/>
              </w:rPr>
              <w:t>2</w:t>
            </w:r>
            <w:r w:rsidRPr="00C94FF3">
              <w:rPr>
                <w:rFonts w:cs="Times New Roman"/>
                <w:sz w:val="21"/>
                <w:szCs w:val="24"/>
              </w:rPr>
              <w:t>4</w:t>
            </w:r>
            <w:r w:rsidRPr="00C94FF3">
              <w:rPr>
                <w:rFonts w:cs="Times New Roman" w:hint="eastAsia"/>
                <w:sz w:val="21"/>
                <w:szCs w:val="24"/>
              </w:rPr>
              <w:t>h</w:t>
            </w:r>
            <w:r w:rsidRPr="00C94FF3">
              <w:rPr>
                <w:rFonts w:cs="Times New Roman" w:hint="eastAsia"/>
                <w:sz w:val="21"/>
                <w:szCs w:val="24"/>
              </w:rPr>
              <w:t>检验后允许板底面出现潮湿痕迹，但不应出现滴水</w:t>
            </w:r>
          </w:p>
        </w:tc>
        <w:tc>
          <w:tcPr>
            <w:tcW w:w="2354" w:type="pct"/>
          </w:tcPr>
          <w:p w14:paraId="53F76694" w14:textId="786CB2F7" w:rsidR="00C94FF3" w:rsidRPr="00C94FF3" w:rsidRDefault="00E9344B" w:rsidP="00C94FF3">
            <w:pPr>
              <w:spacing w:line="240" w:lineRule="auto"/>
              <w:ind w:firstLineChars="0" w:firstLine="0"/>
              <w:jc w:val="center"/>
              <w:rPr>
                <w:rFonts w:cs="Times New Roman"/>
                <w:sz w:val="21"/>
                <w:szCs w:val="24"/>
              </w:rPr>
            </w:pPr>
            <w:r w:rsidRPr="00E9344B">
              <w:rPr>
                <w:rFonts w:cs="Times New Roman" w:hint="eastAsia"/>
                <w:sz w:val="21"/>
                <w:szCs w:val="24"/>
              </w:rPr>
              <w:t>《纤维水泥制品试验方法》</w:t>
            </w:r>
            <w:r w:rsidR="00C94FF3" w:rsidRPr="00C94FF3">
              <w:rPr>
                <w:rFonts w:cs="Times New Roman" w:hint="eastAsia"/>
                <w:sz w:val="21"/>
                <w:szCs w:val="24"/>
              </w:rPr>
              <w:t>GB</w:t>
            </w:r>
            <w:r w:rsidR="00C94FF3" w:rsidRPr="00C94FF3">
              <w:rPr>
                <w:rFonts w:cs="Times New Roman"/>
                <w:sz w:val="21"/>
                <w:szCs w:val="24"/>
              </w:rPr>
              <w:t>/T 7019</w:t>
            </w:r>
          </w:p>
        </w:tc>
      </w:tr>
      <w:tr w:rsidR="00C94FF3" w:rsidRPr="00C94FF3" w14:paraId="53B7DE99" w14:textId="77777777" w:rsidTr="00E9344B">
        <w:trPr>
          <w:trHeight w:val="280"/>
        </w:trPr>
        <w:tc>
          <w:tcPr>
            <w:tcW w:w="424" w:type="pct"/>
          </w:tcPr>
          <w:p w14:paraId="5AB4D794" w14:textId="77777777" w:rsidR="00C94FF3" w:rsidRPr="00C94FF3" w:rsidRDefault="00C94FF3" w:rsidP="00C94FF3">
            <w:pPr>
              <w:spacing w:line="240" w:lineRule="auto"/>
              <w:ind w:firstLineChars="0" w:firstLine="0"/>
              <w:jc w:val="center"/>
              <w:rPr>
                <w:rFonts w:cs="Times New Roman"/>
                <w:sz w:val="21"/>
                <w:szCs w:val="24"/>
              </w:rPr>
            </w:pPr>
            <w:r w:rsidRPr="00C94FF3">
              <w:rPr>
                <w:rFonts w:cs="Times New Roman" w:hint="eastAsia"/>
                <w:sz w:val="21"/>
                <w:szCs w:val="24"/>
              </w:rPr>
              <w:t>7</w:t>
            </w:r>
          </w:p>
        </w:tc>
        <w:tc>
          <w:tcPr>
            <w:tcW w:w="855" w:type="pct"/>
            <w:shd w:val="clear" w:color="auto" w:fill="auto"/>
            <w:noWrap/>
          </w:tcPr>
          <w:p w14:paraId="66BF21DA" w14:textId="77777777" w:rsidR="00C94FF3" w:rsidRPr="00C94FF3" w:rsidRDefault="00C94FF3" w:rsidP="00C94FF3">
            <w:pPr>
              <w:spacing w:line="240" w:lineRule="auto"/>
              <w:ind w:firstLineChars="0" w:firstLine="0"/>
              <w:jc w:val="center"/>
              <w:rPr>
                <w:rFonts w:cs="Times New Roman"/>
                <w:sz w:val="21"/>
                <w:szCs w:val="24"/>
              </w:rPr>
            </w:pPr>
            <w:r w:rsidRPr="00C94FF3">
              <w:rPr>
                <w:rFonts w:cs="Times New Roman" w:hint="eastAsia"/>
                <w:sz w:val="21"/>
                <w:szCs w:val="24"/>
              </w:rPr>
              <w:t>强度等级</w:t>
            </w:r>
          </w:p>
        </w:tc>
        <w:tc>
          <w:tcPr>
            <w:tcW w:w="1367" w:type="pct"/>
          </w:tcPr>
          <w:p w14:paraId="4D82A746" w14:textId="77777777" w:rsidR="00C94FF3" w:rsidRPr="00C94FF3" w:rsidRDefault="00C94FF3" w:rsidP="00C94FF3">
            <w:pPr>
              <w:spacing w:line="240" w:lineRule="auto"/>
              <w:ind w:firstLineChars="0" w:firstLine="0"/>
              <w:jc w:val="center"/>
              <w:rPr>
                <w:rFonts w:cs="Times New Roman"/>
                <w:sz w:val="21"/>
                <w:szCs w:val="24"/>
              </w:rPr>
            </w:pPr>
            <w:r w:rsidRPr="00C94FF3">
              <w:rPr>
                <w:rFonts w:cs="Times New Roman" w:hint="eastAsia"/>
                <w:sz w:val="21"/>
                <w:szCs w:val="24"/>
              </w:rPr>
              <w:t>≥</w:t>
            </w:r>
            <w:r w:rsidRPr="00C94FF3">
              <w:rPr>
                <w:rFonts w:cs="Times New Roman" w:hint="eastAsia"/>
                <w:sz w:val="21"/>
                <w:szCs w:val="24"/>
              </w:rPr>
              <w:t>R</w:t>
            </w:r>
            <w:r w:rsidRPr="00C94FF3">
              <w:rPr>
                <w:rFonts w:cs="Times New Roman"/>
                <w:sz w:val="21"/>
                <w:szCs w:val="24"/>
              </w:rPr>
              <w:t>4</w:t>
            </w:r>
            <w:r w:rsidRPr="00C94FF3">
              <w:rPr>
                <w:rFonts w:cs="Times New Roman" w:hint="eastAsia"/>
                <w:sz w:val="21"/>
                <w:szCs w:val="24"/>
              </w:rPr>
              <w:t>，抗折强度≥</w:t>
            </w:r>
            <w:r w:rsidRPr="00C94FF3">
              <w:rPr>
                <w:rFonts w:cs="Times New Roman" w:hint="eastAsia"/>
                <w:sz w:val="21"/>
                <w:szCs w:val="24"/>
              </w:rPr>
              <w:t>1</w:t>
            </w:r>
            <w:r w:rsidRPr="00C94FF3">
              <w:rPr>
                <w:rFonts w:cs="Times New Roman"/>
                <w:sz w:val="21"/>
                <w:szCs w:val="24"/>
              </w:rPr>
              <w:t>6</w:t>
            </w:r>
            <w:r w:rsidRPr="00C94FF3">
              <w:rPr>
                <w:rFonts w:cs="Times New Roman" w:hint="eastAsia"/>
                <w:sz w:val="21"/>
                <w:szCs w:val="24"/>
              </w:rPr>
              <w:t>MPa</w:t>
            </w:r>
          </w:p>
        </w:tc>
        <w:tc>
          <w:tcPr>
            <w:tcW w:w="2354" w:type="pct"/>
          </w:tcPr>
          <w:p w14:paraId="285804AB" w14:textId="7D1AB51F" w:rsidR="00C94FF3" w:rsidRPr="00C94FF3" w:rsidRDefault="00E9344B" w:rsidP="00C94FF3">
            <w:pPr>
              <w:spacing w:line="240" w:lineRule="auto"/>
              <w:ind w:firstLineChars="0" w:firstLine="0"/>
              <w:jc w:val="center"/>
              <w:rPr>
                <w:rFonts w:cs="Times New Roman"/>
                <w:sz w:val="21"/>
                <w:szCs w:val="24"/>
              </w:rPr>
            </w:pPr>
            <w:r w:rsidRPr="00E9344B">
              <w:rPr>
                <w:rFonts w:cs="Times New Roman" w:hint="eastAsia"/>
                <w:sz w:val="21"/>
                <w:szCs w:val="24"/>
              </w:rPr>
              <w:t>《纤维水泥制品试验方法》</w:t>
            </w:r>
            <w:r w:rsidR="00C94FF3" w:rsidRPr="00C94FF3">
              <w:rPr>
                <w:rFonts w:cs="Times New Roman" w:hint="eastAsia"/>
                <w:sz w:val="21"/>
                <w:szCs w:val="24"/>
              </w:rPr>
              <w:t>GB</w:t>
            </w:r>
            <w:r w:rsidR="00C94FF3" w:rsidRPr="00C94FF3">
              <w:rPr>
                <w:rFonts w:cs="Times New Roman"/>
                <w:sz w:val="21"/>
                <w:szCs w:val="24"/>
              </w:rPr>
              <w:t>/T 7019</w:t>
            </w:r>
          </w:p>
        </w:tc>
      </w:tr>
    </w:tbl>
    <w:p w14:paraId="4FE3828D" w14:textId="77777777" w:rsidR="00C94FF3" w:rsidRPr="00C94FF3" w:rsidRDefault="00C94FF3" w:rsidP="00C94FF3">
      <w:pPr>
        <w:spacing w:line="240" w:lineRule="auto"/>
        <w:ind w:firstLine="420"/>
        <w:rPr>
          <w:rFonts w:cs="Times New Roman"/>
          <w:sz w:val="21"/>
          <w:szCs w:val="20"/>
        </w:rPr>
      </w:pPr>
      <w:r w:rsidRPr="00C94FF3">
        <w:rPr>
          <w:rFonts w:cs="Times New Roman" w:hint="eastAsia"/>
          <w:sz w:val="21"/>
          <w:szCs w:val="20"/>
        </w:rPr>
        <w:t xml:space="preserve"> </w:t>
      </w:r>
    </w:p>
    <w:p w14:paraId="5DA3B9CE" w14:textId="181DE866" w:rsidR="00C94FF3" w:rsidRDefault="005629BA" w:rsidP="005629BA">
      <w:pPr>
        <w:ind w:firstLineChars="0" w:firstLine="0"/>
      </w:pPr>
      <w:r>
        <w:rPr>
          <w:rFonts w:hint="eastAsia"/>
        </w:rPr>
        <w:t>4</w:t>
      </w:r>
      <w:r w:rsidR="00C94FF3" w:rsidRPr="00C94FF3">
        <w:t xml:space="preserve">.2.2 </w:t>
      </w:r>
      <w:r w:rsidR="00C94FF3" w:rsidRPr="00C94FF3">
        <w:rPr>
          <w:rFonts w:hint="eastAsia"/>
        </w:rPr>
        <w:t>当对</w:t>
      </w:r>
      <w:r w:rsidR="00E73602" w:rsidRPr="00E73602">
        <w:rPr>
          <w:rFonts w:hint="eastAsia"/>
        </w:rPr>
        <w:t>超高性能混凝土轻钢龙骨复合外墙</w:t>
      </w:r>
      <w:r w:rsidR="00C94FF3" w:rsidRPr="00C94FF3">
        <w:rPr>
          <w:rFonts w:hint="eastAsia"/>
        </w:rPr>
        <w:t>的饰物吊挂、设施荷载有要求时，其性能要求应符合</w:t>
      </w:r>
      <w:r w:rsidR="00622DD9">
        <w:rPr>
          <w:rFonts w:hint="eastAsia"/>
        </w:rPr>
        <w:t>《</w:t>
      </w:r>
      <w:r w:rsidR="00622DD9" w:rsidRPr="00622DD9">
        <w:rPr>
          <w:rFonts w:hint="eastAsia"/>
        </w:rPr>
        <w:t>可拆装式隔断墙技术要求</w:t>
      </w:r>
      <w:r w:rsidR="00622DD9">
        <w:rPr>
          <w:rFonts w:hint="eastAsia"/>
        </w:rPr>
        <w:t>》</w:t>
      </w:r>
      <w:r w:rsidR="00C94FF3" w:rsidRPr="00C94FF3">
        <w:rPr>
          <w:rFonts w:hint="eastAsia"/>
        </w:rPr>
        <w:t>JG</w:t>
      </w:r>
      <w:r w:rsidR="00C94FF3" w:rsidRPr="00C94FF3">
        <w:t>/</w:t>
      </w:r>
      <w:r w:rsidR="00C94FF3" w:rsidRPr="00C94FF3">
        <w:rPr>
          <w:rFonts w:hint="eastAsia"/>
        </w:rPr>
        <w:t>T</w:t>
      </w:r>
      <w:r w:rsidR="00C94FF3" w:rsidRPr="00C94FF3">
        <w:t xml:space="preserve"> 487</w:t>
      </w:r>
      <w:r w:rsidR="00C94FF3" w:rsidRPr="00C94FF3">
        <w:rPr>
          <w:rFonts w:hint="eastAsia"/>
        </w:rPr>
        <w:t>的相关规定。</w:t>
      </w:r>
    </w:p>
    <w:p w14:paraId="2F1DE70F" w14:textId="77777777" w:rsidR="00ED65F7" w:rsidRDefault="00ED65F7" w:rsidP="005629BA">
      <w:pPr>
        <w:ind w:firstLineChars="0" w:firstLine="0"/>
      </w:pPr>
    </w:p>
    <w:p w14:paraId="0E2AE375" w14:textId="11C538B5" w:rsidR="00580E65" w:rsidRDefault="00ED65F7" w:rsidP="00ED65F7">
      <w:pPr>
        <w:ind w:firstLineChars="0" w:firstLine="0"/>
      </w:pPr>
      <w:r>
        <w:rPr>
          <w:rFonts w:hint="eastAsia"/>
        </w:rPr>
        <w:t>4.2.3</w:t>
      </w:r>
      <w:r w:rsidR="00580E65">
        <w:rPr>
          <w:rFonts w:hint="eastAsia"/>
        </w:rPr>
        <w:t xml:space="preserve"> </w:t>
      </w:r>
      <w:r w:rsidRPr="00ED65F7">
        <w:rPr>
          <w:rFonts w:hint="eastAsia"/>
        </w:rPr>
        <w:t>超高性能混凝土轻钢龙骨复合外墙</w:t>
      </w:r>
      <w:r w:rsidR="00580E65">
        <w:rPr>
          <w:rFonts w:hint="eastAsia"/>
        </w:rPr>
        <w:t>室内墙面装饰材料应符合现行国家标准《民用建筑工程室内环境污染控制标准》</w:t>
      </w:r>
      <w:r w:rsidR="00580E65">
        <w:rPr>
          <w:rFonts w:hint="eastAsia"/>
        </w:rPr>
        <w:t>GB 50325</w:t>
      </w:r>
      <w:r w:rsidR="00580E65">
        <w:rPr>
          <w:rFonts w:hint="eastAsia"/>
        </w:rPr>
        <w:t>、《混凝土外加剂中释放氨的限量》</w:t>
      </w:r>
      <w:r w:rsidR="00580E65">
        <w:rPr>
          <w:rFonts w:hint="eastAsia"/>
        </w:rPr>
        <w:t>GB 18588</w:t>
      </w:r>
      <w:r w:rsidR="00580E65">
        <w:rPr>
          <w:rFonts w:hint="eastAsia"/>
        </w:rPr>
        <w:t>、《建筑材料放射性核素限量》</w:t>
      </w:r>
      <w:r w:rsidR="00580E65">
        <w:rPr>
          <w:rFonts w:hint="eastAsia"/>
        </w:rPr>
        <w:t>GB 6566</w:t>
      </w:r>
      <w:r w:rsidR="00EF4BD6">
        <w:rPr>
          <w:rFonts w:hint="eastAsia"/>
        </w:rPr>
        <w:t>等</w:t>
      </w:r>
      <w:r w:rsidR="00580E65">
        <w:rPr>
          <w:rFonts w:hint="eastAsia"/>
        </w:rPr>
        <w:t>的有关规定。</w:t>
      </w:r>
    </w:p>
    <w:p w14:paraId="2CE15045" w14:textId="7BB1046B" w:rsidR="00580E65" w:rsidRDefault="00580E65" w:rsidP="00580E65">
      <w:pPr>
        <w:ind w:firstLineChars="0" w:firstLine="0"/>
      </w:pPr>
      <w:r w:rsidRPr="00D85692">
        <w:rPr>
          <w:rFonts w:cs="Times New Roman" w:hint="eastAsia"/>
          <w:b/>
          <w:color w:val="0000FF"/>
          <w:szCs w:val="24"/>
        </w:rPr>
        <w:t>【条文说明】国家质检总局</w:t>
      </w:r>
      <w:r w:rsidRPr="00D85692">
        <w:rPr>
          <w:rFonts w:cs="Times New Roman" w:hint="eastAsia"/>
          <w:b/>
          <w:color w:val="0000FF"/>
          <w:szCs w:val="24"/>
        </w:rPr>
        <w:t>2001</w:t>
      </w:r>
      <w:r w:rsidRPr="00D85692">
        <w:rPr>
          <w:rFonts w:cs="Times New Roman" w:hint="eastAsia"/>
          <w:b/>
          <w:color w:val="0000FF"/>
          <w:szCs w:val="24"/>
        </w:rPr>
        <w:t>年底颁布《室内装饰装修材料有害物质限量</w:t>
      </w:r>
      <w:r w:rsidRPr="00D85692">
        <w:rPr>
          <w:rFonts w:cs="Times New Roman" w:hint="eastAsia"/>
          <w:b/>
          <w:color w:val="0000FF"/>
          <w:szCs w:val="24"/>
        </w:rPr>
        <w:t>10</w:t>
      </w:r>
      <w:r w:rsidRPr="00D85692">
        <w:rPr>
          <w:rFonts w:cs="Times New Roman" w:hint="eastAsia"/>
          <w:b/>
          <w:color w:val="0000FF"/>
          <w:szCs w:val="24"/>
        </w:rPr>
        <w:t>项强制性国家标准》，分别为现行国家标准《室内装饰装修材料</w:t>
      </w:r>
      <w:r w:rsidRPr="00D85692">
        <w:rPr>
          <w:rFonts w:cs="Times New Roman" w:hint="eastAsia"/>
          <w:b/>
          <w:color w:val="0000FF"/>
          <w:szCs w:val="24"/>
        </w:rPr>
        <w:t xml:space="preserve"> </w:t>
      </w:r>
      <w:r w:rsidRPr="00D85692">
        <w:rPr>
          <w:rFonts w:cs="Times New Roman" w:hint="eastAsia"/>
          <w:b/>
          <w:color w:val="0000FF"/>
          <w:szCs w:val="24"/>
        </w:rPr>
        <w:t>人造板及其制品中甲醛释放限量》</w:t>
      </w:r>
      <w:r w:rsidRPr="00D85692">
        <w:rPr>
          <w:rFonts w:cs="Times New Roman" w:hint="eastAsia"/>
          <w:b/>
          <w:color w:val="0000FF"/>
          <w:szCs w:val="24"/>
        </w:rPr>
        <w:t>GB 18580</w:t>
      </w:r>
      <w:r w:rsidRPr="00D85692">
        <w:rPr>
          <w:rFonts w:cs="Times New Roman" w:hint="eastAsia"/>
          <w:b/>
          <w:color w:val="0000FF"/>
          <w:szCs w:val="24"/>
        </w:rPr>
        <w:t>、《木器涂料中有害物质限量》</w:t>
      </w:r>
      <w:r w:rsidRPr="00D85692">
        <w:rPr>
          <w:rFonts w:cs="Times New Roman" w:hint="eastAsia"/>
          <w:b/>
          <w:color w:val="0000FF"/>
          <w:szCs w:val="24"/>
        </w:rPr>
        <w:t>GB 18581</w:t>
      </w:r>
      <w:r w:rsidRPr="00D85692">
        <w:rPr>
          <w:rFonts w:cs="Times New Roman" w:hint="eastAsia"/>
          <w:b/>
          <w:color w:val="0000FF"/>
          <w:szCs w:val="24"/>
        </w:rPr>
        <w:t>、《建</w:t>
      </w:r>
      <w:r w:rsidRPr="00D85692">
        <w:rPr>
          <w:rFonts w:cs="Times New Roman" w:hint="eastAsia"/>
          <w:b/>
          <w:color w:val="0000FF"/>
          <w:szCs w:val="24"/>
        </w:rPr>
        <w:lastRenderedPageBreak/>
        <w:t>筑用墙面涂料中有害物质限量》</w:t>
      </w:r>
      <w:r w:rsidRPr="00D85692">
        <w:rPr>
          <w:rFonts w:cs="Times New Roman" w:hint="eastAsia"/>
          <w:b/>
          <w:color w:val="0000FF"/>
          <w:szCs w:val="24"/>
        </w:rPr>
        <w:t>GB 18582</w:t>
      </w:r>
      <w:r w:rsidRPr="00D85692">
        <w:rPr>
          <w:rFonts w:cs="Times New Roman" w:hint="eastAsia"/>
          <w:b/>
          <w:color w:val="0000FF"/>
          <w:szCs w:val="24"/>
        </w:rPr>
        <w:t>、《室内装饰装修材料胶粘剂中有害物质限量》</w:t>
      </w:r>
      <w:r w:rsidRPr="00D85692">
        <w:rPr>
          <w:rFonts w:cs="Times New Roman" w:hint="eastAsia"/>
          <w:b/>
          <w:color w:val="0000FF"/>
          <w:szCs w:val="24"/>
        </w:rPr>
        <w:t>GB 18583</w:t>
      </w:r>
      <w:r w:rsidRPr="00D85692">
        <w:rPr>
          <w:rFonts w:cs="Times New Roman" w:hint="eastAsia"/>
          <w:b/>
          <w:color w:val="0000FF"/>
          <w:szCs w:val="24"/>
        </w:rPr>
        <w:t>、《室内装饰装修材料</w:t>
      </w:r>
      <w:r w:rsidRPr="00D85692">
        <w:rPr>
          <w:rFonts w:cs="Times New Roman" w:hint="eastAsia"/>
          <w:b/>
          <w:color w:val="0000FF"/>
          <w:szCs w:val="24"/>
        </w:rPr>
        <w:t xml:space="preserve"> </w:t>
      </w:r>
      <w:r w:rsidRPr="00D85692">
        <w:rPr>
          <w:rFonts w:cs="Times New Roman" w:hint="eastAsia"/>
          <w:b/>
          <w:color w:val="0000FF"/>
          <w:szCs w:val="24"/>
        </w:rPr>
        <w:t>木家具中有害物质限量》</w:t>
      </w:r>
      <w:r w:rsidRPr="00D85692">
        <w:rPr>
          <w:rFonts w:cs="Times New Roman" w:hint="eastAsia"/>
          <w:b/>
          <w:color w:val="0000FF"/>
          <w:szCs w:val="24"/>
        </w:rPr>
        <w:t>GB 18584</w:t>
      </w:r>
      <w:r w:rsidRPr="00D85692">
        <w:rPr>
          <w:rFonts w:cs="Times New Roman" w:hint="eastAsia"/>
          <w:b/>
          <w:color w:val="0000FF"/>
          <w:szCs w:val="24"/>
        </w:rPr>
        <w:t>、《室内装饰装修材料</w:t>
      </w:r>
      <w:r w:rsidRPr="00D85692">
        <w:rPr>
          <w:rFonts w:cs="Times New Roman" w:hint="eastAsia"/>
          <w:b/>
          <w:color w:val="0000FF"/>
          <w:szCs w:val="24"/>
        </w:rPr>
        <w:t xml:space="preserve"> </w:t>
      </w:r>
      <w:r w:rsidRPr="00D85692">
        <w:rPr>
          <w:rFonts w:cs="Times New Roman" w:hint="eastAsia"/>
          <w:b/>
          <w:color w:val="0000FF"/>
          <w:szCs w:val="24"/>
        </w:rPr>
        <w:t>壁纸中有害物质限量》</w:t>
      </w:r>
      <w:r w:rsidRPr="00D85692">
        <w:rPr>
          <w:rFonts w:cs="Times New Roman" w:hint="eastAsia"/>
          <w:b/>
          <w:color w:val="0000FF"/>
          <w:szCs w:val="24"/>
        </w:rPr>
        <w:t>GB 18585</w:t>
      </w:r>
      <w:r w:rsidRPr="00D85692">
        <w:rPr>
          <w:rFonts w:cs="Times New Roman" w:hint="eastAsia"/>
          <w:b/>
          <w:color w:val="0000FF"/>
          <w:szCs w:val="24"/>
        </w:rPr>
        <w:t>、《室内装饰装修材料</w:t>
      </w:r>
      <w:r w:rsidRPr="00D85692">
        <w:rPr>
          <w:rFonts w:cs="Times New Roman" w:hint="eastAsia"/>
          <w:b/>
          <w:color w:val="0000FF"/>
          <w:szCs w:val="24"/>
        </w:rPr>
        <w:t xml:space="preserve"> </w:t>
      </w:r>
      <w:r w:rsidRPr="00D85692">
        <w:rPr>
          <w:rFonts w:cs="Times New Roman" w:hint="eastAsia"/>
          <w:b/>
          <w:color w:val="0000FF"/>
          <w:szCs w:val="24"/>
        </w:rPr>
        <w:t>聚氯乙烯卷材地板中有害物质限量》</w:t>
      </w:r>
      <w:r w:rsidRPr="00D85692">
        <w:rPr>
          <w:rFonts w:cs="Times New Roman" w:hint="eastAsia"/>
          <w:b/>
          <w:color w:val="0000FF"/>
          <w:szCs w:val="24"/>
        </w:rPr>
        <w:t>GB 18586</w:t>
      </w:r>
      <w:r w:rsidRPr="00D85692">
        <w:rPr>
          <w:rFonts w:cs="Times New Roman" w:hint="eastAsia"/>
          <w:b/>
          <w:color w:val="0000FF"/>
          <w:szCs w:val="24"/>
        </w:rPr>
        <w:t>、《室内装饰装修材料</w:t>
      </w:r>
      <w:r w:rsidRPr="00D85692">
        <w:rPr>
          <w:rFonts w:cs="Times New Roman" w:hint="eastAsia"/>
          <w:b/>
          <w:color w:val="0000FF"/>
          <w:szCs w:val="24"/>
        </w:rPr>
        <w:t xml:space="preserve"> </w:t>
      </w:r>
      <w:r w:rsidRPr="00D85692">
        <w:rPr>
          <w:rFonts w:cs="Times New Roman" w:hint="eastAsia"/>
          <w:b/>
          <w:color w:val="0000FF"/>
          <w:szCs w:val="24"/>
        </w:rPr>
        <w:t>地毯、地毯衬垫及地毯用胶粘剂中有害物质释放限量》</w:t>
      </w:r>
      <w:r w:rsidRPr="00D85692">
        <w:rPr>
          <w:rFonts w:cs="Times New Roman" w:hint="eastAsia"/>
          <w:b/>
          <w:color w:val="0000FF"/>
          <w:szCs w:val="24"/>
        </w:rPr>
        <w:t>GB 18587</w:t>
      </w:r>
      <w:r w:rsidRPr="00D85692">
        <w:rPr>
          <w:rFonts w:cs="Times New Roman" w:hint="eastAsia"/>
          <w:b/>
          <w:color w:val="0000FF"/>
          <w:szCs w:val="24"/>
        </w:rPr>
        <w:t>、《混凝土外加剂中释放氨的限量》</w:t>
      </w:r>
      <w:r w:rsidRPr="00D85692">
        <w:rPr>
          <w:rFonts w:cs="Times New Roman" w:hint="eastAsia"/>
          <w:b/>
          <w:color w:val="0000FF"/>
          <w:szCs w:val="24"/>
        </w:rPr>
        <w:t>GB 18588</w:t>
      </w:r>
      <w:r w:rsidRPr="00D85692">
        <w:rPr>
          <w:rFonts w:cs="Times New Roman" w:hint="eastAsia"/>
          <w:b/>
          <w:color w:val="0000FF"/>
          <w:szCs w:val="24"/>
        </w:rPr>
        <w:t>、《建筑材料放射性核素限量》</w:t>
      </w:r>
      <w:r w:rsidRPr="00D85692">
        <w:rPr>
          <w:rFonts w:cs="Times New Roman" w:hint="eastAsia"/>
          <w:b/>
          <w:color w:val="0000FF"/>
          <w:szCs w:val="24"/>
        </w:rPr>
        <w:t>GB 6566</w:t>
      </w:r>
      <w:r w:rsidRPr="00D85692">
        <w:rPr>
          <w:rFonts w:cs="Times New Roman" w:hint="eastAsia"/>
          <w:b/>
          <w:color w:val="0000FF"/>
          <w:szCs w:val="24"/>
        </w:rPr>
        <w:t>，</w:t>
      </w:r>
      <w:r w:rsidR="00EF4BD6" w:rsidRPr="00EF4BD6">
        <w:rPr>
          <w:rFonts w:cs="Times New Roman" w:hint="eastAsia"/>
          <w:b/>
          <w:color w:val="0000FF"/>
          <w:szCs w:val="24"/>
        </w:rPr>
        <w:t>超高性能混凝土轻钢龙骨复合外墙室内墙面装饰材料</w:t>
      </w:r>
      <w:r w:rsidRPr="00D85692">
        <w:rPr>
          <w:rFonts w:cs="Times New Roman" w:hint="eastAsia"/>
          <w:b/>
          <w:color w:val="0000FF"/>
          <w:szCs w:val="24"/>
        </w:rPr>
        <w:t>应满足这</w:t>
      </w:r>
      <w:r w:rsidRPr="00D85692">
        <w:rPr>
          <w:rFonts w:cs="Times New Roman" w:hint="eastAsia"/>
          <w:b/>
          <w:color w:val="0000FF"/>
          <w:szCs w:val="24"/>
        </w:rPr>
        <w:t>10</w:t>
      </w:r>
      <w:r w:rsidRPr="00D85692">
        <w:rPr>
          <w:rFonts w:cs="Times New Roman" w:hint="eastAsia"/>
          <w:b/>
          <w:color w:val="0000FF"/>
          <w:szCs w:val="24"/>
        </w:rPr>
        <w:t>项现行国家标准要求。</w:t>
      </w:r>
    </w:p>
    <w:p w14:paraId="6656D68A" w14:textId="77777777" w:rsidR="00C94FF3" w:rsidRPr="001739CC" w:rsidRDefault="00C94FF3">
      <w:pPr>
        <w:ind w:firstLine="480"/>
      </w:pPr>
    </w:p>
    <w:p w14:paraId="19B79D42" w14:textId="0A338819" w:rsidR="000B6FCD" w:rsidRPr="001739CC" w:rsidRDefault="000B6FCD" w:rsidP="000B6FCD">
      <w:pPr>
        <w:pStyle w:val="2"/>
      </w:pPr>
      <w:bookmarkStart w:id="87" w:name="_Toc170289647"/>
      <w:bookmarkStart w:id="88" w:name="_Toc170289725"/>
      <w:bookmarkStart w:id="89" w:name="_Toc192160499"/>
      <w:bookmarkStart w:id="90" w:name="_Toc192169895"/>
      <w:r w:rsidRPr="001739CC">
        <w:rPr>
          <w:rFonts w:hint="eastAsia"/>
        </w:rPr>
        <w:t>保温</w:t>
      </w:r>
      <w:bookmarkEnd w:id="87"/>
      <w:bookmarkEnd w:id="88"/>
      <w:r w:rsidR="00CC138A">
        <w:rPr>
          <w:rFonts w:hint="eastAsia"/>
        </w:rPr>
        <w:t>材料</w:t>
      </w:r>
      <w:bookmarkEnd w:id="89"/>
      <w:bookmarkEnd w:id="90"/>
      <w:r w:rsidR="00A72684">
        <w:fldChar w:fldCharType="begin"/>
      </w:r>
      <w:r w:rsidR="00A72684">
        <w:instrText xml:space="preserve"> </w:instrText>
      </w:r>
      <w:r w:rsidR="00A72684">
        <w:rPr>
          <w:rFonts w:hint="eastAsia"/>
        </w:rPr>
        <w:instrText>TC  "</w:instrText>
      </w:r>
      <w:bookmarkStart w:id="91" w:name="_Toc192160500"/>
      <w:bookmarkStart w:id="92" w:name="_Toc192169943"/>
      <w:r w:rsidR="00611A01" w:rsidRPr="00611A01">
        <w:rPr>
          <w:rFonts w:hint="eastAsia"/>
        </w:rPr>
        <w:instrText>4.3</w:instrText>
      </w:r>
      <w:r w:rsidR="00611A01" w:rsidRPr="00611A01">
        <w:rPr>
          <w:rFonts w:hint="eastAsia"/>
        </w:rPr>
        <w:instrText xml:space="preserve">　</w:instrText>
      </w:r>
      <w:r w:rsidR="00611A01" w:rsidRPr="00611A01">
        <w:rPr>
          <w:rFonts w:hint="eastAsia"/>
        </w:rPr>
        <w:instrText>Thermal insulation material</w:instrText>
      </w:r>
      <w:bookmarkEnd w:id="91"/>
      <w:bookmarkEnd w:id="92"/>
      <w:r w:rsidR="00A72684">
        <w:rPr>
          <w:rFonts w:hint="eastAsia"/>
        </w:rPr>
        <w:instrText>" \l 2</w:instrText>
      </w:r>
      <w:r w:rsidR="00A72684">
        <w:instrText xml:space="preserve"> </w:instrText>
      </w:r>
      <w:r w:rsidR="00A72684">
        <w:fldChar w:fldCharType="end"/>
      </w:r>
    </w:p>
    <w:p w14:paraId="707675B6" w14:textId="4AC18527" w:rsidR="00C830F6" w:rsidRDefault="00C830F6" w:rsidP="00C830F6">
      <w:pPr>
        <w:ind w:firstLineChars="0" w:firstLine="0"/>
      </w:pPr>
      <w:r>
        <w:rPr>
          <w:rFonts w:hint="eastAsia"/>
        </w:rPr>
        <w:t>4.</w:t>
      </w:r>
      <w:r w:rsidR="00232D1D">
        <w:rPr>
          <w:rFonts w:hint="eastAsia"/>
        </w:rPr>
        <w:t>3</w:t>
      </w:r>
      <w:r>
        <w:rPr>
          <w:rFonts w:hint="eastAsia"/>
        </w:rPr>
        <w:t xml:space="preserve">.1 </w:t>
      </w:r>
      <w:r w:rsidRPr="00C830F6">
        <w:rPr>
          <w:rFonts w:hint="eastAsia"/>
        </w:rPr>
        <w:t>超高性能混凝土轻钢龙骨复合外墙</w:t>
      </w:r>
      <w:r>
        <w:rPr>
          <w:rFonts w:hint="eastAsia"/>
        </w:rPr>
        <w:t>中的保温材料</w:t>
      </w:r>
      <w:r w:rsidR="00137CD4" w:rsidRPr="00137CD4">
        <w:rPr>
          <w:rFonts w:hint="eastAsia"/>
        </w:rPr>
        <w:t>的质量和性能应符合</w:t>
      </w:r>
      <w:proofErr w:type="gramStart"/>
      <w:r w:rsidR="00137CD4" w:rsidRPr="00137CD4">
        <w:rPr>
          <w:rFonts w:hint="eastAsia"/>
        </w:rPr>
        <w:t>现行行业</w:t>
      </w:r>
      <w:proofErr w:type="gramEnd"/>
      <w:r w:rsidR="00137CD4" w:rsidRPr="00137CD4">
        <w:rPr>
          <w:rFonts w:hint="eastAsia"/>
        </w:rPr>
        <w:t>标准《外墙保温复合板通用技术要求》</w:t>
      </w:r>
      <w:r w:rsidR="00137CD4" w:rsidRPr="00137CD4">
        <w:rPr>
          <w:rFonts w:hint="eastAsia"/>
        </w:rPr>
        <w:t>JG/T 480</w:t>
      </w:r>
      <w:r w:rsidR="00137CD4" w:rsidRPr="00137CD4">
        <w:rPr>
          <w:rFonts w:hint="eastAsia"/>
        </w:rPr>
        <w:t>的有关规定</w:t>
      </w:r>
      <w:r w:rsidR="00137CD4">
        <w:rPr>
          <w:rFonts w:hint="eastAsia"/>
        </w:rPr>
        <w:t>并应满足耐久性要求</w:t>
      </w:r>
      <w:r>
        <w:rPr>
          <w:rFonts w:hint="eastAsia"/>
        </w:rPr>
        <w:t>，其导热系数不宜大于</w:t>
      </w:r>
      <w:r>
        <w:rPr>
          <w:rFonts w:hint="eastAsia"/>
        </w:rPr>
        <w:t>0.040W/</w:t>
      </w:r>
      <w:r>
        <w:rPr>
          <w:rFonts w:hint="eastAsia"/>
        </w:rPr>
        <w:t>（</w:t>
      </w:r>
      <w:r>
        <w:rPr>
          <w:rFonts w:hint="eastAsia"/>
        </w:rPr>
        <w:t>m</w:t>
      </w:r>
      <w:r>
        <w:rPr>
          <w:rFonts w:hint="eastAsia"/>
        </w:rPr>
        <w:t>·</w:t>
      </w:r>
      <w:r>
        <w:rPr>
          <w:rFonts w:hint="eastAsia"/>
        </w:rPr>
        <w:t>K</w:t>
      </w:r>
      <w:r>
        <w:rPr>
          <w:rFonts w:hint="eastAsia"/>
        </w:rPr>
        <w:t>），体积比吸水率不宜大于</w:t>
      </w:r>
      <w:r>
        <w:rPr>
          <w:rFonts w:hint="eastAsia"/>
        </w:rPr>
        <w:t>0.3%</w:t>
      </w:r>
      <w:r>
        <w:rPr>
          <w:rFonts w:hint="eastAsia"/>
        </w:rPr>
        <w:t>，燃烧性能不应低于现行国家标准《建筑材料及制品燃烧性能分级》</w:t>
      </w:r>
      <w:r>
        <w:rPr>
          <w:rFonts w:hint="eastAsia"/>
        </w:rPr>
        <w:t>GB 8624</w:t>
      </w:r>
      <w:r>
        <w:rPr>
          <w:rFonts w:hint="eastAsia"/>
        </w:rPr>
        <w:t>中</w:t>
      </w:r>
      <w:r>
        <w:rPr>
          <w:rFonts w:hint="eastAsia"/>
        </w:rPr>
        <w:t>B</w:t>
      </w:r>
      <w:r>
        <w:rPr>
          <w:rFonts w:hint="eastAsia"/>
          <w:vertAlign w:val="subscript"/>
        </w:rPr>
        <w:t>2</w:t>
      </w:r>
      <w:r>
        <w:rPr>
          <w:rFonts w:hint="eastAsia"/>
        </w:rPr>
        <w:t>级的规定。宜采用岩棉、石墨烯等</w:t>
      </w:r>
      <w:r>
        <w:rPr>
          <w:rFonts w:hint="eastAsia"/>
        </w:rPr>
        <w:t>A</w:t>
      </w:r>
      <w:r>
        <w:rPr>
          <w:rFonts w:hint="eastAsia"/>
        </w:rPr>
        <w:t>级保温材料。</w:t>
      </w:r>
    </w:p>
    <w:p w14:paraId="0B8EC992" w14:textId="37FD65D5" w:rsidR="00C830F6" w:rsidRPr="006A12D6" w:rsidRDefault="00C830F6" w:rsidP="00C830F6">
      <w:pPr>
        <w:ind w:firstLineChars="0" w:firstLine="0"/>
      </w:pPr>
      <w:r w:rsidRPr="00A33C7E">
        <w:rPr>
          <w:rFonts w:cs="Times New Roman"/>
          <w:b/>
          <w:color w:val="0000FF"/>
          <w:szCs w:val="24"/>
        </w:rPr>
        <w:t>【条文说明】</w:t>
      </w:r>
      <w:r w:rsidRPr="00C830F6">
        <w:rPr>
          <w:rFonts w:cs="Times New Roman" w:hint="eastAsia"/>
          <w:b/>
          <w:color w:val="0000FF"/>
          <w:szCs w:val="24"/>
        </w:rPr>
        <w:t>超高性能混凝土轻钢龙骨复合外墙</w:t>
      </w:r>
      <w:r w:rsidRPr="00A66FBF">
        <w:rPr>
          <w:rFonts w:cs="Times New Roman" w:hint="eastAsia"/>
          <w:b/>
          <w:color w:val="0000FF"/>
          <w:szCs w:val="24"/>
        </w:rPr>
        <w:t>保温材料</w:t>
      </w:r>
      <w:r>
        <w:rPr>
          <w:rFonts w:cs="Times New Roman" w:hint="eastAsia"/>
          <w:b/>
          <w:color w:val="0000FF"/>
          <w:szCs w:val="24"/>
        </w:rPr>
        <w:t>可</w:t>
      </w:r>
      <w:r w:rsidRPr="00A66FBF">
        <w:rPr>
          <w:rFonts w:cs="Times New Roman" w:hint="eastAsia"/>
          <w:b/>
          <w:color w:val="0000FF"/>
          <w:szCs w:val="24"/>
        </w:rPr>
        <w:t>采用模塑聚苯乙烯泡沫塑料（</w:t>
      </w:r>
      <w:r w:rsidRPr="00A66FBF">
        <w:rPr>
          <w:rFonts w:cs="Times New Roman" w:hint="eastAsia"/>
          <w:b/>
          <w:color w:val="0000FF"/>
          <w:szCs w:val="24"/>
        </w:rPr>
        <w:t>EPS</w:t>
      </w:r>
      <w:r w:rsidRPr="00A66FBF">
        <w:rPr>
          <w:rFonts w:cs="Times New Roman" w:hint="eastAsia"/>
          <w:b/>
          <w:color w:val="0000FF"/>
          <w:szCs w:val="24"/>
        </w:rPr>
        <w:t>）、挤塑聚苯乙烯泡沫（</w:t>
      </w:r>
      <w:r w:rsidRPr="00A66FBF">
        <w:rPr>
          <w:rFonts w:cs="Times New Roman" w:hint="eastAsia"/>
          <w:b/>
          <w:color w:val="0000FF"/>
          <w:szCs w:val="24"/>
        </w:rPr>
        <w:t>XPS</w:t>
      </w:r>
      <w:r w:rsidRPr="00A66FBF">
        <w:rPr>
          <w:rFonts w:cs="Times New Roman" w:hint="eastAsia"/>
          <w:b/>
          <w:color w:val="0000FF"/>
          <w:szCs w:val="24"/>
        </w:rPr>
        <w:t>）、硬泡聚氨酯（</w:t>
      </w:r>
      <w:r w:rsidRPr="00A66FBF">
        <w:rPr>
          <w:rFonts w:cs="Times New Roman" w:hint="eastAsia"/>
          <w:b/>
          <w:color w:val="0000FF"/>
          <w:szCs w:val="24"/>
        </w:rPr>
        <w:t>PU</w:t>
      </w:r>
      <w:r w:rsidRPr="00A66FBF">
        <w:rPr>
          <w:rFonts w:cs="Times New Roman" w:hint="eastAsia"/>
          <w:b/>
          <w:color w:val="0000FF"/>
          <w:szCs w:val="24"/>
        </w:rPr>
        <w:t>）、玻璃棉、岩棉、矿渣棉</w:t>
      </w:r>
      <w:r w:rsidR="00E7154D">
        <w:rPr>
          <w:rFonts w:cs="Times New Roman" w:hint="eastAsia"/>
          <w:b/>
          <w:color w:val="0000FF"/>
          <w:szCs w:val="24"/>
        </w:rPr>
        <w:t>、</w:t>
      </w:r>
      <w:proofErr w:type="gramStart"/>
      <w:r w:rsidR="00E7154D" w:rsidRPr="00E7154D">
        <w:rPr>
          <w:rFonts w:cs="Times New Roman" w:hint="eastAsia"/>
          <w:b/>
          <w:color w:val="0000FF"/>
          <w:szCs w:val="24"/>
        </w:rPr>
        <w:t>硅墨烯</w:t>
      </w:r>
      <w:proofErr w:type="gramEnd"/>
      <w:r w:rsidR="00E7154D" w:rsidRPr="00E7154D">
        <w:rPr>
          <w:rFonts w:cs="Times New Roman" w:hint="eastAsia"/>
          <w:b/>
          <w:color w:val="0000FF"/>
          <w:szCs w:val="24"/>
        </w:rPr>
        <w:t>保温板、石墨</w:t>
      </w:r>
      <w:proofErr w:type="gramStart"/>
      <w:r w:rsidR="00E7154D" w:rsidRPr="00E7154D">
        <w:rPr>
          <w:rFonts w:cs="Times New Roman" w:hint="eastAsia"/>
          <w:b/>
          <w:color w:val="0000FF"/>
          <w:szCs w:val="24"/>
        </w:rPr>
        <w:t>烯</w:t>
      </w:r>
      <w:proofErr w:type="gramEnd"/>
      <w:r w:rsidR="00E7154D" w:rsidRPr="00E7154D">
        <w:rPr>
          <w:rFonts w:cs="Times New Roman" w:hint="eastAsia"/>
          <w:b/>
          <w:color w:val="0000FF"/>
          <w:szCs w:val="24"/>
        </w:rPr>
        <w:t>保温板</w:t>
      </w:r>
      <w:r w:rsidRPr="00A66FBF">
        <w:rPr>
          <w:rFonts w:cs="Times New Roman" w:hint="eastAsia"/>
          <w:b/>
          <w:color w:val="0000FF"/>
          <w:szCs w:val="24"/>
        </w:rPr>
        <w:t>等，目前应用的</w:t>
      </w:r>
      <w:r w:rsidR="00E7154D" w:rsidRPr="00E7154D">
        <w:rPr>
          <w:rFonts w:cs="Times New Roman" w:hint="eastAsia"/>
          <w:b/>
          <w:color w:val="0000FF"/>
          <w:szCs w:val="24"/>
        </w:rPr>
        <w:t>超高性能混凝土轻钢龙骨复合外墙</w:t>
      </w:r>
      <w:r w:rsidRPr="00A66FBF">
        <w:rPr>
          <w:rFonts w:cs="Times New Roman" w:hint="eastAsia"/>
          <w:b/>
          <w:color w:val="0000FF"/>
          <w:szCs w:val="24"/>
        </w:rPr>
        <w:t>中的保温材料以</w:t>
      </w:r>
      <w:r w:rsidR="00E7154D">
        <w:rPr>
          <w:rFonts w:cs="Times New Roman" w:hint="eastAsia"/>
          <w:b/>
          <w:color w:val="0000FF"/>
          <w:szCs w:val="24"/>
        </w:rPr>
        <w:t>岩棉、石墨</w:t>
      </w:r>
      <w:proofErr w:type="gramStart"/>
      <w:r w:rsidR="00E7154D">
        <w:rPr>
          <w:rFonts w:cs="Times New Roman" w:hint="eastAsia"/>
          <w:b/>
          <w:color w:val="0000FF"/>
          <w:szCs w:val="24"/>
        </w:rPr>
        <w:t>烯</w:t>
      </w:r>
      <w:proofErr w:type="gramEnd"/>
      <w:r w:rsidR="00E7154D">
        <w:rPr>
          <w:rFonts w:cs="Times New Roman" w:hint="eastAsia"/>
          <w:b/>
          <w:color w:val="0000FF"/>
          <w:szCs w:val="24"/>
        </w:rPr>
        <w:t>保温板等</w:t>
      </w:r>
      <w:r w:rsidRPr="00A66FBF">
        <w:rPr>
          <w:rFonts w:cs="Times New Roman" w:hint="eastAsia"/>
          <w:b/>
          <w:color w:val="0000FF"/>
          <w:szCs w:val="24"/>
        </w:rPr>
        <w:t>为主。</w:t>
      </w:r>
      <w:r w:rsidR="00137CD4" w:rsidRPr="00137CD4">
        <w:rPr>
          <w:rFonts w:cs="Times New Roman" w:hint="eastAsia"/>
          <w:b/>
          <w:color w:val="0000FF"/>
          <w:szCs w:val="24"/>
        </w:rPr>
        <w:t>保温材料采用</w:t>
      </w:r>
      <w:r w:rsidR="00137CD4" w:rsidRPr="00137CD4">
        <w:rPr>
          <w:rFonts w:cs="Times New Roman" w:hint="eastAsia"/>
          <w:b/>
          <w:color w:val="0000FF"/>
          <w:szCs w:val="24"/>
        </w:rPr>
        <w:t>EPS</w:t>
      </w:r>
      <w:r w:rsidR="00137CD4" w:rsidRPr="00137CD4">
        <w:rPr>
          <w:rFonts w:cs="Times New Roman" w:hint="eastAsia"/>
          <w:b/>
          <w:color w:val="0000FF"/>
          <w:szCs w:val="24"/>
        </w:rPr>
        <w:t>板、</w:t>
      </w:r>
      <w:r w:rsidR="00137CD4" w:rsidRPr="00137CD4">
        <w:rPr>
          <w:rFonts w:cs="Times New Roman" w:hint="eastAsia"/>
          <w:b/>
          <w:color w:val="0000FF"/>
          <w:szCs w:val="24"/>
        </w:rPr>
        <w:t>XPS</w:t>
      </w:r>
      <w:r w:rsidR="00137CD4" w:rsidRPr="00137CD4">
        <w:rPr>
          <w:rFonts w:cs="Times New Roman" w:hint="eastAsia"/>
          <w:b/>
          <w:color w:val="0000FF"/>
          <w:szCs w:val="24"/>
        </w:rPr>
        <w:t>板、</w:t>
      </w:r>
      <w:r w:rsidR="00137CD4" w:rsidRPr="00137CD4">
        <w:rPr>
          <w:rFonts w:cs="Times New Roman" w:hint="eastAsia"/>
          <w:b/>
          <w:color w:val="0000FF"/>
          <w:szCs w:val="24"/>
        </w:rPr>
        <w:t>PU</w:t>
      </w:r>
      <w:r w:rsidR="00137CD4" w:rsidRPr="00137CD4">
        <w:rPr>
          <w:rFonts w:cs="Times New Roman" w:hint="eastAsia"/>
          <w:b/>
          <w:color w:val="0000FF"/>
          <w:szCs w:val="24"/>
        </w:rPr>
        <w:t>板等有机泡沫塑料材料</w:t>
      </w:r>
      <w:r w:rsidR="00137CD4">
        <w:rPr>
          <w:rFonts w:cs="Times New Roman" w:hint="eastAsia"/>
          <w:b/>
          <w:color w:val="0000FF"/>
          <w:szCs w:val="24"/>
        </w:rPr>
        <w:t>时</w:t>
      </w:r>
      <w:r w:rsidR="00137CD4" w:rsidRPr="00137CD4">
        <w:rPr>
          <w:rFonts w:cs="Times New Roman" w:hint="eastAsia"/>
          <w:b/>
          <w:color w:val="0000FF"/>
          <w:szCs w:val="24"/>
        </w:rPr>
        <w:t>，必须做好防火构造措施，在特定高温环境下有害气体挥发量应满足国家相关规范要求，产品厂家应对高温下有害气体的挥发进行检验和说明。保温材料也在不断出现新产品，当采用新型保温材料时，其性能应符合相关</w:t>
      </w:r>
      <w:r w:rsidR="00D06927">
        <w:rPr>
          <w:rFonts w:cs="Times New Roman" w:hint="eastAsia"/>
          <w:b/>
          <w:color w:val="0000FF"/>
          <w:szCs w:val="24"/>
        </w:rPr>
        <w:t>规程</w:t>
      </w:r>
      <w:r w:rsidR="00137CD4" w:rsidRPr="00137CD4">
        <w:rPr>
          <w:rFonts w:cs="Times New Roman" w:hint="eastAsia"/>
          <w:b/>
          <w:color w:val="0000FF"/>
          <w:szCs w:val="24"/>
        </w:rPr>
        <w:t>的规定。</w:t>
      </w:r>
    </w:p>
    <w:p w14:paraId="334EAF64" w14:textId="31E2DBB0" w:rsidR="00137CD4" w:rsidRDefault="00C830F6" w:rsidP="00FA7F0C">
      <w:pPr>
        <w:ind w:firstLineChars="0" w:firstLine="0"/>
      </w:pPr>
      <w:r>
        <w:rPr>
          <w:rFonts w:hint="eastAsia"/>
        </w:rPr>
        <w:t>4.</w:t>
      </w:r>
      <w:r w:rsidR="00232D1D">
        <w:rPr>
          <w:rFonts w:hint="eastAsia"/>
        </w:rPr>
        <w:t>3</w:t>
      </w:r>
      <w:r>
        <w:rPr>
          <w:rFonts w:hint="eastAsia"/>
        </w:rPr>
        <w:t>.</w:t>
      </w:r>
      <w:r w:rsidR="00232D1D">
        <w:rPr>
          <w:rFonts w:hint="eastAsia"/>
        </w:rPr>
        <w:t>2</w:t>
      </w:r>
      <w:r w:rsidR="00DA4339">
        <w:rPr>
          <w:rFonts w:hint="eastAsia"/>
        </w:rPr>
        <w:t xml:space="preserve"> </w:t>
      </w:r>
      <w:r>
        <w:rPr>
          <w:rFonts w:hint="eastAsia"/>
        </w:rPr>
        <w:t>模塑聚苯乙烯泡沫塑料</w:t>
      </w:r>
      <w:r w:rsidR="0078504E" w:rsidRPr="0078504E">
        <w:rPr>
          <w:rFonts w:hint="eastAsia"/>
        </w:rPr>
        <w:t>（</w:t>
      </w:r>
      <w:r w:rsidR="0078504E" w:rsidRPr="0078504E">
        <w:rPr>
          <w:rFonts w:hint="eastAsia"/>
        </w:rPr>
        <w:t>EPS</w:t>
      </w:r>
      <w:r w:rsidR="0078504E" w:rsidRPr="0078504E">
        <w:rPr>
          <w:rFonts w:hint="eastAsia"/>
        </w:rPr>
        <w:t>）</w:t>
      </w:r>
      <w:r>
        <w:rPr>
          <w:rFonts w:hint="eastAsia"/>
        </w:rPr>
        <w:t>和挤塑聚苯乙烯泡沫塑料</w:t>
      </w:r>
      <w:r w:rsidR="0078504E" w:rsidRPr="0078504E">
        <w:rPr>
          <w:rFonts w:hint="eastAsia"/>
        </w:rPr>
        <w:t>（</w:t>
      </w:r>
      <w:r w:rsidR="0078504E" w:rsidRPr="0078504E">
        <w:rPr>
          <w:rFonts w:hint="eastAsia"/>
        </w:rPr>
        <w:t>XPS</w:t>
      </w:r>
      <w:r w:rsidR="0078504E" w:rsidRPr="0078504E">
        <w:rPr>
          <w:rFonts w:hint="eastAsia"/>
        </w:rPr>
        <w:t>）</w:t>
      </w:r>
      <w:r>
        <w:rPr>
          <w:rFonts w:hint="eastAsia"/>
        </w:rPr>
        <w:t>保温材料</w:t>
      </w:r>
      <w:r w:rsidR="009D1211">
        <w:rPr>
          <w:rFonts w:hint="eastAsia"/>
        </w:rPr>
        <w:t>应</w:t>
      </w:r>
      <w:r>
        <w:rPr>
          <w:rFonts w:hint="eastAsia"/>
        </w:rPr>
        <w:t>符合国家现行标准《绝热用模塑聚苯乙烯泡沫塑料》</w:t>
      </w:r>
      <w:r>
        <w:rPr>
          <w:rFonts w:hint="eastAsia"/>
        </w:rPr>
        <w:t>GB/T 10801.1</w:t>
      </w:r>
      <w:r>
        <w:rPr>
          <w:rFonts w:hint="eastAsia"/>
        </w:rPr>
        <w:t>、《绝热用挤塑聚苯乙烯泡沫塑料（</w:t>
      </w:r>
      <w:r>
        <w:rPr>
          <w:rFonts w:hint="eastAsia"/>
        </w:rPr>
        <w:t>XPS</w:t>
      </w:r>
      <w:r>
        <w:rPr>
          <w:rFonts w:hint="eastAsia"/>
        </w:rPr>
        <w:t>）》</w:t>
      </w:r>
      <w:r>
        <w:rPr>
          <w:rFonts w:hint="eastAsia"/>
        </w:rPr>
        <w:t>GB/T 10801.2</w:t>
      </w:r>
      <w:r>
        <w:rPr>
          <w:rFonts w:hint="eastAsia"/>
        </w:rPr>
        <w:t>和《外墙外保温工程技术规程》</w:t>
      </w:r>
      <w:r>
        <w:rPr>
          <w:rFonts w:hint="eastAsia"/>
        </w:rPr>
        <w:t>JGJ 144</w:t>
      </w:r>
      <w:r w:rsidR="002817D3">
        <w:rPr>
          <w:rFonts w:hint="eastAsia"/>
        </w:rPr>
        <w:t>等</w:t>
      </w:r>
      <w:r>
        <w:rPr>
          <w:rFonts w:hint="eastAsia"/>
        </w:rPr>
        <w:t>的有关规定</w:t>
      </w:r>
      <w:r w:rsidR="002817D3">
        <w:rPr>
          <w:rFonts w:hint="eastAsia"/>
        </w:rPr>
        <w:t>，并应符合表</w:t>
      </w:r>
      <w:r w:rsidR="002817D3">
        <w:rPr>
          <w:rFonts w:hint="eastAsia"/>
        </w:rPr>
        <w:t>4.3.2</w:t>
      </w:r>
      <w:r w:rsidR="002817D3">
        <w:rPr>
          <w:rFonts w:hint="eastAsia"/>
        </w:rPr>
        <w:t>的要求</w:t>
      </w:r>
      <w:r>
        <w:rPr>
          <w:rFonts w:hint="eastAsia"/>
        </w:rPr>
        <w:t>。</w:t>
      </w:r>
    </w:p>
    <w:p w14:paraId="391E035A" w14:textId="06CCEA57" w:rsidR="00137CD4" w:rsidRDefault="009D1211" w:rsidP="00137CD4">
      <w:pPr>
        <w:pStyle w:val="ab"/>
        <w:spacing w:before="31" w:after="31"/>
      </w:pPr>
      <w:r w:rsidRPr="009D1211">
        <w:rPr>
          <w:rFonts w:hint="eastAsia"/>
        </w:rPr>
        <w:t>表</w:t>
      </w:r>
      <w:r w:rsidRPr="009D1211">
        <w:rPr>
          <w:rFonts w:hint="eastAsia"/>
        </w:rPr>
        <w:t>4.3.2</w:t>
      </w:r>
      <w:r>
        <w:rPr>
          <w:rFonts w:hint="eastAsia"/>
        </w:rPr>
        <w:t xml:space="preserve"> </w:t>
      </w:r>
      <w:r w:rsidR="00137CD4">
        <w:rPr>
          <w:rFonts w:hint="eastAsia"/>
        </w:rPr>
        <w:t>EPS</w:t>
      </w:r>
      <w:r w:rsidR="00137CD4">
        <w:rPr>
          <w:rFonts w:hint="eastAsia"/>
        </w:rPr>
        <w:t>及</w:t>
      </w:r>
      <w:r w:rsidR="00137CD4">
        <w:rPr>
          <w:rFonts w:hint="eastAsia"/>
        </w:rPr>
        <w:t>XPS</w:t>
      </w:r>
      <w:r w:rsidR="00137CD4">
        <w:rPr>
          <w:rFonts w:hint="eastAsia"/>
        </w:rPr>
        <w:t>保温隔热材料性能指标</w:t>
      </w:r>
    </w:p>
    <w:tbl>
      <w:tblPr>
        <w:tblStyle w:val="aa"/>
        <w:tblW w:w="5000" w:type="pct"/>
        <w:tblLook w:val="04A0" w:firstRow="1" w:lastRow="0" w:firstColumn="1" w:lastColumn="0" w:noHBand="0" w:noVBand="1"/>
      </w:tblPr>
      <w:tblGrid>
        <w:gridCol w:w="3181"/>
        <w:gridCol w:w="1649"/>
        <w:gridCol w:w="1817"/>
        <w:gridCol w:w="1649"/>
      </w:tblGrid>
      <w:tr w:rsidR="00F0362A" w14:paraId="3D1DCE08" w14:textId="77777777" w:rsidTr="00F0362A">
        <w:tc>
          <w:tcPr>
            <w:tcW w:w="1917" w:type="pct"/>
            <w:vMerge w:val="restart"/>
            <w:vAlign w:val="center"/>
          </w:tcPr>
          <w:p w14:paraId="4F735A47" w14:textId="77777777" w:rsidR="00F0362A" w:rsidRDefault="00F0362A" w:rsidP="006F27C1">
            <w:pPr>
              <w:pStyle w:val="ad"/>
              <w:ind w:firstLine="480"/>
            </w:pPr>
            <w:r>
              <w:rPr>
                <w:rFonts w:hint="eastAsia"/>
              </w:rPr>
              <w:t>保温材料</w:t>
            </w:r>
          </w:p>
        </w:tc>
        <w:tc>
          <w:tcPr>
            <w:tcW w:w="994" w:type="pct"/>
            <w:vMerge w:val="restart"/>
            <w:vAlign w:val="center"/>
          </w:tcPr>
          <w:p w14:paraId="175B33AE" w14:textId="77777777" w:rsidR="00F0362A" w:rsidRDefault="00F0362A" w:rsidP="006F27C1">
            <w:pPr>
              <w:pStyle w:val="ad"/>
              <w:ind w:firstLine="480"/>
            </w:pPr>
            <w:r>
              <w:rPr>
                <w:rFonts w:hint="eastAsia"/>
              </w:rPr>
              <w:t>EPS 板</w:t>
            </w:r>
          </w:p>
        </w:tc>
        <w:tc>
          <w:tcPr>
            <w:tcW w:w="2089" w:type="pct"/>
            <w:gridSpan w:val="2"/>
            <w:vAlign w:val="center"/>
          </w:tcPr>
          <w:p w14:paraId="20DA648B" w14:textId="77777777" w:rsidR="00F0362A" w:rsidRDefault="00F0362A" w:rsidP="006F27C1">
            <w:pPr>
              <w:pStyle w:val="ad"/>
              <w:ind w:firstLine="480"/>
            </w:pPr>
            <w:r>
              <w:rPr>
                <w:rFonts w:hint="eastAsia"/>
              </w:rPr>
              <w:t>XPS 板</w:t>
            </w:r>
          </w:p>
        </w:tc>
      </w:tr>
      <w:tr w:rsidR="00F0362A" w14:paraId="2391DEEF" w14:textId="77777777" w:rsidTr="00F0362A">
        <w:tc>
          <w:tcPr>
            <w:tcW w:w="1917" w:type="pct"/>
            <w:vMerge/>
            <w:vAlign w:val="center"/>
          </w:tcPr>
          <w:p w14:paraId="3B75E2AC" w14:textId="77777777" w:rsidR="00F0362A" w:rsidRDefault="00F0362A" w:rsidP="006F27C1">
            <w:pPr>
              <w:pStyle w:val="ad"/>
              <w:ind w:firstLine="480"/>
            </w:pPr>
          </w:p>
        </w:tc>
        <w:tc>
          <w:tcPr>
            <w:tcW w:w="994" w:type="pct"/>
            <w:vMerge/>
            <w:vAlign w:val="center"/>
          </w:tcPr>
          <w:p w14:paraId="3485AB30" w14:textId="77777777" w:rsidR="00F0362A" w:rsidRDefault="00F0362A" w:rsidP="006F27C1">
            <w:pPr>
              <w:pStyle w:val="ad"/>
              <w:ind w:firstLine="480"/>
            </w:pPr>
          </w:p>
        </w:tc>
        <w:tc>
          <w:tcPr>
            <w:tcW w:w="1095" w:type="pct"/>
            <w:vAlign w:val="center"/>
          </w:tcPr>
          <w:p w14:paraId="07052DF4" w14:textId="77777777" w:rsidR="00F0362A" w:rsidRDefault="00F0362A" w:rsidP="006F27C1">
            <w:pPr>
              <w:pStyle w:val="ad"/>
              <w:ind w:firstLine="480"/>
            </w:pPr>
            <w:r>
              <w:rPr>
                <w:rFonts w:hint="eastAsia"/>
              </w:rPr>
              <w:t>不带表皮</w:t>
            </w:r>
          </w:p>
        </w:tc>
        <w:tc>
          <w:tcPr>
            <w:tcW w:w="994" w:type="pct"/>
            <w:vAlign w:val="center"/>
          </w:tcPr>
          <w:p w14:paraId="6CC09120" w14:textId="77777777" w:rsidR="00F0362A" w:rsidRDefault="00F0362A" w:rsidP="006F27C1">
            <w:pPr>
              <w:pStyle w:val="ad"/>
              <w:ind w:firstLine="480"/>
            </w:pPr>
            <w:r>
              <w:rPr>
                <w:rFonts w:hint="eastAsia"/>
              </w:rPr>
              <w:t>带表皮</w:t>
            </w:r>
          </w:p>
        </w:tc>
      </w:tr>
      <w:tr w:rsidR="00F0362A" w14:paraId="6FDA4947" w14:textId="77777777" w:rsidTr="00F0362A">
        <w:tc>
          <w:tcPr>
            <w:tcW w:w="1917" w:type="pct"/>
            <w:vAlign w:val="center"/>
          </w:tcPr>
          <w:p w14:paraId="2E224128" w14:textId="77777777" w:rsidR="00F0362A" w:rsidRDefault="00F0362A" w:rsidP="006F27C1">
            <w:pPr>
              <w:pStyle w:val="ad"/>
              <w:ind w:firstLine="480"/>
            </w:pPr>
            <w:r>
              <w:rPr>
                <w:rFonts w:hint="eastAsia"/>
              </w:rPr>
              <w:t>表观密度（kg/m</w:t>
            </w:r>
            <w:r w:rsidRPr="00BC0CDD">
              <w:rPr>
                <w:rFonts w:hint="eastAsia"/>
                <w:vertAlign w:val="superscript"/>
              </w:rPr>
              <w:t>3</w:t>
            </w:r>
            <w:r>
              <w:rPr>
                <w:rFonts w:hint="eastAsia"/>
              </w:rPr>
              <w:t>）</w:t>
            </w:r>
          </w:p>
        </w:tc>
        <w:tc>
          <w:tcPr>
            <w:tcW w:w="994" w:type="pct"/>
            <w:vAlign w:val="center"/>
          </w:tcPr>
          <w:p w14:paraId="732A5633" w14:textId="77777777" w:rsidR="00F0362A" w:rsidRDefault="00F0362A" w:rsidP="006F27C1">
            <w:pPr>
              <w:pStyle w:val="ad"/>
              <w:ind w:firstLine="480"/>
            </w:pPr>
            <w:r>
              <w:t>18</w:t>
            </w:r>
            <w:r>
              <w:rPr>
                <w:rFonts w:hint="eastAsia"/>
              </w:rPr>
              <w:t>~</w:t>
            </w:r>
            <w:r>
              <w:t>22</w:t>
            </w:r>
          </w:p>
        </w:tc>
        <w:tc>
          <w:tcPr>
            <w:tcW w:w="2089" w:type="pct"/>
            <w:gridSpan w:val="2"/>
            <w:vAlign w:val="center"/>
          </w:tcPr>
          <w:p w14:paraId="3A39C4FC" w14:textId="77777777" w:rsidR="00F0362A" w:rsidRDefault="00F0362A" w:rsidP="006F27C1">
            <w:pPr>
              <w:pStyle w:val="ad"/>
              <w:ind w:firstLine="480"/>
            </w:pPr>
            <w:r>
              <w:t>22</w:t>
            </w:r>
            <w:r>
              <w:rPr>
                <w:rFonts w:hint="eastAsia"/>
              </w:rPr>
              <w:t>~</w:t>
            </w:r>
            <w:r>
              <w:t>35</w:t>
            </w:r>
          </w:p>
        </w:tc>
      </w:tr>
      <w:tr w:rsidR="00F0362A" w14:paraId="2D24F348" w14:textId="77777777" w:rsidTr="00F0362A">
        <w:tc>
          <w:tcPr>
            <w:tcW w:w="1917" w:type="pct"/>
            <w:vAlign w:val="center"/>
          </w:tcPr>
          <w:p w14:paraId="243A1D02" w14:textId="77777777" w:rsidR="00F0362A" w:rsidRPr="00AB32C4" w:rsidRDefault="00F0362A" w:rsidP="006F27C1">
            <w:pPr>
              <w:pStyle w:val="ad"/>
              <w:ind w:firstLine="480"/>
            </w:pPr>
            <w:r>
              <w:rPr>
                <w:rFonts w:hint="eastAsia"/>
              </w:rPr>
              <w:t>导热系数[W/（m·K）]</w:t>
            </w:r>
          </w:p>
        </w:tc>
        <w:tc>
          <w:tcPr>
            <w:tcW w:w="994" w:type="pct"/>
            <w:vAlign w:val="center"/>
          </w:tcPr>
          <w:p w14:paraId="6477A513" w14:textId="77777777" w:rsidR="00F0362A" w:rsidRDefault="00F0362A" w:rsidP="006F27C1">
            <w:pPr>
              <w:pStyle w:val="ad"/>
              <w:ind w:firstLine="480"/>
            </w:pPr>
            <w:r>
              <w:rPr>
                <w:rFonts w:hint="eastAsia"/>
              </w:rPr>
              <w:t>≤</w:t>
            </w:r>
            <w:r>
              <w:t>0.039</w:t>
            </w:r>
          </w:p>
        </w:tc>
        <w:tc>
          <w:tcPr>
            <w:tcW w:w="1095" w:type="pct"/>
            <w:vAlign w:val="center"/>
          </w:tcPr>
          <w:p w14:paraId="5D04B174" w14:textId="77777777" w:rsidR="00F0362A" w:rsidRDefault="00F0362A" w:rsidP="006F27C1">
            <w:pPr>
              <w:pStyle w:val="ad"/>
              <w:ind w:firstLine="480"/>
            </w:pPr>
            <w:r>
              <w:rPr>
                <w:rFonts w:hint="eastAsia"/>
              </w:rPr>
              <w:t>≤</w:t>
            </w:r>
            <w:r>
              <w:t>0.032</w:t>
            </w:r>
          </w:p>
        </w:tc>
        <w:tc>
          <w:tcPr>
            <w:tcW w:w="994" w:type="pct"/>
            <w:vAlign w:val="center"/>
          </w:tcPr>
          <w:p w14:paraId="18188A08" w14:textId="77777777" w:rsidR="00F0362A" w:rsidRDefault="00F0362A" w:rsidP="006F27C1">
            <w:pPr>
              <w:pStyle w:val="ad"/>
              <w:ind w:firstLine="480"/>
            </w:pPr>
            <w:r>
              <w:rPr>
                <w:rFonts w:hint="eastAsia"/>
              </w:rPr>
              <w:t>≤</w:t>
            </w:r>
            <w:r>
              <w:t>0.030</w:t>
            </w:r>
          </w:p>
        </w:tc>
      </w:tr>
      <w:tr w:rsidR="00F0362A" w14:paraId="5476283C" w14:textId="77777777" w:rsidTr="00F0362A">
        <w:tc>
          <w:tcPr>
            <w:tcW w:w="1917" w:type="pct"/>
            <w:vAlign w:val="center"/>
          </w:tcPr>
          <w:p w14:paraId="7D95EA18" w14:textId="77777777" w:rsidR="00F0362A" w:rsidRDefault="00F0362A" w:rsidP="006F27C1">
            <w:pPr>
              <w:pStyle w:val="ad"/>
              <w:ind w:firstLine="480"/>
            </w:pPr>
            <w:r>
              <w:rPr>
                <w:rFonts w:hint="eastAsia"/>
              </w:rPr>
              <w:t>水蒸气渗透系数</w:t>
            </w:r>
          </w:p>
          <w:p w14:paraId="7B428BDB" w14:textId="77777777" w:rsidR="00F0362A" w:rsidRPr="005F2F2F" w:rsidRDefault="00F0362A" w:rsidP="006F27C1">
            <w:pPr>
              <w:pStyle w:val="ad"/>
              <w:ind w:firstLine="480"/>
            </w:pPr>
            <w:r>
              <w:t>[ng/</w:t>
            </w:r>
            <w:r>
              <w:rPr>
                <w:rFonts w:hint="eastAsia"/>
              </w:rPr>
              <w:t>（</w:t>
            </w:r>
            <w:r>
              <w:t>Pa</w:t>
            </w:r>
            <w:r>
              <w:rPr>
                <w:rFonts w:hint="eastAsia"/>
              </w:rPr>
              <w:t>·</w:t>
            </w:r>
            <w:r>
              <w:t>m</w:t>
            </w:r>
            <w:r>
              <w:rPr>
                <w:rFonts w:hint="eastAsia"/>
              </w:rPr>
              <w:t>·</w:t>
            </w:r>
            <w:r>
              <w:t>s）</w:t>
            </w:r>
            <w:r>
              <w:rPr>
                <w:rFonts w:hint="eastAsia"/>
              </w:rPr>
              <w:t>]</w:t>
            </w:r>
          </w:p>
        </w:tc>
        <w:tc>
          <w:tcPr>
            <w:tcW w:w="994" w:type="pct"/>
            <w:vAlign w:val="center"/>
          </w:tcPr>
          <w:p w14:paraId="42FC5B8D" w14:textId="77777777" w:rsidR="00F0362A" w:rsidRDefault="00F0362A" w:rsidP="006F27C1">
            <w:pPr>
              <w:pStyle w:val="ad"/>
              <w:ind w:firstLine="480"/>
            </w:pPr>
            <w:r>
              <w:rPr>
                <w:rFonts w:hint="eastAsia"/>
              </w:rPr>
              <w:t>≤4.5</w:t>
            </w:r>
          </w:p>
        </w:tc>
        <w:tc>
          <w:tcPr>
            <w:tcW w:w="2089" w:type="pct"/>
            <w:gridSpan w:val="2"/>
            <w:vAlign w:val="center"/>
          </w:tcPr>
          <w:p w14:paraId="665107F6" w14:textId="77777777" w:rsidR="00F0362A" w:rsidRDefault="00F0362A" w:rsidP="006F27C1">
            <w:pPr>
              <w:pStyle w:val="ad"/>
              <w:ind w:firstLine="480"/>
            </w:pPr>
            <w:r>
              <w:rPr>
                <w:rFonts w:hint="eastAsia"/>
              </w:rPr>
              <w:t>≤</w:t>
            </w:r>
            <w:r>
              <w:t>3.5</w:t>
            </w:r>
          </w:p>
        </w:tc>
      </w:tr>
      <w:tr w:rsidR="00F0362A" w14:paraId="604F612D" w14:textId="77777777" w:rsidTr="00F0362A">
        <w:tc>
          <w:tcPr>
            <w:tcW w:w="1917" w:type="pct"/>
            <w:vAlign w:val="center"/>
          </w:tcPr>
          <w:p w14:paraId="53F2676D" w14:textId="77777777" w:rsidR="00F0362A" w:rsidRDefault="00F0362A" w:rsidP="006F27C1">
            <w:pPr>
              <w:pStyle w:val="ad"/>
              <w:ind w:firstLine="480"/>
            </w:pPr>
            <w:r>
              <w:rPr>
                <w:rFonts w:hint="eastAsia"/>
              </w:rPr>
              <w:t>压缩强度（MPa）</w:t>
            </w:r>
          </w:p>
        </w:tc>
        <w:tc>
          <w:tcPr>
            <w:tcW w:w="994" w:type="pct"/>
            <w:vAlign w:val="center"/>
          </w:tcPr>
          <w:p w14:paraId="1576B471" w14:textId="77777777" w:rsidR="00F0362A" w:rsidRDefault="00F0362A" w:rsidP="006F27C1">
            <w:pPr>
              <w:pStyle w:val="ad"/>
              <w:ind w:firstLine="480"/>
            </w:pPr>
            <w:r>
              <w:rPr>
                <w:rFonts w:hint="eastAsia"/>
              </w:rPr>
              <w:t>≥</w:t>
            </w:r>
            <w:r>
              <w:t>0.10</w:t>
            </w:r>
          </w:p>
        </w:tc>
        <w:tc>
          <w:tcPr>
            <w:tcW w:w="2089" w:type="pct"/>
            <w:gridSpan w:val="2"/>
            <w:vAlign w:val="center"/>
          </w:tcPr>
          <w:p w14:paraId="05F4FF7D" w14:textId="77777777" w:rsidR="00F0362A" w:rsidRDefault="00F0362A" w:rsidP="006F27C1">
            <w:pPr>
              <w:pStyle w:val="ad"/>
              <w:ind w:firstLine="480"/>
            </w:pPr>
            <w:r>
              <w:rPr>
                <w:rFonts w:hint="eastAsia"/>
              </w:rPr>
              <w:t>≥</w:t>
            </w:r>
            <w:r>
              <w:t>0.20</w:t>
            </w:r>
          </w:p>
        </w:tc>
      </w:tr>
      <w:tr w:rsidR="00F0362A" w14:paraId="2310677B" w14:textId="77777777" w:rsidTr="00F0362A">
        <w:tc>
          <w:tcPr>
            <w:tcW w:w="1917" w:type="pct"/>
            <w:vAlign w:val="center"/>
          </w:tcPr>
          <w:p w14:paraId="604FDF60" w14:textId="77777777" w:rsidR="00F0362A" w:rsidRDefault="00F0362A" w:rsidP="006F27C1">
            <w:pPr>
              <w:pStyle w:val="ad"/>
              <w:ind w:firstLine="480"/>
            </w:pPr>
            <w:r>
              <w:rPr>
                <w:rFonts w:hint="eastAsia"/>
              </w:rPr>
              <w:t>体积吸水率（%）</w:t>
            </w:r>
          </w:p>
        </w:tc>
        <w:tc>
          <w:tcPr>
            <w:tcW w:w="994" w:type="pct"/>
            <w:vAlign w:val="center"/>
          </w:tcPr>
          <w:p w14:paraId="73395285" w14:textId="77777777" w:rsidR="00F0362A" w:rsidRDefault="00F0362A" w:rsidP="006F27C1">
            <w:pPr>
              <w:pStyle w:val="ad"/>
              <w:ind w:firstLine="480"/>
            </w:pPr>
            <w:r>
              <w:rPr>
                <w:rFonts w:hint="eastAsia"/>
              </w:rPr>
              <w:t>≤</w:t>
            </w:r>
            <w:r>
              <w:t>3.0</w:t>
            </w:r>
          </w:p>
        </w:tc>
        <w:tc>
          <w:tcPr>
            <w:tcW w:w="2089" w:type="pct"/>
            <w:gridSpan w:val="2"/>
            <w:vAlign w:val="center"/>
          </w:tcPr>
          <w:p w14:paraId="791FA0B0" w14:textId="77777777" w:rsidR="00F0362A" w:rsidRDefault="00F0362A" w:rsidP="006F27C1">
            <w:pPr>
              <w:pStyle w:val="ad"/>
              <w:ind w:firstLine="480"/>
            </w:pPr>
            <w:r>
              <w:rPr>
                <w:rFonts w:hint="eastAsia"/>
              </w:rPr>
              <w:t>≤</w:t>
            </w:r>
            <w:r>
              <w:t>1.5</w:t>
            </w:r>
          </w:p>
        </w:tc>
      </w:tr>
    </w:tbl>
    <w:p w14:paraId="38268736" w14:textId="475EA908" w:rsidR="00137CD4" w:rsidRDefault="00137CD4" w:rsidP="00137CD4">
      <w:pPr>
        <w:ind w:firstLine="420"/>
      </w:pPr>
      <w:r w:rsidRPr="00DA52A0">
        <w:rPr>
          <w:rFonts w:hint="eastAsia"/>
          <w:sz w:val="21"/>
          <w:szCs w:val="20"/>
        </w:rPr>
        <w:t>注：压缩强度是相对压缩变形为</w:t>
      </w:r>
      <w:r w:rsidRPr="00DA52A0">
        <w:rPr>
          <w:rFonts w:hint="eastAsia"/>
          <w:sz w:val="21"/>
          <w:szCs w:val="20"/>
        </w:rPr>
        <w:t>10%</w:t>
      </w:r>
      <w:r w:rsidRPr="00DA52A0">
        <w:rPr>
          <w:rFonts w:hint="eastAsia"/>
          <w:sz w:val="21"/>
          <w:szCs w:val="20"/>
        </w:rPr>
        <w:t>时对应的压缩应力。</w:t>
      </w:r>
    </w:p>
    <w:p w14:paraId="2091501E" w14:textId="6976F1E4" w:rsidR="00137CD4" w:rsidRDefault="00137CD4" w:rsidP="00FA7F0C">
      <w:pPr>
        <w:ind w:firstLineChars="0" w:firstLine="0"/>
      </w:pPr>
      <w:r>
        <w:rPr>
          <w:rFonts w:hint="eastAsia"/>
        </w:rPr>
        <w:t>4.</w:t>
      </w:r>
      <w:r w:rsidR="00232D1D">
        <w:rPr>
          <w:rFonts w:hint="eastAsia"/>
        </w:rPr>
        <w:t>3</w:t>
      </w:r>
      <w:r>
        <w:rPr>
          <w:rFonts w:hint="eastAsia"/>
        </w:rPr>
        <w:t>.</w:t>
      </w:r>
      <w:r w:rsidR="00232D1D">
        <w:rPr>
          <w:rFonts w:hint="eastAsia"/>
        </w:rPr>
        <w:t>3</w:t>
      </w:r>
      <w:r w:rsidR="00DA4339">
        <w:rPr>
          <w:rFonts w:hint="eastAsia"/>
        </w:rPr>
        <w:t xml:space="preserve"> </w:t>
      </w:r>
      <w:r>
        <w:rPr>
          <w:rFonts w:hint="eastAsia"/>
        </w:rPr>
        <w:t>硬泡聚氨酯保温材料的技术性能</w:t>
      </w:r>
      <w:r w:rsidR="009D1211" w:rsidRPr="009D1211">
        <w:rPr>
          <w:rFonts w:hint="eastAsia"/>
        </w:rPr>
        <w:t>应</w:t>
      </w:r>
      <w:r>
        <w:rPr>
          <w:rFonts w:hint="eastAsia"/>
        </w:rPr>
        <w:t>符合现行国家标准《硬泡聚氨酯保温防</w:t>
      </w:r>
      <w:r>
        <w:rPr>
          <w:rFonts w:hint="eastAsia"/>
        </w:rPr>
        <w:lastRenderedPageBreak/>
        <w:t>水工程技术规范》</w:t>
      </w:r>
      <w:r>
        <w:rPr>
          <w:rFonts w:hint="eastAsia"/>
        </w:rPr>
        <w:t>GB 50404</w:t>
      </w:r>
      <w:r>
        <w:rPr>
          <w:rFonts w:hint="eastAsia"/>
        </w:rPr>
        <w:t>的有关规定</w:t>
      </w:r>
      <w:r w:rsidR="00DC171F">
        <w:rPr>
          <w:rFonts w:hint="eastAsia"/>
        </w:rPr>
        <w:t>，并</w:t>
      </w:r>
      <w:r w:rsidR="00DC171F" w:rsidRPr="009D1211">
        <w:rPr>
          <w:rFonts w:hint="eastAsia"/>
        </w:rPr>
        <w:t>应符合表</w:t>
      </w:r>
      <w:r w:rsidR="00DC171F" w:rsidRPr="009D1211">
        <w:rPr>
          <w:rFonts w:hint="eastAsia"/>
        </w:rPr>
        <w:t>4.3.</w:t>
      </w:r>
      <w:r w:rsidR="00DC171F">
        <w:rPr>
          <w:rFonts w:hint="eastAsia"/>
        </w:rPr>
        <w:t>3</w:t>
      </w:r>
      <w:r w:rsidR="00DC171F" w:rsidRPr="009D1211">
        <w:rPr>
          <w:rFonts w:hint="eastAsia"/>
        </w:rPr>
        <w:t>条的</w:t>
      </w:r>
      <w:r w:rsidR="00DC171F">
        <w:rPr>
          <w:rFonts w:hint="eastAsia"/>
        </w:rPr>
        <w:t>要求</w:t>
      </w:r>
      <w:r>
        <w:rPr>
          <w:rFonts w:hint="eastAsia"/>
        </w:rPr>
        <w:t>。</w:t>
      </w:r>
    </w:p>
    <w:p w14:paraId="0CAA095C" w14:textId="4E9DDCB2" w:rsidR="00137CD4" w:rsidRDefault="009D1211" w:rsidP="00137CD4">
      <w:pPr>
        <w:pStyle w:val="ab"/>
        <w:spacing w:before="31" w:after="31"/>
      </w:pPr>
      <w:r w:rsidRPr="009D1211">
        <w:rPr>
          <w:rFonts w:hint="eastAsia"/>
        </w:rPr>
        <w:t>表</w:t>
      </w:r>
      <w:r w:rsidRPr="009D1211">
        <w:rPr>
          <w:rFonts w:hint="eastAsia"/>
        </w:rPr>
        <w:t>4.3.3</w:t>
      </w:r>
      <w:r>
        <w:rPr>
          <w:rFonts w:hint="eastAsia"/>
        </w:rPr>
        <w:t xml:space="preserve"> </w:t>
      </w:r>
      <w:r w:rsidR="00137CD4" w:rsidRPr="00137CD4">
        <w:rPr>
          <w:rFonts w:hint="eastAsia"/>
        </w:rPr>
        <w:t>硬泡聚氨酯保温材料</w:t>
      </w:r>
      <w:r w:rsidR="00137CD4">
        <w:rPr>
          <w:rFonts w:hint="eastAsia"/>
        </w:rPr>
        <w:t>性能指标</w:t>
      </w:r>
    </w:p>
    <w:tbl>
      <w:tblPr>
        <w:tblStyle w:val="aa"/>
        <w:tblW w:w="5000" w:type="pct"/>
        <w:tblLook w:val="04A0" w:firstRow="1" w:lastRow="0" w:firstColumn="1" w:lastColumn="0" w:noHBand="0" w:noVBand="1"/>
      </w:tblPr>
      <w:tblGrid>
        <w:gridCol w:w="5462"/>
        <w:gridCol w:w="2834"/>
      </w:tblGrid>
      <w:tr w:rsidR="00137CD4" w14:paraId="2A04ECA8" w14:textId="77777777" w:rsidTr="00137CD4">
        <w:trPr>
          <w:trHeight w:val="284"/>
        </w:trPr>
        <w:tc>
          <w:tcPr>
            <w:tcW w:w="3292" w:type="pct"/>
            <w:vMerge w:val="restart"/>
            <w:vAlign w:val="center"/>
          </w:tcPr>
          <w:p w14:paraId="7235B7EE" w14:textId="77777777" w:rsidR="00137CD4" w:rsidRDefault="00137CD4" w:rsidP="006F27C1">
            <w:pPr>
              <w:pStyle w:val="ad"/>
              <w:ind w:firstLine="480"/>
            </w:pPr>
            <w:r>
              <w:rPr>
                <w:rFonts w:hint="eastAsia"/>
              </w:rPr>
              <w:t>保温材料</w:t>
            </w:r>
          </w:p>
        </w:tc>
        <w:tc>
          <w:tcPr>
            <w:tcW w:w="1708" w:type="pct"/>
            <w:vMerge w:val="restart"/>
            <w:vAlign w:val="center"/>
          </w:tcPr>
          <w:p w14:paraId="72A4E9FE" w14:textId="1C175634" w:rsidR="00137CD4" w:rsidRDefault="007C3B31" w:rsidP="006F27C1">
            <w:pPr>
              <w:pStyle w:val="ad"/>
              <w:ind w:firstLine="480"/>
            </w:pPr>
            <w:r w:rsidRPr="007C3B31">
              <w:rPr>
                <w:rFonts w:hint="eastAsia"/>
              </w:rPr>
              <w:t>硬泡聚氨酯保温</w:t>
            </w:r>
            <w:r w:rsidR="00137CD4">
              <w:rPr>
                <w:rFonts w:hint="eastAsia"/>
              </w:rPr>
              <w:t>板</w:t>
            </w:r>
          </w:p>
        </w:tc>
      </w:tr>
      <w:tr w:rsidR="00137CD4" w14:paraId="74FAA663" w14:textId="77777777" w:rsidTr="00137CD4">
        <w:trPr>
          <w:trHeight w:val="284"/>
        </w:trPr>
        <w:tc>
          <w:tcPr>
            <w:tcW w:w="3292" w:type="pct"/>
            <w:vMerge/>
            <w:vAlign w:val="center"/>
          </w:tcPr>
          <w:p w14:paraId="19F7BA68" w14:textId="77777777" w:rsidR="00137CD4" w:rsidRDefault="00137CD4" w:rsidP="006F27C1">
            <w:pPr>
              <w:pStyle w:val="ad"/>
              <w:ind w:firstLine="480"/>
            </w:pPr>
          </w:p>
        </w:tc>
        <w:tc>
          <w:tcPr>
            <w:tcW w:w="1708" w:type="pct"/>
            <w:vMerge/>
            <w:vAlign w:val="center"/>
          </w:tcPr>
          <w:p w14:paraId="49630F0F" w14:textId="77777777" w:rsidR="00137CD4" w:rsidRDefault="00137CD4" w:rsidP="006F27C1">
            <w:pPr>
              <w:pStyle w:val="ad"/>
              <w:ind w:firstLine="480"/>
            </w:pPr>
          </w:p>
        </w:tc>
      </w:tr>
      <w:tr w:rsidR="00137CD4" w14:paraId="4E87DFA7" w14:textId="77777777" w:rsidTr="00137CD4">
        <w:tc>
          <w:tcPr>
            <w:tcW w:w="3292" w:type="pct"/>
            <w:vAlign w:val="center"/>
          </w:tcPr>
          <w:p w14:paraId="4ECE0B84" w14:textId="77777777" w:rsidR="00137CD4" w:rsidRDefault="00137CD4" w:rsidP="006F27C1">
            <w:pPr>
              <w:pStyle w:val="ad"/>
              <w:ind w:firstLine="480"/>
            </w:pPr>
            <w:r>
              <w:rPr>
                <w:rFonts w:hint="eastAsia"/>
              </w:rPr>
              <w:t>表观密度（kg/m</w:t>
            </w:r>
            <w:r w:rsidRPr="00BC0CDD">
              <w:rPr>
                <w:rFonts w:hint="eastAsia"/>
                <w:vertAlign w:val="superscript"/>
              </w:rPr>
              <w:t>3</w:t>
            </w:r>
            <w:r>
              <w:rPr>
                <w:rFonts w:hint="eastAsia"/>
              </w:rPr>
              <w:t>）</w:t>
            </w:r>
          </w:p>
        </w:tc>
        <w:tc>
          <w:tcPr>
            <w:tcW w:w="1708" w:type="pct"/>
            <w:vAlign w:val="center"/>
          </w:tcPr>
          <w:p w14:paraId="5F604982" w14:textId="77777777" w:rsidR="00137CD4" w:rsidRDefault="00137CD4" w:rsidP="006F27C1">
            <w:pPr>
              <w:pStyle w:val="ad"/>
              <w:ind w:firstLine="480"/>
            </w:pPr>
            <w:r>
              <w:t>20</w:t>
            </w:r>
            <w:r>
              <w:rPr>
                <w:rFonts w:hint="eastAsia"/>
              </w:rPr>
              <w:t>~</w:t>
            </w:r>
            <w:r>
              <w:t>80</w:t>
            </w:r>
          </w:p>
        </w:tc>
      </w:tr>
      <w:tr w:rsidR="00137CD4" w14:paraId="5B87033B" w14:textId="77777777" w:rsidTr="00137CD4">
        <w:tc>
          <w:tcPr>
            <w:tcW w:w="3292" w:type="pct"/>
            <w:vAlign w:val="center"/>
          </w:tcPr>
          <w:p w14:paraId="4D9BF7D0" w14:textId="77777777" w:rsidR="00137CD4" w:rsidRPr="00AB32C4" w:rsidRDefault="00137CD4" w:rsidP="006F27C1">
            <w:pPr>
              <w:pStyle w:val="ad"/>
              <w:ind w:firstLine="480"/>
            </w:pPr>
            <w:r>
              <w:rPr>
                <w:rFonts w:hint="eastAsia"/>
              </w:rPr>
              <w:t>导热系数[W/（m·K）]</w:t>
            </w:r>
          </w:p>
        </w:tc>
        <w:tc>
          <w:tcPr>
            <w:tcW w:w="1708" w:type="pct"/>
            <w:vAlign w:val="center"/>
          </w:tcPr>
          <w:p w14:paraId="1AA656D5" w14:textId="77777777" w:rsidR="00137CD4" w:rsidRDefault="00137CD4" w:rsidP="006F27C1">
            <w:pPr>
              <w:pStyle w:val="ad"/>
              <w:ind w:firstLine="480"/>
            </w:pPr>
            <w:r>
              <w:rPr>
                <w:rFonts w:hint="eastAsia"/>
              </w:rPr>
              <w:t>≤0.024</w:t>
            </w:r>
          </w:p>
        </w:tc>
      </w:tr>
      <w:tr w:rsidR="00137CD4" w14:paraId="6E2ECFEE" w14:textId="77777777" w:rsidTr="00137CD4">
        <w:tc>
          <w:tcPr>
            <w:tcW w:w="3292" w:type="pct"/>
            <w:vAlign w:val="center"/>
          </w:tcPr>
          <w:p w14:paraId="6593CC77" w14:textId="77777777" w:rsidR="00137CD4" w:rsidRDefault="00137CD4" w:rsidP="006F27C1">
            <w:pPr>
              <w:pStyle w:val="ad"/>
              <w:ind w:firstLine="480"/>
            </w:pPr>
            <w:r>
              <w:rPr>
                <w:rFonts w:hint="eastAsia"/>
              </w:rPr>
              <w:t>水蒸气渗透系数</w:t>
            </w:r>
          </w:p>
          <w:p w14:paraId="7217EFDB" w14:textId="77777777" w:rsidR="00137CD4" w:rsidRPr="005F2F2F" w:rsidRDefault="00137CD4" w:rsidP="006F27C1">
            <w:pPr>
              <w:pStyle w:val="ad"/>
              <w:ind w:firstLine="480"/>
            </w:pPr>
            <w:r>
              <w:t>[ng/</w:t>
            </w:r>
            <w:r>
              <w:rPr>
                <w:rFonts w:hint="eastAsia"/>
              </w:rPr>
              <w:t>（</w:t>
            </w:r>
            <w:r>
              <w:t>Pa</w:t>
            </w:r>
            <w:r>
              <w:rPr>
                <w:rFonts w:hint="eastAsia"/>
              </w:rPr>
              <w:t>·</w:t>
            </w:r>
            <w:r>
              <w:t>m</w:t>
            </w:r>
            <w:r>
              <w:rPr>
                <w:rFonts w:hint="eastAsia"/>
              </w:rPr>
              <w:t>·</w:t>
            </w:r>
            <w:r>
              <w:t>s）</w:t>
            </w:r>
            <w:r>
              <w:rPr>
                <w:rFonts w:hint="eastAsia"/>
              </w:rPr>
              <w:t>]</w:t>
            </w:r>
          </w:p>
        </w:tc>
        <w:tc>
          <w:tcPr>
            <w:tcW w:w="1708" w:type="pct"/>
            <w:vAlign w:val="center"/>
          </w:tcPr>
          <w:p w14:paraId="3280F662" w14:textId="77777777" w:rsidR="00137CD4" w:rsidRDefault="00137CD4" w:rsidP="006F27C1">
            <w:pPr>
              <w:pStyle w:val="ad"/>
              <w:ind w:firstLine="480"/>
            </w:pPr>
            <w:r>
              <w:rPr>
                <w:rFonts w:hint="eastAsia"/>
              </w:rPr>
              <w:t>≤</w:t>
            </w:r>
            <w:r>
              <w:t>6.5</w:t>
            </w:r>
          </w:p>
        </w:tc>
      </w:tr>
      <w:tr w:rsidR="00137CD4" w14:paraId="6A42BD93" w14:textId="77777777" w:rsidTr="00137CD4">
        <w:tc>
          <w:tcPr>
            <w:tcW w:w="3292" w:type="pct"/>
            <w:vAlign w:val="center"/>
          </w:tcPr>
          <w:p w14:paraId="14EBE037" w14:textId="77777777" w:rsidR="00137CD4" w:rsidRDefault="00137CD4" w:rsidP="006F27C1">
            <w:pPr>
              <w:pStyle w:val="ad"/>
              <w:ind w:firstLine="480"/>
            </w:pPr>
            <w:r>
              <w:rPr>
                <w:rFonts w:hint="eastAsia"/>
              </w:rPr>
              <w:t>压缩强度（MPa）</w:t>
            </w:r>
          </w:p>
        </w:tc>
        <w:tc>
          <w:tcPr>
            <w:tcW w:w="1708" w:type="pct"/>
            <w:vAlign w:val="center"/>
          </w:tcPr>
          <w:p w14:paraId="0D7C70B5" w14:textId="77777777" w:rsidR="00137CD4" w:rsidRDefault="00137CD4" w:rsidP="006F27C1">
            <w:pPr>
              <w:pStyle w:val="ad"/>
              <w:ind w:firstLine="480"/>
            </w:pPr>
            <w:r>
              <w:rPr>
                <w:rFonts w:hint="eastAsia"/>
              </w:rPr>
              <w:t>≥</w:t>
            </w:r>
            <w:r>
              <w:t>0.08</w:t>
            </w:r>
          </w:p>
        </w:tc>
      </w:tr>
      <w:tr w:rsidR="00137CD4" w14:paraId="6A65C3B2" w14:textId="77777777" w:rsidTr="00137CD4">
        <w:tc>
          <w:tcPr>
            <w:tcW w:w="3292" w:type="pct"/>
            <w:vAlign w:val="center"/>
          </w:tcPr>
          <w:p w14:paraId="1D6F9615" w14:textId="77777777" w:rsidR="00137CD4" w:rsidRDefault="00137CD4" w:rsidP="006F27C1">
            <w:pPr>
              <w:pStyle w:val="ad"/>
              <w:ind w:firstLine="480"/>
            </w:pPr>
            <w:r>
              <w:rPr>
                <w:rFonts w:hint="eastAsia"/>
              </w:rPr>
              <w:t>体积吸水率（%）</w:t>
            </w:r>
          </w:p>
        </w:tc>
        <w:tc>
          <w:tcPr>
            <w:tcW w:w="1708" w:type="pct"/>
            <w:vAlign w:val="center"/>
          </w:tcPr>
          <w:p w14:paraId="6F8EDED8" w14:textId="77777777" w:rsidR="00137CD4" w:rsidRDefault="00137CD4" w:rsidP="006F27C1">
            <w:pPr>
              <w:pStyle w:val="ad"/>
              <w:ind w:firstLine="480"/>
            </w:pPr>
            <w:r>
              <w:rPr>
                <w:rFonts w:hint="eastAsia"/>
              </w:rPr>
              <w:t>≤</w:t>
            </w:r>
            <w:r>
              <w:t>3.0</w:t>
            </w:r>
          </w:p>
        </w:tc>
      </w:tr>
    </w:tbl>
    <w:p w14:paraId="5D116093" w14:textId="77777777" w:rsidR="00137CD4" w:rsidRDefault="00137CD4" w:rsidP="00137CD4">
      <w:pPr>
        <w:ind w:firstLine="420"/>
      </w:pPr>
      <w:r w:rsidRPr="00DA52A0">
        <w:rPr>
          <w:rFonts w:hint="eastAsia"/>
          <w:sz w:val="21"/>
          <w:szCs w:val="20"/>
        </w:rPr>
        <w:t>注：压缩强度是相对压缩变形为</w:t>
      </w:r>
      <w:r w:rsidRPr="00DA52A0">
        <w:rPr>
          <w:rFonts w:hint="eastAsia"/>
          <w:sz w:val="21"/>
          <w:szCs w:val="20"/>
        </w:rPr>
        <w:t>10%</w:t>
      </w:r>
      <w:r w:rsidRPr="00DA52A0">
        <w:rPr>
          <w:rFonts w:hint="eastAsia"/>
          <w:sz w:val="21"/>
          <w:szCs w:val="20"/>
        </w:rPr>
        <w:t>时对应的压缩应力。</w:t>
      </w:r>
    </w:p>
    <w:p w14:paraId="0E87DEDA" w14:textId="01BB5FC0" w:rsidR="00C830F6" w:rsidRPr="00137CD4" w:rsidRDefault="00C830F6" w:rsidP="00C830F6">
      <w:pPr>
        <w:ind w:firstLine="480"/>
      </w:pPr>
    </w:p>
    <w:p w14:paraId="0D7D002E" w14:textId="420E2EA6" w:rsidR="00C830F6" w:rsidRDefault="00C830F6" w:rsidP="00FA7F0C">
      <w:pPr>
        <w:ind w:firstLineChars="0" w:firstLine="0"/>
      </w:pPr>
      <w:r>
        <w:rPr>
          <w:rFonts w:hint="eastAsia"/>
        </w:rPr>
        <w:t>4.</w:t>
      </w:r>
      <w:r w:rsidR="00232D1D">
        <w:rPr>
          <w:rFonts w:hint="eastAsia"/>
        </w:rPr>
        <w:t>3</w:t>
      </w:r>
      <w:r>
        <w:rPr>
          <w:rFonts w:hint="eastAsia"/>
        </w:rPr>
        <w:t xml:space="preserve">.4 </w:t>
      </w:r>
      <w:r>
        <w:rPr>
          <w:rFonts w:hint="eastAsia"/>
        </w:rPr>
        <w:t>玻璃棉</w:t>
      </w:r>
      <w:r w:rsidR="009E300C">
        <w:rPr>
          <w:rFonts w:hint="eastAsia"/>
        </w:rPr>
        <w:t>、矿渣棉</w:t>
      </w:r>
      <w:r>
        <w:rPr>
          <w:rFonts w:hint="eastAsia"/>
        </w:rPr>
        <w:t>保温材料的技术性能应符合现行国家标准《绝热用玻璃棉及其制品》</w:t>
      </w:r>
      <w:r>
        <w:rPr>
          <w:rFonts w:hint="eastAsia"/>
        </w:rPr>
        <w:t>GB/T 13350</w:t>
      </w:r>
      <w:r w:rsidR="009E300C">
        <w:rPr>
          <w:rFonts w:hint="eastAsia"/>
        </w:rPr>
        <w:t>和《</w:t>
      </w:r>
      <w:r w:rsidR="009E300C" w:rsidRPr="00E70B8D">
        <w:rPr>
          <w:rFonts w:hint="eastAsia"/>
        </w:rPr>
        <w:t>绝热用岩棉、矿渣棉及其制品</w:t>
      </w:r>
      <w:r w:rsidR="009E300C">
        <w:rPr>
          <w:rFonts w:hint="eastAsia"/>
        </w:rPr>
        <w:t>》</w:t>
      </w:r>
      <w:r w:rsidR="009E300C">
        <w:rPr>
          <w:rFonts w:hint="eastAsia"/>
        </w:rPr>
        <w:t>GB/T 11835</w:t>
      </w:r>
      <w:r>
        <w:rPr>
          <w:rFonts w:hint="eastAsia"/>
        </w:rPr>
        <w:t>的有关规定。</w:t>
      </w:r>
    </w:p>
    <w:p w14:paraId="0F7C93EB" w14:textId="134C6238" w:rsidR="00C830F6" w:rsidRDefault="00C830F6" w:rsidP="00FA7F0C">
      <w:pPr>
        <w:ind w:firstLineChars="0" w:firstLine="0"/>
      </w:pPr>
      <w:r>
        <w:rPr>
          <w:rFonts w:hint="eastAsia"/>
        </w:rPr>
        <w:t>4.</w:t>
      </w:r>
      <w:r w:rsidR="00232D1D">
        <w:rPr>
          <w:rFonts w:hint="eastAsia"/>
        </w:rPr>
        <w:t>3</w:t>
      </w:r>
      <w:r>
        <w:rPr>
          <w:rFonts w:hint="eastAsia"/>
        </w:rPr>
        <w:t xml:space="preserve">.5 </w:t>
      </w:r>
      <w:r w:rsidR="00CC1E7A" w:rsidRPr="00CC1E7A">
        <w:rPr>
          <w:rFonts w:hint="eastAsia"/>
        </w:rPr>
        <w:t>岩棉外观</w:t>
      </w:r>
      <w:r w:rsidR="00CC1E7A">
        <w:rPr>
          <w:rFonts w:hint="eastAsia"/>
        </w:rPr>
        <w:t>应</w:t>
      </w:r>
      <w:r w:rsidR="005C5675">
        <w:rPr>
          <w:rFonts w:hint="eastAsia"/>
        </w:rPr>
        <w:t>符合</w:t>
      </w:r>
      <w:r w:rsidR="00CC1E7A">
        <w:rPr>
          <w:rFonts w:hint="eastAsia"/>
        </w:rPr>
        <w:t>要求，岩棉应</w:t>
      </w:r>
      <w:r w:rsidR="00CC1E7A" w:rsidRPr="00CC1E7A">
        <w:rPr>
          <w:rFonts w:hint="eastAsia"/>
        </w:rPr>
        <w:t>树脂分布均匀，表面平整，不得有妨碍使用的伤痕、污迹、破损。</w:t>
      </w:r>
      <w:r>
        <w:rPr>
          <w:rFonts w:hint="eastAsia"/>
        </w:rPr>
        <w:t>岩棉保温材料的技术性能</w:t>
      </w:r>
      <w:r w:rsidR="009D1211" w:rsidRPr="009D1211">
        <w:rPr>
          <w:rFonts w:hint="eastAsia"/>
        </w:rPr>
        <w:t>应符合</w:t>
      </w:r>
      <w:r>
        <w:rPr>
          <w:rFonts w:hint="eastAsia"/>
        </w:rPr>
        <w:t>现行国家标准《</w:t>
      </w:r>
      <w:r w:rsidR="00E70B8D" w:rsidRPr="00E70B8D">
        <w:rPr>
          <w:rFonts w:hint="eastAsia"/>
        </w:rPr>
        <w:t>绝热用岩棉、矿渣棉及其制品</w:t>
      </w:r>
      <w:r>
        <w:rPr>
          <w:rFonts w:hint="eastAsia"/>
        </w:rPr>
        <w:t>》</w:t>
      </w:r>
      <w:r>
        <w:rPr>
          <w:rFonts w:hint="eastAsia"/>
        </w:rPr>
        <w:t>GB/T 11835</w:t>
      </w:r>
      <w:r w:rsidR="00CC1E7A">
        <w:rPr>
          <w:rFonts w:hint="eastAsia"/>
        </w:rPr>
        <w:t>和</w:t>
      </w:r>
      <w:r w:rsidR="00CC1E7A" w:rsidRPr="00BC25A4">
        <w:rPr>
          <w:rFonts w:hint="eastAsia"/>
        </w:rPr>
        <w:t>《建筑用岩棉绝热制品》</w:t>
      </w:r>
      <w:r w:rsidR="00CC1E7A" w:rsidRPr="00BC25A4">
        <w:rPr>
          <w:rFonts w:hint="eastAsia"/>
        </w:rPr>
        <w:t>GB/T 19686</w:t>
      </w:r>
      <w:r w:rsidR="00CC1E7A">
        <w:rPr>
          <w:rFonts w:hint="eastAsia"/>
        </w:rPr>
        <w:t>等</w:t>
      </w:r>
      <w:r>
        <w:rPr>
          <w:rFonts w:hint="eastAsia"/>
        </w:rPr>
        <w:t>的有关规定</w:t>
      </w:r>
      <w:r w:rsidR="006575B4">
        <w:rPr>
          <w:rFonts w:hint="eastAsia"/>
        </w:rPr>
        <w:t>，并</w:t>
      </w:r>
      <w:r w:rsidR="006575B4" w:rsidRPr="009D1211">
        <w:rPr>
          <w:rFonts w:hint="eastAsia"/>
        </w:rPr>
        <w:t>应符合表</w:t>
      </w:r>
      <w:r w:rsidR="006575B4" w:rsidRPr="009D1211">
        <w:rPr>
          <w:rFonts w:hint="eastAsia"/>
        </w:rPr>
        <w:t>4.3.</w:t>
      </w:r>
      <w:r w:rsidR="006575B4">
        <w:rPr>
          <w:rFonts w:hint="eastAsia"/>
        </w:rPr>
        <w:t>5</w:t>
      </w:r>
      <w:r w:rsidR="006575B4" w:rsidRPr="009D1211">
        <w:rPr>
          <w:rFonts w:hint="eastAsia"/>
        </w:rPr>
        <w:t>条的</w:t>
      </w:r>
      <w:r w:rsidR="006575B4">
        <w:rPr>
          <w:rFonts w:hint="eastAsia"/>
        </w:rPr>
        <w:t>要求</w:t>
      </w:r>
      <w:r>
        <w:rPr>
          <w:rFonts w:hint="eastAsia"/>
        </w:rPr>
        <w:t>。</w:t>
      </w:r>
      <w:r w:rsidR="00BC25A4" w:rsidRPr="00BC25A4">
        <w:rPr>
          <w:rFonts w:hint="eastAsia"/>
        </w:rPr>
        <w:t>对岩棉有特殊要求或采用其他材料时，应与供方协商。</w:t>
      </w:r>
    </w:p>
    <w:p w14:paraId="41BC0A85" w14:textId="192AE2D9" w:rsidR="00137CD4" w:rsidRDefault="009E300C" w:rsidP="00137CD4">
      <w:pPr>
        <w:pStyle w:val="ab"/>
        <w:spacing w:before="31" w:after="31"/>
      </w:pPr>
      <w:r w:rsidRPr="009E300C">
        <w:rPr>
          <w:rFonts w:hint="eastAsia"/>
        </w:rPr>
        <w:t>表</w:t>
      </w:r>
      <w:r w:rsidRPr="009E300C">
        <w:rPr>
          <w:rFonts w:hint="eastAsia"/>
        </w:rPr>
        <w:t>4.3.5</w:t>
      </w:r>
      <w:r w:rsidR="00137CD4">
        <w:rPr>
          <w:rFonts w:hint="eastAsia"/>
        </w:rPr>
        <w:t xml:space="preserve"> </w:t>
      </w:r>
      <w:r w:rsidR="009D1211">
        <w:rPr>
          <w:rFonts w:hint="eastAsia"/>
        </w:rPr>
        <w:t>岩棉保温</w:t>
      </w:r>
      <w:r w:rsidR="00137CD4">
        <w:rPr>
          <w:rFonts w:hint="eastAsia"/>
        </w:rPr>
        <w:t>材料性能指标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1210"/>
        <w:gridCol w:w="992"/>
        <w:gridCol w:w="992"/>
        <w:gridCol w:w="4047"/>
      </w:tblGrid>
      <w:tr w:rsidR="00565DC5" w:rsidRPr="00565DC5" w14:paraId="71A1E902" w14:textId="77777777" w:rsidTr="00565DC5">
        <w:trPr>
          <w:trHeight w:val="280"/>
        </w:trPr>
        <w:tc>
          <w:tcPr>
            <w:tcW w:w="1365" w:type="pct"/>
            <w:gridSpan w:val="2"/>
            <w:shd w:val="clear" w:color="auto" w:fill="auto"/>
            <w:noWrap/>
            <w:vAlign w:val="center"/>
          </w:tcPr>
          <w:p w14:paraId="1941AB74" w14:textId="77777777" w:rsidR="00565DC5" w:rsidRPr="00565DC5" w:rsidRDefault="00565DC5" w:rsidP="00565DC5">
            <w:pPr>
              <w:pStyle w:val="ad"/>
            </w:pPr>
            <w:r w:rsidRPr="00565DC5">
              <w:t>项目</w:t>
            </w:r>
          </w:p>
        </w:tc>
        <w:tc>
          <w:tcPr>
            <w:tcW w:w="598" w:type="pct"/>
            <w:shd w:val="clear" w:color="auto" w:fill="auto"/>
            <w:noWrap/>
            <w:vAlign w:val="center"/>
          </w:tcPr>
          <w:p w14:paraId="075B42C8" w14:textId="77777777" w:rsidR="00565DC5" w:rsidRPr="00565DC5" w:rsidRDefault="00565DC5" w:rsidP="00565DC5">
            <w:pPr>
              <w:pStyle w:val="ad"/>
            </w:pPr>
            <w:r w:rsidRPr="00565DC5">
              <w:t>岩棉板</w:t>
            </w:r>
          </w:p>
        </w:tc>
        <w:tc>
          <w:tcPr>
            <w:tcW w:w="598" w:type="pct"/>
            <w:vAlign w:val="center"/>
          </w:tcPr>
          <w:p w14:paraId="531DAAA0" w14:textId="77777777" w:rsidR="00565DC5" w:rsidRPr="00565DC5" w:rsidRDefault="00565DC5" w:rsidP="00565DC5">
            <w:pPr>
              <w:pStyle w:val="ad"/>
            </w:pPr>
            <w:r w:rsidRPr="00565DC5">
              <w:rPr>
                <w:rFonts w:hint="eastAsia"/>
              </w:rPr>
              <w:t>岩棉</w:t>
            </w:r>
            <w:r w:rsidRPr="00565DC5">
              <w:t>条</w:t>
            </w:r>
          </w:p>
        </w:tc>
        <w:tc>
          <w:tcPr>
            <w:tcW w:w="2440" w:type="pct"/>
            <w:shd w:val="clear" w:color="auto" w:fill="auto"/>
            <w:noWrap/>
            <w:vAlign w:val="center"/>
          </w:tcPr>
          <w:p w14:paraId="3427B044" w14:textId="77777777" w:rsidR="00565DC5" w:rsidRPr="00565DC5" w:rsidRDefault="00565DC5" w:rsidP="00565DC5">
            <w:pPr>
              <w:pStyle w:val="ad"/>
            </w:pPr>
            <w:r w:rsidRPr="00565DC5">
              <w:t>试验方法</w:t>
            </w:r>
          </w:p>
        </w:tc>
      </w:tr>
      <w:tr w:rsidR="00565DC5" w:rsidRPr="00565DC5" w14:paraId="1EA3B760" w14:textId="77777777" w:rsidTr="00565DC5">
        <w:trPr>
          <w:trHeight w:val="280"/>
        </w:trPr>
        <w:tc>
          <w:tcPr>
            <w:tcW w:w="636" w:type="pct"/>
            <w:vMerge w:val="restart"/>
            <w:shd w:val="clear" w:color="auto" w:fill="auto"/>
            <w:noWrap/>
            <w:vAlign w:val="center"/>
          </w:tcPr>
          <w:p w14:paraId="6B74D66E" w14:textId="77777777" w:rsidR="00565DC5" w:rsidRPr="00565DC5" w:rsidRDefault="00565DC5" w:rsidP="00565DC5">
            <w:pPr>
              <w:pStyle w:val="ad"/>
            </w:pPr>
            <w:r w:rsidRPr="00565DC5">
              <w:t>密度</w:t>
            </w:r>
          </w:p>
          <w:p w14:paraId="7C531898" w14:textId="77777777" w:rsidR="00565DC5" w:rsidRPr="00565DC5" w:rsidRDefault="00565DC5" w:rsidP="00565DC5">
            <w:pPr>
              <w:pStyle w:val="ad"/>
            </w:pPr>
            <w:r w:rsidRPr="00565DC5">
              <w:t>，</w:t>
            </w:r>
            <w:r w:rsidRPr="00565DC5">
              <w:t>kg/m3</w:t>
            </w:r>
          </w:p>
        </w:tc>
        <w:tc>
          <w:tcPr>
            <w:tcW w:w="728" w:type="pct"/>
            <w:shd w:val="clear" w:color="auto" w:fill="auto"/>
            <w:noWrap/>
            <w:vAlign w:val="center"/>
          </w:tcPr>
          <w:p w14:paraId="1AE368F2" w14:textId="77777777" w:rsidR="00565DC5" w:rsidRPr="00565DC5" w:rsidRDefault="00565DC5" w:rsidP="00565DC5">
            <w:pPr>
              <w:pStyle w:val="ad"/>
            </w:pPr>
            <w:r w:rsidRPr="00565DC5">
              <w:t>厚度</w:t>
            </w:r>
            <w:r w:rsidRPr="00565DC5">
              <w:t>≥50mm</w:t>
            </w:r>
          </w:p>
        </w:tc>
        <w:tc>
          <w:tcPr>
            <w:tcW w:w="598" w:type="pct"/>
            <w:shd w:val="clear" w:color="auto" w:fill="auto"/>
            <w:noWrap/>
            <w:vAlign w:val="center"/>
          </w:tcPr>
          <w:p w14:paraId="213DCAC8" w14:textId="77777777" w:rsidR="00565DC5" w:rsidRPr="00565DC5" w:rsidRDefault="00565DC5" w:rsidP="00565DC5">
            <w:pPr>
              <w:pStyle w:val="ad"/>
            </w:pPr>
            <w:r w:rsidRPr="00565DC5">
              <w:t>≥140</w:t>
            </w:r>
          </w:p>
        </w:tc>
        <w:tc>
          <w:tcPr>
            <w:tcW w:w="598" w:type="pct"/>
            <w:vAlign w:val="center"/>
          </w:tcPr>
          <w:p w14:paraId="5A991D57" w14:textId="77777777" w:rsidR="00565DC5" w:rsidRPr="00565DC5" w:rsidRDefault="00565DC5" w:rsidP="00565DC5">
            <w:pPr>
              <w:pStyle w:val="ad"/>
            </w:pPr>
            <w:r w:rsidRPr="00565DC5">
              <w:t>≥100</w:t>
            </w:r>
          </w:p>
        </w:tc>
        <w:tc>
          <w:tcPr>
            <w:tcW w:w="2440" w:type="pct"/>
            <w:vMerge w:val="restart"/>
            <w:shd w:val="clear" w:color="auto" w:fill="auto"/>
            <w:noWrap/>
            <w:vAlign w:val="center"/>
          </w:tcPr>
          <w:p w14:paraId="3F0785C5" w14:textId="77777777" w:rsidR="00565DC5" w:rsidRPr="00565DC5" w:rsidRDefault="00565DC5" w:rsidP="00565DC5">
            <w:pPr>
              <w:pStyle w:val="ad"/>
            </w:pPr>
            <w:r w:rsidRPr="00565DC5">
              <w:rPr>
                <w:rFonts w:hint="eastAsia"/>
              </w:rPr>
              <w:t>《矿物棉及其制品试验方法》</w:t>
            </w:r>
            <w:r w:rsidRPr="00565DC5">
              <w:rPr>
                <w:rFonts w:hint="eastAsia"/>
              </w:rPr>
              <w:t>GB/T 5480</w:t>
            </w:r>
          </w:p>
        </w:tc>
      </w:tr>
      <w:tr w:rsidR="00565DC5" w:rsidRPr="00565DC5" w14:paraId="0C4BD376" w14:textId="77777777" w:rsidTr="00565DC5">
        <w:trPr>
          <w:trHeight w:val="280"/>
        </w:trPr>
        <w:tc>
          <w:tcPr>
            <w:tcW w:w="636" w:type="pct"/>
            <w:vMerge/>
            <w:vAlign w:val="center"/>
          </w:tcPr>
          <w:p w14:paraId="09BEAB6E" w14:textId="77777777" w:rsidR="00565DC5" w:rsidRPr="00565DC5" w:rsidRDefault="00565DC5" w:rsidP="00565DC5">
            <w:pPr>
              <w:pStyle w:val="ad"/>
            </w:pPr>
          </w:p>
        </w:tc>
        <w:tc>
          <w:tcPr>
            <w:tcW w:w="728" w:type="pct"/>
            <w:shd w:val="clear" w:color="auto" w:fill="auto"/>
            <w:noWrap/>
            <w:vAlign w:val="center"/>
          </w:tcPr>
          <w:p w14:paraId="72C34E5C" w14:textId="77777777" w:rsidR="00565DC5" w:rsidRPr="00565DC5" w:rsidRDefault="00565DC5" w:rsidP="00565DC5">
            <w:pPr>
              <w:pStyle w:val="ad"/>
            </w:pPr>
            <w:r w:rsidRPr="00565DC5">
              <w:t>40mm≤</w:t>
            </w:r>
            <w:r w:rsidRPr="00565DC5">
              <w:t>厚度＜</w:t>
            </w:r>
            <w:r w:rsidRPr="00565DC5">
              <w:t>50mm</w:t>
            </w:r>
          </w:p>
        </w:tc>
        <w:tc>
          <w:tcPr>
            <w:tcW w:w="1196" w:type="pct"/>
            <w:gridSpan w:val="2"/>
            <w:shd w:val="clear" w:color="auto" w:fill="auto"/>
            <w:noWrap/>
            <w:vAlign w:val="center"/>
          </w:tcPr>
          <w:p w14:paraId="49A2107D" w14:textId="77777777" w:rsidR="00565DC5" w:rsidRPr="00565DC5" w:rsidRDefault="00565DC5" w:rsidP="00565DC5">
            <w:pPr>
              <w:pStyle w:val="ad"/>
            </w:pPr>
            <w:r w:rsidRPr="00565DC5">
              <w:t>≥160</w:t>
            </w:r>
          </w:p>
        </w:tc>
        <w:tc>
          <w:tcPr>
            <w:tcW w:w="2440" w:type="pct"/>
            <w:vMerge/>
            <w:vAlign w:val="center"/>
          </w:tcPr>
          <w:p w14:paraId="695F68FE" w14:textId="77777777" w:rsidR="00565DC5" w:rsidRPr="00565DC5" w:rsidRDefault="00565DC5" w:rsidP="00565DC5">
            <w:pPr>
              <w:pStyle w:val="ad"/>
            </w:pPr>
          </w:p>
        </w:tc>
      </w:tr>
      <w:tr w:rsidR="00565DC5" w:rsidRPr="00565DC5" w14:paraId="1CB57339" w14:textId="77777777" w:rsidTr="00565DC5">
        <w:trPr>
          <w:trHeight w:val="280"/>
        </w:trPr>
        <w:tc>
          <w:tcPr>
            <w:tcW w:w="1365" w:type="pct"/>
            <w:gridSpan w:val="2"/>
            <w:vAlign w:val="center"/>
          </w:tcPr>
          <w:p w14:paraId="53FBFAA8" w14:textId="77777777" w:rsidR="00565DC5" w:rsidRPr="00565DC5" w:rsidRDefault="00565DC5" w:rsidP="00565DC5">
            <w:pPr>
              <w:pStyle w:val="ad"/>
            </w:pPr>
            <w:r w:rsidRPr="00565DC5">
              <w:t>导热系数，</w:t>
            </w:r>
            <w:r w:rsidRPr="00565DC5">
              <w:t>W/</w:t>
            </w:r>
            <w:r w:rsidRPr="00565DC5">
              <w:t>（</w:t>
            </w:r>
            <w:proofErr w:type="spellStart"/>
            <w:r w:rsidRPr="00565DC5">
              <w:t>m·K</w:t>
            </w:r>
            <w:proofErr w:type="spellEnd"/>
            <w:r w:rsidRPr="00565DC5">
              <w:t>）</w:t>
            </w:r>
          </w:p>
        </w:tc>
        <w:tc>
          <w:tcPr>
            <w:tcW w:w="598" w:type="pct"/>
            <w:shd w:val="clear" w:color="auto" w:fill="auto"/>
            <w:noWrap/>
            <w:vAlign w:val="center"/>
          </w:tcPr>
          <w:p w14:paraId="04CBDFFE" w14:textId="77777777" w:rsidR="00565DC5" w:rsidRPr="00565DC5" w:rsidRDefault="00565DC5" w:rsidP="00565DC5">
            <w:pPr>
              <w:pStyle w:val="ad"/>
            </w:pPr>
            <w:r w:rsidRPr="00565DC5">
              <w:t>≤0.040</w:t>
            </w:r>
          </w:p>
        </w:tc>
        <w:tc>
          <w:tcPr>
            <w:tcW w:w="598" w:type="pct"/>
            <w:vAlign w:val="center"/>
          </w:tcPr>
          <w:p w14:paraId="1C5CC866" w14:textId="77777777" w:rsidR="00565DC5" w:rsidRPr="00565DC5" w:rsidRDefault="00565DC5" w:rsidP="00565DC5">
            <w:pPr>
              <w:pStyle w:val="ad"/>
            </w:pPr>
            <w:r w:rsidRPr="00565DC5">
              <w:t>≤0.048</w:t>
            </w:r>
          </w:p>
        </w:tc>
        <w:tc>
          <w:tcPr>
            <w:tcW w:w="2440" w:type="pct"/>
            <w:vAlign w:val="center"/>
          </w:tcPr>
          <w:p w14:paraId="2E80C294" w14:textId="77777777" w:rsidR="00565DC5" w:rsidRPr="00565DC5" w:rsidRDefault="00565DC5" w:rsidP="00565DC5">
            <w:pPr>
              <w:pStyle w:val="ad"/>
            </w:pPr>
            <w:r w:rsidRPr="00565DC5">
              <w:rPr>
                <w:rFonts w:hint="eastAsia"/>
              </w:rPr>
              <w:t>《绝热材料稳态热阻及有关特性的测定</w:t>
            </w:r>
            <w:r w:rsidRPr="00565DC5">
              <w:rPr>
                <w:rFonts w:hint="eastAsia"/>
              </w:rPr>
              <w:t xml:space="preserve"> </w:t>
            </w:r>
            <w:r w:rsidRPr="00565DC5">
              <w:rPr>
                <w:rFonts w:hint="eastAsia"/>
              </w:rPr>
              <w:t>防护热板法》</w:t>
            </w:r>
            <w:r w:rsidRPr="00565DC5">
              <w:rPr>
                <w:rFonts w:hint="eastAsia"/>
              </w:rPr>
              <w:t>GB/T 10294</w:t>
            </w:r>
            <w:r w:rsidRPr="00565DC5">
              <w:rPr>
                <w:rFonts w:hint="eastAsia"/>
              </w:rPr>
              <w:t>或《绝热材料稳态热阻及有关特性的测定</w:t>
            </w:r>
            <w:r w:rsidRPr="00565DC5">
              <w:rPr>
                <w:rFonts w:hint="eastAsia"/>
              </w:rPr>
              <w:t xml:space="preserve"> </w:t>
            </w:r>
            <w:r w:rsidRPr="00565DC5">
              <w:rPr>
                <w:rFonts w:hint="eastAsia"/>
              </w:rPr>
              <w:t>热流计法》</w:t>
            </w:r>
            <w:r w:rsidRPr="00565DC5">
              <w:rPr>
                <w:rFonts w:hint="eastAsia"/>
              </w:rPr>
              <w:t>GB/T 10295</w:t>
            </w:r>
          </w:p>
        </w:tc>
      </w:tr>
      <w:tr w:rsidR="00565DC5" w:rsidRPr="00565DC5" w14:paraId="27E9D444" w14:textId="77777777" w:rsidTr="00565DC5">
        <w:trPr>
          <w:trHeight w:val="280"/>
        </w:trPr>
        <w:tc>
          <w:tcPr>
            <w:tcW w:w="1365" w:type="pct"/>
            <w:gridSpan w:val="2"/>
            <w:vAlign w:val="center"/>
          </w:tcPr>
          <w:p w14:paraId="781201CF" w14:textId="77777777" w:rsidR="00565DC5" w:rsidRPr="00565DC5" w:rsidRDefault="00565DC5" w:rsidP="00565DC5">
            <w:pPr>
              <w:pStyle w:val="ad"/>
            </w:pPr>
            <w:r w:rsidRPr="00565DC5">
              <w:t>酸度系数</w:t>
            </w:r>
          </w:p>
        </w:tc>
        <w:tc>
          <w:tcPr>
            <w:tcW w:w="1196" w:type="pct"/>
            <w:gridSpan w:val="2"/>
            <w:shd w:val="clear" w:color="auto" w:fill="auto"/>
            <w:noWrap/>
            <w:vAlign w:val="center"/>
          </w:tcPr>
          <w:p w14:paraId="65DC5390" w14:textId="77777777" w:rsidR="00565DC5" w:rsidRPr="00565DC5" w:rsidRDefault="00565DC5" w:rsidP="00565DC5">
            <w:pPr>
              <w:pStyle w:val="ad"/>
            </w:pPr>
            <w:r w:rsidRPr="00565DC5">
              <w:t>≥1.8</w:t>
            </w:r>
          </w:p>
        </w:tc>
        <w:tc>
          <w:tcPr>
            <w:tcW w:w="2440" w:type="pct"/>
            <w:vAlign w:val="center"/>
          </w:tcPr>
          <w:p w14:paraId="507EB4C5" w14:textId="77777777" w:rsidR="00565DC5" w:rsidRPr="00565DC5" w:rsidRDefault="00565DC5" w:rsidP="00565DC5">
            <w:pPr>
              <w:pStyle w:val="ad"/>
            </w:pPr>
            <w:r w:rsidRPr="00565DC5">
              <w:t>《</w:t>
            </w:r>
            <w:r w:rsidRPr="00565DC5">
              <w:rPr>
                <w:rFonts w:hint="eastAsia"/>
              </w:rPr>
              <w:t>矿物棉及其制品试验方法</w:t>
            </w:r>
            <w:r w:rsidRPr="00565DC5">
              <w:t>》</w:t>
            </w:r>
            <w:r w:rsidRPr="00565DC5">
              <w:t>GB/T 5480</w:t>
            </w:r>
          </w:p>
        </w:tc>
      </w:tr>
      <w:tr w:rsidR="00565DC5" w:rsidRPr="00565DC5" w14:paraId="7828F8A0" w14:textId="77777777" w:rsidTr="00565DC5">
        <w:trPr>
          <w:trHeight w:val="280"/>
        </w:trPr>
        <w:tc>
          <w:tcPr>
            <w:tcW w:w="1365" w:type="pct"/>
            <w:gridSpan w:val="2"/>
            <w:vAlign w:val="center"/>
          </w:tcPr>
          <w:p w14:paraId="5081015B" w14:textId="77777777" w:rsidR="00565DC5" w:rsidRPr="00565DC5" w:rsidRDefault="00565DC5" w:rsidP="00565DC5">
            <w:pPr>
              <w:pStyle w:val="ad"/>
            </w:pPr>
            <w:r w:rsidRPr="00565DC5">
              <w:t>氧化钾和氧化钠含量，</w:t>
            </w:r>
            <w:r w:rsidRPr="00565DC5">
              <w:t>%</w:t>
            </w:r>
          </w:p>
        </w:tc>
        <w:tc>
          <w:tcPr>
            <w:tcW w:w="1196" w:type="pct"/>
            <w:gridSpan w:val="2"/>
            <w:shd w:val="clear" w:color="auto" w:fill="auto"/>
            <w:noWrap/>
            <w:vAlign w:val="center"/>
          </w:tcPr>
          <w:p w14:paraId="001DD2EF" w14:textId="77777777" w:rsidR="00565DC5" w:rsidRPr="00565DC5" w:rsidRDefault="00565DC5" w:rsidP="00565DC5">
            <w:pPr>
              <w:pStyle w:val="ad"/>
            </w:pPr>
            <w:r w:rsidRPr="00565DC5">
              <w:t>≤4.0</w:t>
            </w:r>
          </w:p>
        </w:tc>
        <w:tc>
          <w:tcPr>
            <w:tcW w:w="2440" w:type="pct"/>
            <w:vAlign w:val="center"/>
          </w:tcPr>
          <w:p w14:paraId="1331CA42" w14:textId="77777777" w:rsidR="00565DC5" w:rsidRPr="00565DC5" w:rsidRDefault="00565DC5" w:rsidP="00565DC5">
            <w:pPr>
              <w:pStyle w:val="ad"/>
            </w:pPr>
            <w:r w:rsidRPr="00565DC5">
              <w:t>《</w:t>
            </w:r>
            <w:r w:rsidRPr="00565DC5">
              <w:rPr>
                <w:rFonts w:hint="eastAsia"/>
              </w:rPr>
              <w:t>纤维玻璃化学分析方法</w:t>
            </w:r>
            <w:r w:rsidRPr="00565DC5">
              <w:t>》</w:t>
            </w:r>
            <w:r w:rsidRPr="00565DC5">
              <w:t>GB/T 1549</w:t>
            </w:r>
          </w:p>
        </w:tc>
      </w:tr>
      <w:tr w:rsidR="00565DC5" w:rsidRPr="00565DC5" w14:paraId="29B70EB2" w14:textId="77777777" w:rsidTr="00565DC5">
        <w:trPr>
          <w:trHeight w:val="280"/>
        </w:trPr>
        <w:tc>
          <w:tcPr>
            <w:tcW w:w="1365" w:type="pct"/>
            <w:gridSpan w:val="2"/>
            <w:vAlign w:val="center"/>
          </w:tcPr>
          <w:p w14:paraId="56D7189A" w14:textId="77777777" w:rsidR="00565DC5" w:rsidRPr="00565DC5" w:rsidRDefault="00565DC5" w:rsidP="00565DC5">
            <w:pPr>
              <w:pStyle w:val="ad"/>
            </w:pPr>
            <w:r w:rsidRPr="00565DC5">
              <w:t>垂直于表面的抗拉强度，</w:t>
            </w:r>
            <w:r w:rsidRPr="00565DC5">
              <w:t>kPa</w:t>
            </w:r>
          </w:p>
        </w:tc>
        <w:tc>
          <w:tcPr>
            <w:tcW w:w="1196" w:type="pct"/>
            <w:gridSpan w:val="2"/>
            <w:shd w:val="clear" w:color="auto" w:fill="auto"/>
            <w:noWrap/>
            <w:vAlign w:val="center"/>
          </w:tcPr>
          <w:p w14:paraId="14D7AF61" w14:textId="77777777" w:rsidR="00565DC5" w:rsidRPr="00565DC5" w:rsidRDefault="00565DC5" w:rsidP="00565DC5">
            <w:pPr>
              <w:pStyle w:val="ad"/>
            </w:pPr>
            <w:r w:rsidRPr="00565DC5">
              <w:t>≥10</w:t>
            </w:r>
          </w:p>
        </w:tc>
        <w:tc>
          <w:tcPr>
            <w:tcW w:w="2440" w:type="pct"/>
            <w:vAlign w:val="center"/>
          </w:tcPr>
          <w:p w14:paraId="316FD124" w14:textId="77777777" w:rsidR="00565DC5" w:rsidRPr="00565DC5" w:rsidRDefault="00565DC5" w:rsidP="00565DC5">
            <w:pPr>
              <w:pStyle w:val="ad"/>
            </w:pPr>
            <w:r w:rsidRPr="00565DC5">
              <w:t>《</w:t>
            </w:r>
            <w:r w:rsidRPr="00565DC5">
              <w:rPr>
                <w:rFonts w:hint="eastAsia"/>
              </w:rPr>
              <w:t>建筑用绝热制品</w:t>
            </w:r>
            <w:r w:rsidRPr="00565DC5">
              <w:rPr>
                <w:rFonts w:hint="eastAsia"/>
              </w:rPr>
              <w:t xml:space="preserve"> </w:t>
            </w:r>
            <w:r w:rsidRPr="00565DC5">
              <w:rPr>
                <w:rFonts w:hint="eastAsia"/>
              </w:rPr>
              <w:t>垂直于表面抗拉强度的测定</w:t>
            </w:r>
            <w:r w:rsidRPr="00565DC5">
              <w:t>》</w:t>
            </w:r>
            <w:r w:rsidRPr="00565DC5">
              <w:t>GB/T 30804</w:t>
            </w:r>
          </w:p>
        </w:tc>
      </w:tr>
      <w:tr w:rsidR="00565DC5" w:rsidRPr="00565DC5" w14:paraId="43657C84" w14:textId="77777777" w:rsidTr="00565DC5">
        <w:trPr>
          <w:trHeight w:val="280"/>
        </w:trPr>
        <w:tc>
          <w:tcPr>
            <w:tcW w:w="1365" w:type="pct"/>
            <w:gridSpan w:val="2"/>
            <w:vAlign w:val="center"/>
          </w:tcPr>
          <w:p w14:paraId="6EBB9A7A" w14:textId="77777777" w:rsidR="00565DC5" w:rsidRPr="00565DC5" w:rsidRDefault="00565DC5" w:rsidP="00565DC5">
            <w:pPr>
              <w:pStyle w:val="ad"/>
            </w:pPr>
            <w:r w:rsidRPr="00565DC5">
              <w:t>体积吸水率（全浸</w:t>
            </w:r>
            <w:r w:rsidRPr="00565DC5">
              <w:t>48h</w:t>
            </w:r>
            <w:r w:rsidRPr="00565DC5">
              <w:t>），</w:t>
            </w:r>
            <w:r w:rsidRPr="00565DC5">
              <w:t>%</w:t>
            </w:r>
          </w:p>
        </w:tc>
        <w:tc>
          <w:tcPr>
            <w:tcW w:w="1196" w:type="pct"/>
            <w:gridSpan w:val="2"/>
            <w:shd w:val="clear" w:color="auto" w:fill="auto"/>
            <w:noWrap/>
            <w:vAlign w:val="center"/>
          </w:tcPr>
          <w:p w14:paraId="2E223607" w14:textId="77777777" w:rsidR="00565DC5" w:rsidRPr="00565DC5" w:rsidRDefault="00565DC5" w:rsidP="00565DC5">
            <w:pPr>
              <w:pStyle w:val="ad"/>
            </w:pPr>
            <w:r w:rsidRPr="00565DC5">
              <w:t>≤5.0</w:t>
            </w:r>
          </w:p>
        </w:tc>
        <w:tc>
          <w:tcPr>
            <w:tcW w:w="2440" w:type="pct"/>
            <w:vAlign w:val="center"/>
          </w:tcPr>
          <w:p w14:paraId="717F802F" w14:textId="77777777" w:rsidR="00565DC5" w:rsidRPr="00565DC5" w:rsidRDefault="00565DC5" w:rsidP="00565DC5">
            <w:pPr>
              <w:pStyle w:val="ad"/>
            </w:pPr>
            <w:r w:rsidRPr="00565DC5">
              <w:t>《</w:t>
            </w:r>
            <w:r w:rsidRPr="00565DC5">
              <w:rPr>
                <w:rFonts w:hint="eastAsia"/>
              </w:rPr>
              <w:t>矿物棉及其制品试验方法</w:t>
            </w:r>
            <w:r w:rsidRPr="00565DC5">
              <w:t>》</w:t>
            </w:r>
            <w:r w:rsidRPr="00565DC5">
              <w:t>GB/T 5480</w:t>
            </w:r>
          </w:p>
        </w:tc>
      </w:tr>
      <w:tr w:rsidR="00565DC5" w:rsidRPr="00565DC5" w14:paraId="22777961" w14:textId="77777777" w:rsidTr="00565DC5">
        <w:trPr>
          <w:trHeight w:val="280"/>
        </w:trPr>
        <w:tc>
          <w:tcPr>
            <w:tcW w:w="1365" w:type="pct"/>
            <w:gridSpan w:val="2"/>
            <w:vAlign w:val="center"/>
          </w:tcPr>
          <w:p w14:paraId="2766AE18" w14:textId="77777777" w:rsidR="00565DC5" w:rsidRPr="00565DC5" w:rsidRDefault="00565DC5" w:rsidP="00565DC5">
            <w:pPr>
              <w:pStyle w:val="ad"/>
            </w:pPr>
            <w:r w:rsidRPr="00565DC5">
              <w:t>质量吸湿率，</w:t>
            </w:r>
            <w:r w:rsidRPr="00565DC5">
              <w:t>%</w:t>
            </w:r>
          </w:p>
        </w:tc>
        <w:tc>
          <w:tcPr>
            <w:tcW w:w="1196" w:type="pct"/>
            <w:gridSpan w:val="2"/>
            <w:shd w:val="clear" w:color="auto" w:fill="auto"/>
            <w:noWrap/>
            <w:vAlign w:val="center"/>
          </w:tcPr>
          <w:p w14:paraId="293195E7" w14:textId="77777777" w:rsidR="00565DC5" w:rsidRPr="00565DC5" w:rsidRDefault="00565DC5" w:rsidP="00565DC5">
            <w:pPr>
              <w:pStyle w:val="ad"/>
            </w:pPr>
            <w:r w:rsidRPr="00565DC5">
              <w:t>≤0.5</w:t>
            </w:r>
          </w:p>
        </w:tc>
        <w:tc>
          <w:tcPr>
            <w:tcW w:w="2440" w:type="pct"/>
            <w:vAlign w:val="center"/>
          </w:tcPr>
          <w:p w14:paraId="6E5087D2" w14:textId="77777777" w:rsidR="00565DC5" w:rsidRPr="00565DC5" w:rsidRDefault="00565DC5" w:rsidP="00565DC5">
            <w:pPr>
              <w:pStyle w:val="ad"/>
            </w:pPr>
            <w:r w:rsidRPr="00565DC5">
              <w:t>《</w:t>
            </w:r>
            <w:r w:rsidRPr="00565DC5">
              <w:rPr>
                <w:rFonts w:hint="eastAsia"/>
              </w:rPr>
              <w:t>矿物棉及其制品试验方法</w:t>
            </w:r>
            <w:r w:rsidRPr="00565DC5">
              <w:t>》</w:t>
            </w:r>
            <w:r w:rsidRPr="00565DC5">
              <w:t>GB/T 5480</w:t>
            </w:r>
          </w:p>
        </w:tc>
      </w:tr>
      <w:tr w:rsidR="00565DC5" w:rsidRPr="00565DC5" w14:paraId="59BCC7C0" w14:textId="77777777" w:rsidTr="00565DC5">
        <w:trPr>
          <w:trHeight w:val="280"/>
        </w:trPr>
        <w:tc>
          <w:tcPr>
            <w:tcW w:w="1365" w:type="pct"/>
            <w:gridSpan w:val="2"/>
            <w:vAlign w:val="center"/>
          </w:tcPr>
          <w:p w14:paraId="5C783BE7" w14:textId="77777777" w:rsidR="00565DC5" w:rsidRPr="00565DC5" w:rsidRDefault="00565DC5" w:rsidP="00565DC5">
            <w:pPr>
              <w:pStyle w:val="ad"/>
            </w:pPr>
            <w:r w:rsidRPr="00565DC5">
              <w:t>憎水率，</w:t>
            </w:r>
            <w:r w:rsidRPr="00565DC5">
              <w:t>%</w:t>
            </w:r>
          </w:p>
        </w:tc>
        <w:tc>
          <w:tcPr>
            <w:tcW w:w="1196" w:type="pct"/>
            <w:gridSpan w:val="2"/>
            <w:shd w:val="clear" w:color="auto" w:fill="auto"/>
            <w:noWrap/>
            <w:vAlign w:val="center"/>
          </w:tcPr>
          <w:p w14:paraId="0B9EF991" w14:textId="77777777" w:rsidR="00565DC5" w:rsidRPr="00565DC5" w:rsidRDefault="00565DC5" w:rsidP="00565DC5">
            <w:pPr>
              <w:pStyle w:val="ad"/>
            </w:pPr>
            <w:r w:rsidRPr="00565DC5">
              <w:t>≥99.0</w:t>
            </w:r>
          </w:p>
        </w:tc>
        <w:tc>
          <w:tcPr>
            <w:tcW w:w="2440" w:type="pct"/>
            <w:vAlign w:val="center"/>
          </w:tcPr>
          <w:p w14:paraId="6CD8F1AF" w14:textId="77777777" w:rsidR="00565DC5" w:rsidRPr="00565DC5" w:rsidRDefault="00565DC5" w:rsidP="00565DC5">
            <w:pPr>
              <w:pStyle w:val="ad"/>
            </w:pPr>
            <w:r w:rsidRPr="00565DC5">
              <w:t>《</w:t>
            </w:r>
            <w:r w:rsidRPr="00565DC5">
              <w:rPr>
                <w:rFonts w:hint="eastAsia"/>
              </w:rPr>
              <w:t>绝热材料憎水性试验方法</w:t>
            </w:r>
            <w:r w:rsidRPr="00565DC5">
              <w:t>》</w:t>
            </w:r>
            <w:r w:rsidRPr="00565DC5">
              <w:t>GB/T 10299</w:t>
            </w:r>
          </w:p>
        </w:tc>
      </w:tr>
      <w:tr w:rsidR="00565DC5" w:rsidRPr="00565DC5" w14:paraId="11F7980A" w14:textId="77777777" w:rsidTr="00565DC5">
        <w:trPr>
          <w:trHeight w:val="280"/>
        </w:trPr>
        <w:tc>
          <w:tcPr>
            <w:tcW w:w="1365" w:type="pct"/>
            <w:gridSpan w:val="2"/>
            <w:vAlign w:val="center"/>
          </w:tcPr>
          <w:p w14:paraId="3A47F049" w14:textId="77777777" w:rsidR="00565DC5" w:rsidRPr="00565DC5" w:rsidRDefault="00565DC5" w:rsidP="00565DC5">
            <w:pPr>
              <w:pStyle w:val="ad"/>
            </w:pPr>
            <w:bookmarkStart w:id="93" w:name="RANGE!D16"/>
            <w:r w:rsidRPr="00565DC5">
              <w:t>短期吸水量（部分浸入），</w:t>
            </w:r>
            <w:r w:rsidRPr="00565DC5">
              <w:t>kg/m2</w:t>
            </w:r>
            <w:bookmarkEnd w:id="93"/>
          </w:p>
        </w:tc>
        <w:tc>
          <w:tcPr>
            <w:tcW w:w="1196" w:type="pct"/>
            <w:gridSpan w:val="2"/>
            <w:shd w:val="clear" w:color="auto" w:fill="auto"/>
            <w:noWrap/>
            <w:vAlign w:val="center"/>
          </w:tcPr>
          <w:p w14:paraId="74D9EAB2" w14:textId="77777777" w:rsidR="00565DC5" w:rsidRPr="00565DC5" w:rsidRDefault="00565DC5" w:rsidP="00565DC5">
            <w:pPr>
              <w:pStyle w:val="ad"/>
            </w:pPr>
            <w:r w:rsidRPr="00565DC5">
              <w:t>≤0.4</w:t>
            </w:r>
          </w:p>
        </w:tc>
        <w:tc>
          <w:tcPr>
            <w:tcW w:w="2440" w:type="pct"/>
            <w:vAlign w:val="center"/>
          </w:tcPr>
          <w:p w14:paraId="670DA81F" w14:textId="77777777" w:rsidR="00565DC5" w:rsidRPr="00565DC5" w:rsidRDefault="00565DC5" w:rsidP="00565DC5">
            <w:pPr>
              <w:pStyle w:val="ad"/>
            </w:pPr>
            <w:r w:rsidRPr="00565DC5">
              <w:t>《</w:t>
            </w:r>
            <w:r w:rsidRPr="00565DC5">
              <w:rPr>
                <w:rFonts w:hint="eastAsia"/>
              </w:rPr>
              <w:t>建筑用绝热制品</w:t>
            </w:r>
            <w:r w:rsidRPr="00565DC5">
              <w:rPr>
                <w:rFonts w:hint="eastAsia"/>
              </w:rPr>
              <w:t xml:space="preserve"> </w:t>
            </w:r>
            <w:r w:rsidRPr="00565DC5">
              <w:rPr>
                <w:rFonts w:hint="eastAsia"/>
              </w:rPr>
              <w:t>部分浸入法测定</w:t>
            </w:r>
            <w:r w:rsidRPr="00565DC5">
              <w:rPr>
                <w:rFonts w:hint="eastAsia"/>
              </w:rPr>
              <w:t xml:space="preserve"> </w:t>
            </w:r>
            <w:r w:rsidRPr="00565DC5">
              <w:rPr>
                <w:rFonts w:hint="eastAsia"/>
              </w:rPr>
              <w:t>短期吸水量</w:t>
            </w:r>
            <w:r w:rsidRPr="00565DC5">
              <w:t>》</w:t>
            </w:r>
            <w:r w:rsidRPr="00565DC5">
              <w:t>GB/T 30805</w:t>
            </w:r>
          </w:p>
        </w:tc>
      </w:tr>
      <w:tr w:rsidR="00565DC5" w:rsidRPr="00565DC5" w14:paraId="1D033252" w14:textId="77777777" w:rsidTr="00565DC5">
        <w:trPr>
          <w:trHeight w:val="280"/>
        </w:trPr>
        <w:tc>
          <w:tcPr>
            <w:tcW w:w="1365" w:type="pct"/>
            <w:gridSpan w:val="2"/>
            <w:vAlign w:val="center"/>
          </w:tcPr>
          <w:p w14:paraId="629064E3" w14:textId="77777777" w:rsidR="00565DC5" w:rsidRPr="00565DC5" w:rsidRDefault="00565DC5" w:rsidP="00565DC5">
            <w:pPr>
              <w:pStyle w:val="ad"/>
            </w:pPr>
            <w:r w:rsidRPr="00565DC5">
              <w:t>长期吸水量（部分浸入），</w:t>
            </w:r>
            <w:r w:rsidRPr="00565DC5">
              <w:t>kg/m2</w:t>
            </w:r>
          </w:p>
        </w:tc>
        <w:tc>
          <w:tcPr>
            <w:tcW w:w="1196" w:type="pct"/>
            <w:gridSpan w:val="2"/>
            <w:shd w:val="clear" w:color="auto" w:fill="auto"/>
            <w:noWrap/>
            <w:vAlign w:val="center"/>
          </w:tcPr>
          <w:p w14:paraId="587B4D94" w14:textId="77777777" w:rsidR="00565DC5" w:rsidRPr="00565DC5" w:rsidRDefault="00565DC5" w:rsidP="00565DC5">
            <w:pPr>
              <w:pStyle w:val="ad"/>
            </w:pPr>
            <w:r w:rsidRPr="00565DC5">
              <w:t>≤1.0</w:t>
            </w:r>
          </w:p>
        </w:tc>
        <w:tc>
          <w:tcPr>
            <w:tcW w:w="2440" w:type="pct"/>
            <w:vAlign w:val="center"/>
          </w:tcPr>
          <w:p w14:paraId="0D5BFCF0" w14:textId="77777777" w:rsidR="00565DC5" w:rsidRPr="00565DC5" w:rsidRDefault="00565DC5" w:rsidP="00565DC5">
            <w:pPr>
              <w:pStyle w:val="ad"/>
            </w:pPr>
            <w:r w:rsidRPr="00565DC5">
              <w:t>《</w:t>
            </w:r>
            <w:r w:rsidRPr="00565DC5">
              <w:rPr>
                <w:rFonts w:hint="eastAsia"/>
              </w:rPr>
              <w:t>建筑用绝热制品</w:t>
            </w:r>
            <w:r w:rsidRPr="00565DC5">
              <w:rPr>
                <w:rFonts w:hint="eastAsia"/>
              </w:rPr>
              <w:t xml:space="preserve"> </w:t>
            </w:r>
            <w:r w:rsidRPr="00565DC5">
              <w:rPr>
                <w:rFonts w:hint="eastAsia"/>
              </w:rPr>
              <w:t>浸泡法测定</w:t>
            </w:r>
            <w:r w:rsidRPr="00565DC5">
              <w:rPr>
                <w:rFonts w:hint="eastAsia"/>
              </w:rPr>
              <w:t xml:space="preserve"> </w:t>
            </w:r>
            <w:r w:rsidRPr="00565DC5">
              <w:rPr>
                <w:rFonts w:hint="eastAsia"/>
              </w:rPr>
              <w:t>长期吸水性</w:t>
            </w:r>
            <w:r w:rsidRPr="00565DC5">
              <w:t>》</w:t>
            </w:r>
            <w:r w:rsidRPr="00565DC5">
              <w:t>GB/T 30807</w:t>
            </w:r>
          </w:p>
        </w:tc>
      </w:tr>
      <w:tr w:rsidR="00565DC5" w:rsidRPr="00565DC5" w14:paraId="34C18A16" w14:textId="77777777" w:rsidTr="00565DC5">
        <w:trPr>
          <w:trHeight w:val="65"/>
        </w:trPr>
        <w:tc>
          <w:tcPr>
            <w:tcW w:w="1365" w:type="pct"/>
            <w:gridSpan w:val="2"/>
            <w:shd w:val="clear" w:color="auto" w:fill="auto"/>
            <w:noWrap/>
            <w:vAlign w:val="center"/>
          </w:tcPr>
          <w:p w14:paraId="1EAE30EF" w14:textId="77777777" w:rsidR="00565DC5" w:rsidRPr="00565DC5" w:rsidRDefault="00565DC5" w:rsidP="00565DC5">
            <w:pPr>
              <w:pStyle w:val="ad"/>
            </w:pPr>
            <w:r w:rsidRPr="00565DC5">
              <w:rPr>
                <w:rFonts w:hint="eastAsia"/>
              </w:rPr>
              <w:t>燃烧性能</w:t>
            </w:r>
          </w:p>
        </w:tc>
        <w:tc>
          <w:tcPr>
            <w:tcW w:w="1196" w:type="pct"/>
            <w:gridSpan w:val="2"/>
            <w:shd w:val="clear" w:color="auto" w:fill="auto"/>
            <w:noWrap/>
            <w:vAlign w:val="center"/>
          </w:tcPr>
          <w:p w14:paraId="1B97FCB2" w14:textId="77777777" w:rsidR="00565DC5" w:rsidRPr="00565DC5" w:rsidRDefault="00565DC5" w:rsidP="00565DC5">
            <w:pPr>
              <w:pStyle w:val="ad"/>
            </w:pPr>
            <w:r w:rsidRPr="00565DC5">
              <w:rPr>
                <w:rFonts w:hint="eastAsia"/>
              </w:rPr>
              <w:t>A</w:t>
            </w:r>
            <w:r w:rsidRPr="00565DC5">
              <w:rPr>
                <w:rFonts w:hint="eastAsia"/>
              </w:rPr>
              <w:t>级</w:t>
            </w:r>
          </w:p>
        </w:tc>
        <w:tc>
          <w:tcPr>
            <w:tcW w:w="2440" w:type="pct"/>
            <w:shd w:val="clear" w:color="auto" w:fill="auto"/>
            <w:vAlign w:val="center"/>
          </w:tcPr>
          <w:p w14:paraId="30C5F129" w14:textId="77777777" w:rsidR="00565DC5" w:rsidRPr="00565DC5" w:rsidRDefault="00565DC5" w:rsidP="00565DC5">
            <w:pPr>
              <w:pStyle w:val="ad"/>
            </w:pPr>
            <w:r w:rsidRPr="00565DC5">
              <w:rPr>
                <w:rFonts w:hint="eastAsia"/>
              </w:rPr>
              <w:t>《建筑材料及制品燃烧性能分级》</w:t>
            </w:r>
            <w:r w:rsidRPr="00565DC5">
              <w:rPr>
                <w:rFonts w:hint="eastAsia"/>
              </w:rPr>
              <w:t>GB</w:t>
            </w:r>
            <w:r w:rsidRPr="00565DC5">
              <w:t xml:space="preserve"> </w:t>
            </w:r>
            <w:r w:rsidRPr="00565DC5">
              <w:lastRenderedPageBreak/>
              <w:t>8624</w:t>
            </w:r>
          </w:p>
        </w:tc>
      </w:tr>
      <w:tr w:rsidR="00565DC5" w:rsidRPr="00565DC5" w14:paraId="754064EF" w14:textId="77777777" w:rsidTr="00565DC5">
        <w:trPr>
          <w:trHeight w:val="280"/>
        </w:trPr>
        <w:tc>
          <w:tcPr>
            <w:tcW w:w="1365" w:type="pct"/>
            <w:gridSpan w:val="2"/>
            <w:shd w:val="clear" w:color="auto" w:fill="auto"/>
            <w:noWrap/>
            <w:vAlign w:val="center"/>
          </w:tcPr>
          <w:p w14:paraId="7FDB3FCF" w14:textId="77777777" w:rsidR="00565DC5" w:rsidRPr="00565DC5" w:rsidRDefault="00565DC5" w:rsidP="00565DC5">
            <w:pPr>
              <w:pStyle w:val="ad"/>
            </w:pPr>
            <w:r w:rsidRPr="00565DC5">
              <w:rPr>
                <w:rFonts w:hint="eastAsia"/>
              </w:rPr>
              <w:lastRenderedPageBreak/>
              <w:t>放射性核素（</w:t>
            </w:r>
            <w:proofErr w:type="spellStart"/>
            <w:r w:rsidRPr="00565DC5">
              <w:rPr>
                <w:rFonts w:hint="eastAsia"/>
              </w:rPr>
              <w:t>IRa</w:t>
            </w:r>
            <w:proofErr w:type="spellEnd"/>
            <w:r w:rsidRPr="00565DC5">
              <w:rPr>
                <w:rFonts w:hint="eastAsia"/>
              </w:rPr>
              <w:t>）</w:t>
            </w:r>
          </w:p>
        </w:tc>
        <w:tc>
          <w:tcPr>
            <w:tcW w:w="1196" w:type="pct"/>
            <w:gridSpan w:val="2"/>
            <w:shd w:val="clear" w:color="auto" w:fill="auto"/>
            <w:noWrap/>
            <w:vAlign w:val="center"/>
          </w:tcPr>
          <w:p w14:paraId="192BF5E4" w14:textId="77777777" w:rsidR="00565DC5" w:rsidRPr="00565DC5" w:rsidRDefault="00565DC5" w:rsidP="00565DC5">
            <w:pPr>
              <w:pStyle w:val="ad"/>
            </w:pPr>
            <w:r w:rsidRPr="00565DC5">
              <w:t>≤1.0</w:t>
            </w:r>
          </w:p>
        </w:tc>
        <w:tc>
          <w:tcPr>
            <w:tcW w:w="2440" w:type="pct"/>
            <w:shd w:val="clear" w:color="auto" w:fill="auto"/>
            <w:noWrap/>
            <w:vAlign w:val="center"/>
          </w:tcPr>
          <w:p w14:paraId="4684F1E3" w14:textId="77777777" w:rsidR="00565DC5" w:rsidRPr="00565DC5" w:rsidRDefault="00565DC5" w:rsidP="00565DC5">
            <w:pPr>
              <w:pStyle w:val="ad"/>
            </w:pPr>
            <w:r w:rsidRPr="00565DC5">
              <w:rPr>
                <w:rFonts w:hint="eastAsia"/>
              </w:rPr>
              <w:t>《建筑材料放射性核素限量》</w:t>
            </w:r>
            <w:r w:rsidRPr="00565DC5">
              <w:t>GB 6566</w:t>
            </w:r>
          </w:p>
        </w:tc>
      </w:tr>
      <w:tr w:rsidR="00565DC5" w:rsidRPr="00565DC5" w14:paraId="60B732E7" w14:textId="77777777" w:rsidTr="00565DC5">
        <w:trPr>
          <w:trHeight w:val="280"/>
        </w:trPr>
        <w:tc>
          <w:tcPr>
            <w:tcW w:w="1365" w:type="pct"/>
            <w:gridSpan w:val="2"/>
            <w:shd w:val="clear" w:color="auto" w:fill="auto"/>
            <w:noWrap/>
            <w:vAlign w:val="center"/>
          </w:tcPr>
          <w:p w14:paraId="426D0C00" w14:textId="77777777" w:rsidR="00565DC5" w:rsidRPr="00565DC5" w:rsidRDefault="00565DC5" w:rsidP="00565DC5">
            <w:pPr>
              <w:pStyle w:val="ad"/>
            </w:pPr>
            <w:r w:rsidRPr="00565DC5">
              <w:rPr>
                <w:rFonts w:hint="eastAsia"/>
              </w:rPr>
              <w:t>放射性核素（</w:t>
            </w:r>
            <w:proofErr w:type="spellStart"/>
            <w:r w:rsidRPr="00565DC5">
              <w:rPr>
                <w:rFonts w:hint="eastAsia"/>
              </w:rPr>
              <w:t>Ir</w:t>
            </w:r>
            <w:proofErr w:type="spellEnd"/>
            <w:r w:rsidRPr="00565DC5">
              <w:rPr>
                <w:rFonts w:hint="eastAsia"/>
              </w:rPr>
              <w:t>）</w:t>
            </w:r>
          </w:p>
        </w:tc>
        <w:tc>
          <w:tcPr>
            <w:tcW w:w="1196" w:type="pct"/>
            <w:gridSpan w:val="2"/>
            <w:shd w:val="clear" w:color="auto" w:fill="auto"/>
            <w:noWrap/>
            <w:vAlign w:val="center"/>
          </w:tcPr>
          <w:p w14:paraId="6C723A7B" w14:textId="77777777" w:rsidR="00565DC5" w:rsidRPr="00565DC5" w:rsidRDefault="00565DC5" w:rsidP="00565DC5">
            <w:pPr>
              <w:pStyle w:val="ad"/>
            </w:pPr>
            <w:r w:rsidRPr="00565DC5">
              <w:t>≤1.0</w:t>
            </w:r>
          </w:p>
        </w:tc>
        <w:tc>
          <w:tcPr>
            <w:tcW w:w="2440" w:type="pct"/>
            <w:shd w:val="clear" w:color="auto" w:fill="auto"/>
            <w:noWrap/>
            <w:vAlign w:val="center"/>
          </w:tcPr>
          <w:p w14:paraId="753A82C2" w14:textId="77777777" w:rsidR="00565DC5" w:rsidRPr="00565DC5" w:rsidRDefault="00565DC5" w:rsidP="00565DC5">
            <w:pPr>
              <w:pStyle w:val="ad"/>
            </w:pPr>
            <w:r w:rsidRPr="00565DC5">
              <w:rPr>
                <w:rFonts w:hint="eastAsia"/>
              </w:rPr>
              <w:t>《建筑材料放射性核素限量》</w:t>
            </w:r>
            <w:r w:rsidRPr="00565DC5">
              <w:t>GB 6566</w:t>
            </w:r>
          </w:p>
        </w:tc>
      </w:tr>
      <w:tr w:rsidR="00565DC5" w:rsidRPr="00565DC5" w14:paraId="2DC493C3" w14:textId="77777777" w:rsidTr="00565DC5">
        <w:trPr>
          <w:trHeight w:val="280"/>
        </w:trPr>
        <w:tc>
          <w:tcPr>
            <w:tcW w:w="1365" w:type="pct"/>
            <w:gridSpan w:val="2"/>
            <w:shd w:val="clear" w:color="auto" w:fill="auto"/>
            <w:noWrap/>
            <w:vAlign w:val="center"/>
          </w:tcPr>
          <w:p w14:paraId="6F28AD71" w14:textId="77777777" w:rsidR="00565DC5" w:rsidRPr="00565DC5" w:rsidRDefault="00565DC5" w:rsidP="00565DC5">
            <w:pPr>
              <w:pStyle w:val="ad"/>
            </w:pPr>
            <w:r w:rsidRPr="00565DC5">
              <w:rPr>
                <w:rFonts w:hint="eastAsia"/>
              </w:rPr>
              <w:t>甲醛释放量（</w:t>
            </w:r>
            <w:r w:rsidRPr="00565DC5">
              <w:rPr>
                <w:rFonts w:hint="eastAsia"/>
              </w:rPr>
              <w:t>mg</w:t>
            </w:r>
            <w:r w:rsidRPr="00565DC5">
              <w:t>/</w:t>
            </w:r>
            <w:r w:rsidRPr="00565DC5">
              <w:rPr>
                <w:rFonts w:hint="eastAsia"/>
              </w:rPr>
              <w:t>（</w:t>
            </w:r>
            <w:r w:rsidRPr="00565DC5">
              <w:rPr>
                <w:rFonts w:hint="eastAsia"/>
              </w:rPr>
              <w:t>kg</w:t>
            </w:r>
            <w:r w:rsidRPr="00565DC5">
              <w:rPr>
                <w:rFonts w:hint="eastAsia"/>
              </w:rPr>
              <w:t>·</w:t>
            </w:r>
            <w:r w:rsidRPr="00565DC5">
              <w:rPr>
                <w:rFonts w:hint="eastAsia"/>
              </w:rPr>
              <w:t>h</w:t>
            </w:r>
            <w:r w:rsidRPr="00565DC5">
              <w:rPr>
                <w:rFonts w:hint="eastAsia"/>
              </w:rPr>
              <w:t>））</w:t>
            </w:r>
          </w:p>
        </w:tc>
        <w:tc>
          <w:tcPr>
            <w:tcW w:w="1196" w:type="pct"/>
            <w:gridSpan w:val="2"/>
            <w:shd w:val="clear" w:color="auto" w:fill="auto"/>
            <w:noWrap/>
            <w:vAlign w:val="center"/>
          </w:tcPr>
          <w:p w14:paraId="0692CCFA" w14:textId="77777777" w:rsidR="00565DC5" w:rsidRPr="00565DC5" w:rsidRDefault="00565DC5" w:rsidP="00565DC5">
            <w:pPr>
              <w:pStyle w:val="ad"/>
            </w:pPr>
            <w:r w:rsidRPr="00565DC5">
              <w:t>≤1.4</w:t>
            </w:r>
          </w:p>
        </w:tc>
        <w:tc>
          <w:tcPr>
            <w:tcW w:w="2440" w:type="pct"/>
            <w:shd w:val="clear" w:color="auto" w:fill="auto"/>
            <w:noWrap/>
            <w:vAlign w:val="center"/>
          </w:tcPr>
          <w:p w14:paraId="48CE4F4A" w14:textId="77777777" w:rsidR="00565DC5" w:rsidRPr="00565DC5" w:rsidRDefault="00565DC5" w:rsidP="00565DC5">
            <w:pPr>
              <w:pStyle w:val="ad"/>
            </w:pPr>
            <w:r w:rsidRPr="00565DC5">
              <w:rPr>
                <w:rFonts w:hint="eastAsia"/>
              </w:rPr>
              <w:t>《矿物棉及其制品甲醛释放量的测定》</w:t>
            </w:r>
            <w:r w:rsidRPr="00565DC5">
              <w:rPr>
                <w:rFonts w:hint="eastAsia"/>
              </w:rPr>
              <w:t>GB</w:t>
            </w:r>
            <w:r w:rsidRPr="00565DC5">
              <w:t>/</w:t>
            </w:r>
            <w:r w:rsidRPr="00565DC5">
              <w:rPr>
                <w:rFonts w:hint="eastAsia"/>
              </w:rPr>
              <w:t>T</w:t>
            </w:r>
            <w:r w:rsidRPr="00565DC5">
              <w:t xml:space="preserve"> 32379</w:t>
            </w:r>
          </w:p>
        </w:tc>
      </w:tr>
    </w:tbl>
    <w:p w14:paraId="0881234D" w14:textId="77777777" w:rsidR="00F45280" w:rsidRDefault="00F45280" w:rsidP="00F45280">
      <w:pPr>
        <w:ind w:firstLineChars="0" w:firstLine="0"/>
      </w:pPr>
    </w:p>
    <w:p w14:paraId="6FD94947" w14:textId="1E986E31" w:rsidR="00F45280" w:rsidRDefault="00F45280" w:rsidP="00F45280">
      <w:pPr>
        <w:ind w:firstLineChars="0" w:firstLine="0"/>
      </w:pPr>
      <w:r>
        <w:rPr>
          <w:rFonts w:hint="eastAsia"/>
        </w:rPr>
        <w:t xml:space="preserve">4.3.6 </w:t>
      </w:r>
      <w:proofErr w:type="gramStart"/>
      <w:r>
        <w:rPr>
          <w:rFonts w:hint="eastAsia"/>
        </w:rPr>
        <w:t>硅墨烯</w:t>
      </w:r>
      <w:proofErr w:type="gramEnd"/>
      <w:r>
        <w:rPr>
          <w:rFonts w:hint="eastAsia"/>
        </w:rPr>
        <w:t>保温板材料应符合《</w:t>
      </w:r>
      <w:r w:rsidRPr="00F45280">
        <w:rPr>
          <w:rFonts w:hint="eastAsia"/>
        </w:rPr>
        <w:t>硅墨烯不燃保温板</w:t>
      </w:r>
      <w:r>
        <w:rPr>
          <w:rFonts w:hint="eastAsia"/>
        </w:rPr>
        <w:t>》</w:t>
      </w:r>
      <w:r w:rsidRPr="00F45280">
        <w:t>T/CECS 10291</w:t>
      </w:r>
      <w:r>
        <w:rPr>
          <w:rFonts w:hint="eastAsia"/>
        </w:rPr>
        <w:t>的规定。</w:t>
      </w:r>
    </w:p>
    <w:p w14:paraId="66BA9845" w14:textId="77777777" w:rsidR="00F45280" w:rsidRDefault="00F45280" w:rsidP="00F45280">
      <w:pPr>
        <w:ind w:firstLineChars="0" w:firstLine="0"/>
      </w:pPr>
    </w:p>
    <w:p w14:paraId="5AB0F617" w14:textId="2BD91885" w:rsidR="00F45280" w:rsidRDefault="00F45280" w:rsidP="00F45280">
      <w:pPr>
        <w:ind w:firstLineChars="0" w:firstLine="0"/>
      </w:pPr>
      <w:r>
        <w:rPr>
          <w:rFonts w:hint="eastAsia"/>
        </w:rPr>
        <w:t xml:space="preserve">4.3.7 </w:t>
      </w:r>
      <w:proofErr w:type="gramStart"/>
      <w:r>
        <w:rPr>
          <w:rFonts w:hint="eastAsia"/>
        </w:rPr>
        <w:t>硅墨烯</w:t>
      </w:r>
      <w:proofErr w:type="gramEnd"/>
      <w:r>
        <w:rPr>
          <w:rFonts w:hint="eastAsia"/>
        </w:rPr>
        <w:t>保温板材料应符合《</w:t>
      </w:r>
      <w:r w:rsidRPr="00F45280">
        <w:rPr>
          <w:rFonts w:hint="eastAsia"/>
        </w:rPr>
        <w:t>FJGP</w:t>
      </w:r>
      <w:r w:rsidRPr="00F45280">
        <w:rPr>
          <w:rFonts w:hint="eastAsia"/>
        </w:rPr>
        <w:t>石墨烯绝热不燃板外墙保温系统应用技术规程</w:t>
      </w:r>
      <w:r>
        <w:rPr>
          <w:rFonts w:hint="eastAsia"/>
        </w:rPr>
        <w:t>》</w:t>
      </w:r>
      <w:r w:rsidRPr="00F45280">
        <w:t>T/SDCEAS 10048</w:t>
      </w:r>
      <w:r>
        <w:rPr>
          <w:rFonts w:hint="eastAsia"/>
        </w:rPr>
        <w:t>的规定。</w:t>
      </w:r>
    </w:p>
    <w:p w14:paraId="3BB6A16E" w14:textId="77777777" w:rsidR="00F45280" w:rsidRDefault="00F45280" w:rsidP="00F45280">
      <w:pPr>
        <w:ind w:firstLineChars="0" w:firstLine="0"/>
      </w:pPr>
    </w:p>
    <w:p w14:paraId="30354AE8" w14:textId="1619C401" w:rsidR="00C94FF3" w:rsidRDefault="00A07A2F" w:rsidP="00C94FF3">
      <w:pPr>
        <w:ind w:firstLineChars="0" w:firstLine="0"/>
        <w:rPr>
          <w:szCs w:val="20"/>
        </w:rPr>
      </w:pPr>
      <w:r>
        <w:rPr>
          <w:rFonts w:hint="eastAsia"/>
          <w:szCs w:val="20"/>
        </w:rPr>
        <w:t>4</w:t>
      </w:r>
      <w:r w:rsidR="00C94FF3">
        <w:rPr>
          <w:szCs w:val="20"/>
        </w:rPr>
        <w:t>.3.</w:t>
      </w:r>
      <w:r w:rsidR="00F45280">
        <w:rPr>
          <w:rFonts w:hint="eastAsia"/>
          <w:szCs w:val="20"/>
        </w:rPr>
        <w:t>8</w:t>
      </w:r>
      <w:r w:rsidR="00C94FF3">
        <w:rPr>
          <w:szCs w:val="20"/>
        </w:rPr>
        <w:t xml:space="preserve"> </w:t>
      </w:r>
      <w:r w:rsidR="00AB2F90">
        <w:rPr>
          <w:rFonts w:hint="eastAsia"/>
          <w:szCs w:val="20"/>
        </w:rPr>
        <w:t>保温材料</w:t>
      </w:r>
      <w:r w:rsidR="00C94FF3">
        <w:rPr>
          <w:rFonts w:hint="eastAsia"/>
          <w:szCs w:val="20"/>
        </w:rPr>
        <w:t>宜采用单层，当厚度超过</w:t>
      </w:r>
      <w:r w:rsidR="00C94FF3">
        <w:rPr>
          <w:rFonts w:hint="eastAsia"/>
          <w:szCs w:val="20"/>
        </w:rPr>
        <w:t>1</w:t>
      </w:r>
      <w:r w:rsidR="00C94FF3">
        <w:rPr>
          <w:szCs w:val="20"/>
        </w:rPr>
        <w:t>20</w:t>
      </w:r>
      <w:r w:rsidR="00C94FF3">
        <w:rPr>
          <w:rFonts w:hint="eastAsia"/>
          <w:szCs w:val="20"/>
        </w:rPr>
        <w:t>mm</w:t>
      </w:r>
      <w:r w:rsidR="00C94FF3">
        <w:rPr>
          <w:rFonts w:hint="eastAsia"/>
          <w:szCs w:val="20"/>
        </w:rPr>
        <w:t>时，宜采用两层，分层时应错缝铺装。</w:t>
      </w:r>
    </w:p>
    <w:p w14:paraId="4ADD8F90" w14:textId="77777777" w:rsidR="00C94FF3" w:rsidRPr="00C94FF3" w:rsidRDefault="00C94FF3" w:rsidP="000B6FCD">
      <w:pPr>
        <w:ind w:firstLine="480"/>
      </w:pPr>
    </w:p>
    <w:p w14:paraId="343A00FD" w14:textId="3817A9CA" w:rsidR="000B6FCD" w:rsidRPr="001739CC" w:rsidRDefault="000B6FCD" w:rsidP="000B6FCD">
      <w:pPr>
        <w:pStyle w:val="2"/>
      </w:pPr>
      <w:bookmarkStart w:id="94" w:name="_Toc170289648"/>
      <w:bookmarkStart w:id="95" w:name="_Toc170289726"/>
      <w:bookmarkStart w:id="96" w:name="_Toc192160501"/>
      <w:bookmarkStart w:id="97" w:name="_Toc192169896"/>
      <w:r w:rsidRPr="001739CC">
        <w:rPr>
          <w:rFonts w:hint="eastAsia"/>
        </w:rPr>
        <w:t>连接</w:t>
      </w:r>
      <w:r w:rsidR="00CC138A">
        <w:rPr>
          <w:rFonts w:hint="eastAsia"/>
        </w:rPr>
        <w:t>材料</w:t>
      </w:r>
      <w:bookmarkEnd w:id="94"/>
      <w:bookmarkEnd w:id="95"/>
      <w:bookmarkEnd w:id="96"/>
      <w:bookmarkEnd w:id="97"/>
      <w:r w:rsidR="00A72684">
        <w:fldChar w:fldCharType="begin"/>
      </w:r>
      <w:r w:rsidR="00A72684">
        <w:instrText xml:space="preserve"> </w:instrText>
      </w:r>
      <w:r w:rsidR="00A72684">
        <w:rPr>
          <w:rFonts w:hint="eastAsia"/>
        </w:rPr>
        <w:instrText>TC  "</w:instrText>
      </w:r>
      <w:bookmarkStart w:id="98" w:name="_Toc192160502"/>
      <w:bookmarkStart w:id="99" w:name="_Toc192169944"/>
      <w:r w:rsidR="00611A01" w:rsidRPr="00611A01">
        <w:rPr>
          <w:rFonts w:hint="eastAsia"/>
        </w:rPr>
        <w:instrText>4.4</w:instrText>
      </w:r>
      <w:r w:rsidR="00611A01" w:rsidRPr="00611A01">
        <w:rPr>
          <w:rFonts w:hint="eastAsia"/>
        </w:rPr>
        <w:instrText xml:space="preserve">　</w:instrText>
      </w:r>
      <w:r w:rsidR="00611A01" w:rsidRPr="00611A01">
        <w:rPr>
          <w:rFonts w:hint="eastAsia"/>
        </w:rPr>
        <w:instrText>Connection materials</w:instrText>
      </w:r>
      <w:bookmarkEnd w:id="98"/>
      <w:bookmarkEnd w:id="99"/>
      <w:r w:rsidR="00A72684">
        <w:rPr>
          <w:rFonts w:hint="eastAsia"/>
        </w:rPr>
        <w:instrText>" \l 2</w:instrText>
      </w:r>
      <w:r w:rsidR="00A72684">
        <w:instrText xml:space="preserve"> </w:instrText>
      </w:r>
      <w:r w:rsidR="00A72684">
        <w:fldChar w:fldCharType="end"/>
      </w:r>
    </w:p>
    <w:p w14:paraId="68230A39" w14:textId="3BEE3053" w:rsidR="00C94FF3" w:rsidRDefault="00A07A2F" w:rsidP="00A07A2F">
      <w:pPr>
        <w:ind w:firstLineChars="0" w:firstLine="0"/>
        <w:rPr>
          <w:szCs w:val="20"/>
        </w:rPr>
      </w:pPr>
      <w:r>
        <w:rPr>
          <w:rFonts w:hint="eastAsia"/>
          <w:szCs w:val="20"/>
        </w:rPr>
        <w:t xml:space="preserve">4.4.1 </w:t>
      </w:r>
      <w:r w:rsidR="00C94FF3">
        <w:rPr>
          <w:rFonts w:hint="eastAsia"/>
          <w:szCs w:val="20"/>
        </w:rPr>
        <w:t>FRP</w:t>
      </w:r>
      <w:r w:rsidR="00C94FF3">
        <w:rPr>
          <w:rFonts w:hint="eastAsia"/>
          <w:szCs w:val="20"/>
        </w:rPr>
        <w:t>连接件应符合</w:t>
      </w:r>
      <w:r w:rsidR="00D72F8F">
        <w:rPr>
          <w:rFonts w:hint="eastAsia"/>
          <w:szCs w:val="20"/>
        </w:rPr>
        <w:t>《</w:t>
      </w:r>
      <w:r w:rsidR="00D72F8F" w:rsidRPr="00D72F8F">
        <w:rPr>
          <w:rFonts w:hint="eastAsia"/>
          <w:szCs w:val="20"/>
        </w:rPr>
        <w:t>纤维增强复合材料工程应用技术标准</w:t>
      </w:r>
      <w:r w:rsidR="00D72F8F">
        <w:rPr>
          <w:rFonts w:hint="eastAsia"/>
          <w:szCs w:val="20"/>
        </w:rPr>
        <w:t>》</w:t>
      </w:r>
      <w:r w:rsidR="00C94FF3" w:rsidRPr="005F1E17">
        <w:rPr>
          <w:szCs w:val="20"/>
        </w:rPr>
        <w:t>GB</w:t>
      </w:r>
      <w:r w:rsidR="00C94FF3">
        <w:rPr>
          <w:szCs w:val="20"/>
        </w:rPr>
        <w:t xml:space="preserve"> </w:t>
      </w:r>
      <w:r w:rsidR="00C94FF3" w:rsidRPr="005F1E17">
        <w:rPr>
          <w:szCs w:val="20"/>
        </w:rPr>
        <w:t>50608</w:t>
      </w:r>
      <w:r w:rsidR="00C94FF3">
        <w:rPr>
          <w:rFonts w:hint="eastAsia"/>
          <w:szCs w:val="20"/>
        </w:rPr>
        <w:t>的规定。</w:t>
      </w:r>
      <w:r w:rsidR="00777220" w:rsidRPr="00777220">
        <w:rPr>
          <w:rFonts w:hint="eastAsia"/>
          <w:szCs w:val="20"/>
        </w:rPr>
        <w:t>当有可靠依据时，也可采用其他材料</w:t>
      </w:r>
      <w:r w:rsidR="00C830F6">
        <w:rPr>
          <w:rFonts w:hint="eastAsia"/>
          <w:szCs w:val="20"/>
        </w:rPr>
        <w:t>连接</w:t>
      </w:r>
      <w:r w:rsidR="00777220" w:rsidRPr="00777220">
        <w:rPr>
          <w:rFonts w:hint="eastAsia"/>
          <w:szCs w:val="20"/>
        </w:rPr>
        <w:t>件。</w:t>
      </w:r>
    </w:p>
    <w:p w14:paraId="52A86A26" w14:textId="5CBC81A9" w:rsidR="00C830F6" w:rsidRDefault="002A01D5" w:rsidP="00D85692">
      <w:pPr>
        <w:ind w:firstLineChars="0" w:firstLine="0"/>
      </w:pPr>
      <w:r w:rsidRPr="00A33C7E">
        <w:rPr>
          <w:rFonts w:cs="Times New Roman"/>
          <w:b/>
          <w:color w:val="0000FF"/>
          <w:szCs w:val="24"/>
        </w:rPr>
        <w:t>【条文说明】</w:t>
      </w:r>
      <w:r w:rsidR="00BC22CC">
        <w:rPr>
          <w:rFonts w:cs="Times New Roman" w:hint="eastAsia"/>
          <w:b/>
          <w:color w:val="0000FF"/>
          <w:szCs w:val="24"/>
        </w:rPr>
        <w:t>连接件</w:t>
      </w:r>
      <w:r w:rsidRPr="00A66FBF">
        <w:rPr>
          <w:rFonts w:cs="Times New Roman" w:hint="eastAsia"/>
          <w:b/>
          <w:color w:val="0000FF"/>
          <w:szCs w:val="24"/>
        </w:rPr>
        <w:t>是</w:t>
      </w:r>
      <w:r w:rsidR="00BC22CC" w:rsidRPr="00BC22CC">
        <w:rPr>
          <w:rFonts w:cs="Times New Roman" w:hint="eastAsia"/>
          <w:b/>
          <w:color w:val="0000FF"/>
          <w:szCs w:val="24"/>
        </w:rPr>
        <w:t>超高性能混凝土轻钢龙骨复合外墙</w:t>
      </w:r>
      <w:r w:rsidRPr="00A66FBF">
        <w:rPr>
          <w:rFonts w:cs="Times New Roman" w:hint="eastAsia"/>
          <w:b/>
          <w:color w:val="0000FF"/>
          <w:szCs w:val="24"/>
        </w:rPr>
        <w:t>中</w:t>
      </w:r>
      <w:r w:rsidR="008F7E31">
        <w:rPr>
          <w:rFonts w:cs="Times New Roman" w:hint="eastAsia"/>
          <w:b/>
          <w:color w:val="0000FF"/>
          <w:szCs w:val="24"/>
        </w:rPr>
        <w:t>连接</w:t>
      </w:r>
      <w:r w:rsidRPr="00A66FBF">
        <w:rPr>
          <w:rFonts w:cs="Times New Roman" w:hint="eastAsia"/>
          <w:b/>
          <w:color w:val="0000FF"/>
          <w:szCs w:val="24"/>
        </w:rPr>
        <w:t>内、外</w:t>
      </w:r>
      <w:r w:rsidR="00BC22CC">
        <w:rPr>
          <w:rFonts w:cs="Times New Roman" w:hint="eastAsia"/>
          <w:b/>
          <w:color w:val="0000FF"/>
          <w:szCs w:val="24"/>
        </w:rPr>
        <w:t>饰面</w:t>
      </w:r>
      <w:r w:rsidRPr="00A66FBF">
        <w:rPr>
          <w:rFonts w:cs="Times New Roman" w:hint="eastAsia"/>
          <w:b/>
          <w:color w:val="0000FF"/>
          <w:szCs w:val="24"/>
        </w:rPr>
        <w:t>的</w:t>
      </w:r>
      <w:r w:rsidR="008F7E31">
        <w:rPr>
          <w:rFonts w:cs="Times New Roman" w:hint="eastAsia"/>
          <w:b/>
          <w:color w:val="0000FF"/>
          <w:szCs w:val="24"/>
        </w:rPr>
        <w:t>关键</w:t>
      </w:r>
      <w:r w:rsidRPr="00A66FBF">
        <w:rPr>
          <w:rFonts w:cs="Times New Roman" w:hint="eastAsia"/>
          <w:b/>
          <w:color w:val="0000FF"/>
          <w:szCs w:val="24"/>
        </w:rPr>
        <w:t>元件，影响到</w:t>
      </w:r>
      <w:r w:rsidR="00BC22CC" w:rsidRPr="00BC22CC">
        <w:rPr>
          <w:rFonts w:cs="Times New Roman" w:hint="eastAsia"/>
          <w:b/>
          <w:color w:val="0000FF"/>
          <w:szCs w:val="24"/>
        </w:rPr>
        <w:t>超高性能混凝土轻钢龙骨复合外墙</w:t>
      </w:r>
      <w:r w:rsidRPr="00A66FBF">
        <w:rPr>
          <w:rFonts w:cs="Times New Roman" w:hint="eastAsia"/>
          <w:b/>
          <w:color w:val="0000FF"/>
          <w:szCs w:val="24"/>
        </w:rPr>
        <w:t>的安全性、耐久性、保温性能等，是</w:t>
      </w:r>
      <w:r w:rsidR="00347D14">
        <w:rPr>
          <w:rFonts w:cs="Times New Roman" w:hint="eastAsia"/>
          <w:b/>
          <w:color w:val="0000FF"/>
          <w:szCs w:val="24"/>
        </w:rPr>
        <w:t>超高性能混凝土轻钢龙骨复合外墙</w:t>
      </w:r>
      <w:r w:rsidRPr="00A66FBF">
        <w:rPr>
          <w:rFonts w:cs="Times New Roman" w:hint="eastAsia"/>
          <w:b/>
          <w:color w:val="0000FF"/>
          <w:szCs w:val="24"/>
        </w:rPr>
        <w:t>的关键产品之一。</w:t>
      </w:r>
      <w:r w:rsidR="00BC22CC">
        <w:rPr>
          <w:rFonts w:cs="Times New Roman" w:hint="eastAsia"/>
          <w:b/>
          <w:color w:val="0000FF"/>
          <w:szCs w:val="24"/>
        </w:rPr>
        <w:t>连接件</w:t>
      </w:r>
      <w:r w:rsidRPr="00A66FBF">
        <w:rPr>
          <w:rFonts w:cs="Times New Roman" w:hint="eastAsia"/>
          <w:b/>
          <w:color w:val="0000FF"/>
          <w:szCs w:val="24"/>
        </w:rPr>
        <w:t>在使用环境中应具</w:t>
      </w:r>
      <w:r w:rsidRPr="00BC22CC">
        <w:rPr>
          <w:rFonts w:cs="Times New Roman" w:hint="eastAsia"/>
          <w:b/>
          <w:color w:val="0000FF"/>
          <w:szCs w:val="24"/>
        </w:rPr>
        <w:t>有良好的耐久性能、低导热性能</w:t>
      </w:r>
      <w:r w:rsidR="00EE216E">
        <w:rPr>
          <w:rFonts w:cs="Times New Roman" w:hint="eastAsia"/>
          <w:b/>
          <w:color w:val="0000FF"/>
          <w:szCs w:val="24"/>
        </w:rPr>
        <w:t>、</w:t>
      </w:r>
      <w:r w:rsidRPr="00BC22CC">
        <w:rPr>
          <w:rFonts w:cs="Times New Roman" w:hint="eastAsia"/>
          <w:b/>
          <w:color w:val="0000FF"/>
          <w:szCs w:val="24"/>
        </w:rPr>
        <w:t>抗火性能等</w:t>
      </w:r>
      <w:r w:rsidR="00062740">
        <w:rPr>
          <w:rFonts w:cs="Times New Roman" w:hint="eastAsia"/>
          <w:b/>
          <w:color w:val="0000FF"/>
          <w:szCs w:val="24"/>
        </w:rPr>
        <w:t>。</w:t>
      </w:r>
      <w:r w:rsidR="007009D9" w:rsidRPr="00A66FBF">
        <w:rPr>
          <w:rFonts w:cs="Times New Roman" w:hint="eastAsia"/>
          <w:b/>
          <w:color w:val="0000FF"/>
          <w:szCs w:val="24"/>
        </w:rPr>
        <w:t>主要应用的</w:t>
      </w:r>
      <w:r w:rsidR="007009D9">
        <w:rPr>
          <w:rFonts w:cs="Times New Roman" w:hint="eastAsia"/>
          <w:b/>
          <w:color w:val="0000FF"/>
          <w:szCs w:val="24"/>
        </w:rPr>
        <w:t>连接</w:t>
      </w:r>
      <w:r w:rsidR="007009D9" w:rsidRPr="00A66FBF">
        <w:rPr>
          <w:rFonts w:cs="Times New Roman" w:hint="eastAsia"/>
          <w:b/>
          <w:color w:val="0000FF"/>
          <w:szCs w:val="24"/>
        </w:rPr>
        <w:t>件产品类型包括</w:t>
      </w:r>
      <w:r w:rsidR="007009D9" w:rsidRPr="00A66FBF">
        <w:rPr>
          <w:rFonts w:cs="Times New Roman" w:hint="eastAsia"/>
          <w:b/>
          <w:color w:val="0000FF"/>
          <w:szCs w:val="24"/>
        </w:rPr>
        <w:t>FRP</w:t>
      </w:r>
      <w:r w:rsidR="007009D9">
        <w:rPr>
          <w:rFonts w:cs="Times New Roman" w:hint="eastAsia"/>
          <w:b/>
          <w:color w:val="0000FF"/>
          <w:szCs w:val="24"/>
        </w:rPr>
        <w:t>连接件</w:t>
      </w:r>
      <w:r w:rsidR="00062740">
        <w:rPr>
          <w:rFonts w:cs="Times New Roman" w:hint="eastAsia"/>
          <w:b/>
          <w:color w:val="0000FF"/>
          <w:szCs w:val="24"/>
        </w:rPr>
        <w:t>、</w:t>
      </w:r>
      <w:r w:rsidR="007009D9" w:rsidRPr="00A66FBF">
        <w:rPr>
          <w:rFonts w:cs="Times New Roman" w:hint="eastAsia"/>
          <w:b/>
          <w:color w:val="0000FF"/>
          <w:szCs w:val="24"/>
        </w:rPr>
        <w:t>不锈钢</w:t>
      </w:r>
      <w:r w:rsidR="007009D9">
        <w:rPr>
          <w:rFonts w:cs="Times New Roman" w:hint="eastAsia"/>
          <w:b/>
          <w:color w:val="0000FF"/>
          <w:szCs w:val="24"/>
        </w:rPr>
        <w:t>连接件</w:t>
      </w:r>
      <w:r w:rsidRPr="00BC22CC">
        <w:rPr>
          <w:rFonts w:cs="Times New Roman" w:hint="eastAsia"/>
          <w:b/>
          <w:color w:val="0000FF"/>
          <w:szCs w:val="24"/>
        </w:rPr>
        <w:t>。</w:t>
      </w:r>
      <w:r w:rsidR="007009D9" w:rsidRPr="007009D9">
        <w:rPr>
          <w:rFonts w:cs="Times New Roman" w:hint="eastAsia"/>
          <w:b/>
          <w:color w:val="0000FF"/>
          <w:szCs w:val="24"/>
        </w:rPr>
        <w:t>FRP</w:t>
      </w:r>
      <w:r w:rsidR="007009D9">
        <w:rPr>
          <w:rFonts w:cs="Times New Roman" w:hint="eastAsia"/>
          <w:b/>
          <w:color w:val="0000FF"/>
          <w:szCs w:val="24"/>
        </w:rPr>
        <w:t>连接件</w:t>
      </w:r>
      <w:r w:rsidR="007009D9" w:rsidRPr="007009D9">
        <w:rPr>
          <w:rFonts w:cs="Times New Roman" w:hint="eastAsia"/>
          <w:b/>
          <w:color w:val="0000FF"/>
          <w:szCs w:val="24"/>
        </w:rPr>
        <w:t>包括玻璃纤维增强塑料（</w:t>
      </w:r>
      <w:r w:rsidR="007009D9" w:rsidRPr="007009D9">
        <w:rPr>
          <w:rFonts w:cs="Times New Roman" w:hint="eastAsia"/>
          <w:b/>
          <w:color w:val="0000FF"/>
          <w:szCs w:val="24"/>
        </w:rPr>
        <w:t>GFRP</w:t>
      </w:r>
      <w:r w:rsidR="007009D9" w:rsidRPr="007009D9">
        <w:rPr>
          <w:rFonts w:cs="Times New Roman" w:hint="eastAsia"/>
          <w:b/>
          <w:color w:val="0000FF"/>
          <w:szCs w:val="24"/>
        </w:rPr>
        <w:t>）、碳纤维增强塑料（</w:t>
      </w:r>
      <w:r w:rsidR="007009D9" w:rsidRPr="007009D9">
        <w:rPr>
          <w:rFonts w:cs="Times New Roman" w:hint="eastAsia"/>
          <w:b/>
          <w:color w:val="0000FF"/>
          <w:szCs w:val="24"/>
        </w:rPr>
        <w:t>CFRP</w:t>
      </w:r>
      <w:r w:rsidR="007009D9" w:rsidRPr="007009D9">
        <w:rPr>
          <w:rFonts w:cs="Times New Roman" w:hint="eastAsia"/>
          <w:b/>
          <w:color w:val="0000FF"/>
          <w:szCs w:val="24"/>
        </w:rPr>
        <w:t>）、玄武岩纤维增强塑料（</w:t>
      </w:r>
      <w:r w:rsidR="007009D9" w:rsidRPr="007009D9">
        <w:rPr>
          <w:rFonts w:cs="Times New Roman" w:hint="eastAsia"/>
          <w:b/>
          <w:color w:val="0000FF"/>
          <w:szCs w:val="24"/>
        </w:rPr>
        <w:t>BFRP</w:t>
      </w:r>
      <w:r w:rsidR="007009D9" w:rsidRPr="007009D9">
        <w:rPr>
          <w:rFonts w:cs="Times New Roman" w:hint="eastAsia"/>
          <w:b/>
          <w:color w:val="0000FF"/>
          <w:szCs w:val="24"/>
        </w:rPr>
        <w:t>）等，其中</w:t>
      </w:r>
      <w:r w:rsidR="007009D9" w:rsidRPr="007009D9">
        <w:rPr>
          <w:rFonts w:cs="Times New Roman" w:hint="eastAsia"/>
          <w:b/>
          <w:color w:val="0000FF"/>
          <w:szCs w:val="24"/>
        </w:rPr>
        <w:t>GFRP</w:t>
      </w:r>
      <w:r w:rsidR="007009D9" w:rsidRPr="007009D9">
        <w:rPr>
          <w:rFonts w:cs="Times New Roman" w:hint="eastAsia"/>
          <w:b/>
          <w:color w:val="0000FF"/>
          <w:szCs w:val="24"/>
        </w:rPr>
        <w:t>应用最为广泛。</w:t>
      </w:r>
      <w:r w:rsidR="007009D9" w:rsidRPr="007009D9">
        <w:rPr>
          <w:rFonts w:cs="Times New Roman" w:hint="eastAsia"/>
          <w:b/>
          <w:color w:val="0000FF"/>
          <w:szCs w:val="24"/>
        </w:rPr>
        <w:t>FRP</w:t>
      </w:r>
      <w:r w:rsidR="007009D9">
        <w:rPr>
          <w:rFonts w:cs="Times New Roman" w:hint="eastAsia"/>
          <w:b/>
          <w:color w:val="0000FF"/>
          <w:szCs w:val="24"/>
        </w:rPr>
        <w:t>连接件</w:t>
      </w:r>
      <w:r w:rsidR="007009D9" w:rsidRPr="007009D9">
        <w:rPr>
          <w:rFonts w:cs="Times New Roman" w:hint="eastAsia"/>
          <w:b/>
          <w:color w:val="0000FF"/>
          <w:szCs w:val="24"/>
        </w:rPr>
        <w:t>的耐久性能是</w:t>
      </w:r>
      <w:r w:rsidR="007009D9">
        <w:rPr>
          <w:rFonts w:cs="Times New Roman" w:hint="eastAsia"/>
          <w:b/>
          <w:color w:val="0000FF"/>
          <w:szCs w:val="24"/>
        </w:rPr>
        <w:t>连接件</w:t>
      </w:r>
      <w:r w:rsidR="007009D9" w:rsidRPr="007009D9">
        <w:rPr>
          <w:rFonts w:cs="Times New Roman" w:hint="eastAsia"/>
          <w:b/>
          <w:color w:val="0000FF"/>
          <w:szCs w:val="24"/>
        </w:rPr>
        <w:t>长期工作性能的重要影响因素。</w:t>
      </w:r>
      <w:r w:rsidRPr="0022199F">
        <w:rPr>
          <w:rFonts w:cs="Times New Roman" w:hint="eastAsia"/>
          <w:b/>
          <w:color w:val="0000FF"/>
          <w:szCs w:val="24"/>
        </w:rPr>
        <w:t>我国应用</w:t>
      </w:r>
      <w:r w:rsidR="0022199F" w:rsidRPr="0022199F">
        <w:rPr>
          <w:rFonts w:cs="Times New Roman" w:hint="eastAsia"/>
          <w:b/>
          <w:color w:val="0000FF"/>
          <w:szCs w:val="24"/>
        </w:rPr>
        <w:t>连接件</w:t>
      </w:r>
      <w:r w:rsidRPr="0022199F">
        <w:rPr>
          <w:rFonts w:cs="Times New Roman" w:hint="eastAsia"/>
          <w:b/>
          <w:color w:val="0000FF"/>
          <w:szCs w:val="24"/>
        </w:rPr>
        <w:t>的时间较短</w:t>
      </w:r>
      <w:r w:rsidRPr="00A66FBF">
        <w:rPr>
          <w:rFonts w:cs="Times New Roman" w:hint="eastAsia"/>
          <w:b/>
          <w:color w:val="0000FF"/>
          <w:szCs w:val="24"/>
        </w:rPr>
        <w:t>，相关产品的生产和应用经验有限，在工程应用过程中应</w:t>
      </w:r>
      <w:r w:rsidR="00D96CBE">
        <w:rPr>
          <w:rFonts w:cs="Times New Roman" w:hint="eastAsia"/>
          <w:b/>
          <w:color w:val="0000FF"/>
          <w:szCs w:val="24"/>
        </w:rPr>
        <w:t>根据相关标准，</w:t>
      </w:r>
      <w:r w:rsidRPr="00A66FBF">
        <w:rPr>
          <w:rFonts w:cs="Times New Roman" w:hint="eastAsia"/>
          <w:b/>
          <w:color w:val="0000FF"/>
          <w:szCs w:val="24"/>
        </w:rPr>
        <w:t>重点关注产品的</w:t>
      </w:r>
      <w:r w:rsidR="00062740">
        <w:rPr>
          <w:rFonts w:cs="Times New Roman" w:hint="eastAsia"/>
          <w:b/>
          <w:color w:val="0000FF"/>
          <w:szCs w:val="24"/>
        </w:rPr>
        <w:t>有关</w:t>
      </w:r>
      <w:r w:rsidRPr="00A66FBF">
        <w:rPr>
          <w:rFonts w:cs="Times New Roman" w:hint="eastAsia"/>
          <w:b/>
          <w:color w:val="0000FF"/>
          <w:szCs w:val="24"/>
        </w:rPr>
        <w:t>性能指标及检测结果。</w:t>
      </w:r>
    </w:p>
    <w:p w14:paraId="26B2D154" w14:textId="77777777" w:rsidR="002A01D5" w:rsidRPr="002A01D5" w:rsidRDefault="002A01D5" w:rsidP="00A07A2F">
      <w:pPr>
        <w:ind w:firstLineChars="0" w:firstLine="0"/>
        <w:rPr>
          <w:szCs w:val="20"/>
        </w:rPr>
      </w:pPr>
    </w:p>
    <w:p w14:paraId="393EDC87" w14:textId="7DD7E791" w:rsidR="00C94FF3" w:rsidRDefault="00A07A2F" w:rsidP="00A07A2F">
      <w:pPr>
        <w:ind w:firstLineChars="0" w:firstLine="0"/>
      </w:pPr>
      <w:r>
        <w:rPr>
          <w:rFonts w:hint="eastAsia"/>
        </w:rPr>
        <w:t xml:space="preserve">4.4.2 </w:t>
      </w:r>
      <w:r w:rsidR="00C94FF3">
        <w:rPr>
          <w:rFonts w:hint="eastAsia"/>
        </w:rPr>
        <w:t>连接角钢</w:t>
      </w:r>
      <w:proofErr w:type="gramStart"/>
      <w:r w:rsidR="00C94FF3">
        <w:rPr>
          <w:rFonts w:hint="eastAsia"/>
        </w:rPr>
        <w:t>件用于</w:t>
      </w:r>
      <w:proofErr w:type="gramEnd"/>
      <w:r w:rsidR="00C94FF3">
        <w:rPr>
          <w:rFonts w:hint="eastAsia"/>
        </w:rPr>
        <w:t>连接</w:t>
      </w:r>
      <w:r w:rsidR="00C94FF3">
        <w:rPr>
          <w:rFonts w:hint="eastAsia"/>
        </w:rPr>
        <w:t>UHPC</w:t>
      </w:r>
      <w:r w:rsidR="00C94FF3">
        <w:rPr>
          <w:rFonts w:hint="eastAsia"/>
        </w:rPr>
        <w:t>饰面板及中间龙骨，宜采用冷弯薄壁型钢并符合</w:t>
      </w:r>
      <w:r w:rsidR="00C03899">
        <w:rPr>
          <w:rFonts w:hint="eastAsia"/>
        </w:rPr>
        <w:t>《</w:t>
      </w:r>
      <w:r w:rsidR="00C03899" w:rsidRPr="00C03899">
        <w:rPr>
          <w:rFonts w:hint="eastAsia"/>
        </w:rPr>
        <w:t>建筑结构用冷弯薄壁型钢</w:t>
      </w:r>
      <w:r w:rsidR="00C03899">
        <w:rPr>
          <w:rFonts w:hint="eastAsia"/>
        </w:rPr>
        <w:t>》</w:t>
      </w:r>
      <w:r w:rsidR="00C94FF3">
        <w:rPr>
          <w:rFonts w:hint="eastAsia"/>
        </w:rPr>
        <w:t>JG</w:t>
      </w:r>
      <w:r w:rsidR="00C94FF3">
        <w:t>/</w:t>
      </w:r>
      <w:r w:rsidR="00C94FF3">
        <w:rPr>
          <w:rFonts w:hint="eastAsia"/>
        </w:rPr>
        <w:t>T</w:t>
      </w:r>
      <w:r w:rsidR="00C94FF3">
        <w:t xml:space="preserve"> 380</w:t>
      </w:r>
      <w:r w:rsidR="00C94FF3">
        <w:rPr>
          <w:rFonts w:hint="eastAsia"/>
        </w:rPr>
        <w:t>的规定。</w:t>
      </w:r>
    </w:p>
    <w:p w14:paraId="5E536B60" w14:textId="18408CC1" w:rsidR="00C94FF3" w:rsidRDefault="00A07A2F" w:rsidP="00A07A2F">
      <w:pPr>
        <w:ind w:firstLineChars="0" w:firstLine="0"/>
      </w:pPr>
      <w:bookmarkStart w:id="100" w:name="_Hlk137802091"/>
      <w:r>
        <w:rPr>
          <w:rFonts w:hint="eastAsia"/>
        </w:rPr>
        <w:t xml:space="preserve">4.4.3 </w:t>
      </w:r>
      <w:proofErr w:type="gramStart"/>
      <w:r>
        <w:rPr>
          <w:rFonts w:hint="eastAsia"/>
        </w:rPr>
        <w:t>隔离垫</w:t>
      </w:r>
      <w:r w:rsidR="001F5AA5">
        <w:rPr>
          <w:rFonts w:hint="eastAsia"/>
        </w:rPr>
        <w:t>应能够</w:t>
      </w:r>
      <w:proofErr w:type="gramEnd"/>
      <w:r>
        <w:rPr>
          <w:rFonts w:hint="eastAsia"/>
        </w:rPr>
        <w:t>将</w:t>
      </w:r>
      <w:r>
        <w:rPr>
          <w:rFonts w:hint="eastAsia"/>
        </w:rPr>
        <w:t>UHPC</w:t>
      </w:r>
      <w:r>
        <w:rPr>
          <w:rFonts w:hint="eastAsia"/>
        </w:rPr>
        <w:t>外饰面及中间龙骨进行断热桥隔离，并使</w:t>
      </w:r>
      <w:r>
        <w:rPr>
          <w:rFonts w:hint="eastAsia"/>
        </w:rPr>
        <w:t>UHPC</w:t>
      </w:r>
      <w:r>
        <w:rPr>
          <w:rFonts w:hint="eastAsia"/>
        </w:rPr>
        <w:t>外饰面与中间龙骨协调变形</w:t>
      </w:r>
      <w:r w:rsidR="005137AD">
        <w:rPr>
          <w:rFonts w:hint="eastAsia"/>
        </w:rPr>
        <w:t>，</w:t>
      </w:r>
      <w:r>
        <w:rPr>
          <w:rFonts w:hint="eastAsia"/>
        </w:rPr>
        <w:t>减少</w:t>
      </w:r>
      <w:r>
        <w:rPr>
          <w:rFonts w:hint="eastAsia"/>
        </w:rPr>
        <w:t>UHPC</w:t>
      </w:r>
      <w:r>
        <w:rPr>
          <w:rFonts w:hint="eastAsia"/>
        </w:rPr>
        <w:t>外饰面开裂。隔离垫宜采用聚氨酯隔离垫或橡胶类隔离垫。隔离垫的材料性能指标及检验方法</w:t>
      </w:r>
      <w:bookmarkEnd w:id="100"/>
      <w:r w:rsidR="00C94FF3">
        <w:rPr>
          <w:rFonts w:hint="eastAsia"/>
        </w:rPr>
        <w:t>应符合</w:t>
      </w:r>
      <w:r w:rsidR="005137AD">
        <w:rPr>
          <w:rFonts w:hint="eastAsia"/>
        </w:rPr>
        <w:t>表</w:t>
      </w:r>
      <w:r w:rsidR="005137AD">
        <w:rPr>
          <w:rFonts w:hint="eastAsia"/>
        </w:rPr>
        <w:t>4.4.3</w:t>
      </w:r>
      <w:r w:rsidR="00C94FF3">
        <w:rPr>
          <w:rFonts w:hint="eastAsia"/>
        </w:rPr>
        <w:t>的要求。</w:t>
      </w:r>
    </w:p>
    <w:p w14:paraId="024FF290" w14:textId="48711FD7" w:rsidR="00C94FF3" w:rsidRDefault="00D81895" w:rsidP="00C94FF3">
      <w:pPr>
        <w:pStyle w:val="ab"/>
        <w:keepNext/>
        <w:spacing w:before="31" w:after="31"/>
        <w:ind w:firstLine="480"/>
      </w:pPr>
      <w:bookmarkStart w:id="101" w:name="_Hlk190164450"/>
      <w:r w:rsidRPr="00D81895">
        <w:rPr>
          <w:rFonts w:hint="eastAsia"/>
        </w:rPr>
        <w:t>表</w:t>
      </w:r>
      <w:r w:rsidRPr="00D81895">
        <w:rPr>
          <w:rFonts w:hint="eastAsia"/>
        </w:rPr>
        <w:t>4.4.3</w:t>
      </w:r>
      <w:r w:rsidR="00C94FF3">
        <w:t xml:space="preserve"> </w:t>
      </w:r>
      <w:r w:rsidR="00C94FF3">
        <w:rPr>
          <w:rFonts w:hint="eastAsia"/>
        </w:rPr>
        <w:t>隔离垫</w:t>
      </w:r>
      <w:r w:rsidR="00C94FF3" w:rsidRPr="001D272E">
        <w:rPr>
          <w:rFonts w:hint="eastAsia"/>
        </w:rPr>
        <w:t>的材料性能指标及检验方法</w:t>
      </w:r>
    </w:p>
    <w:tbl>
      <w:tblPr>
        <w:tblStyle w:val="aa"/>
        <w:tblW w:w="0" w:type="auto"/>
        <w:tblLook w:val="04A0" w:firstRow="1" w:lastRow="0" w:firstColumn="1" w:lastColumn="0" w:noHBand="0" w:noVBand="1"/>
      </w:tblPr>
      <w:tblGrid>
        <w:gridCol w:w="1382"/>
        <w:gridCol w:w="1383"/>
        <w:gridCol w:w="2050"/>
        <w:gridCol w:w="3481"/>
      </w:tblGrid>
      <w:tr w:rsidR="00C94FF3" w14:paraId="34AD8E15" w14:textId="77777777" w:rsidTr="00390392">
        <w:tc>
          <w:tcPr>
            <w:tcW w:w="2765" w:type="dxa"/>
            <w:gridSpan w:val="2"/>
          </w:tcPr>
          <w:p w14:paraId="501942A6" w14:textId="77777777" w:rsidR="00C94FF3" w:rsidRDefault="00C94FF3" w:rsidP="00390392">
            <w:pPr>
              <w:pStyle w:val="ad"/>
            </w:pPr>
            <w:r>
              <w:rPr>
                <w:rFonts w:hint="eastAsia"/>
              </w:rPr>
              <w:t>项目</w:t>
            </w:r>
          </w:p>
        </w:tc>
        <w:tc>
          <w:tcPr>
            <w:tcW w:w="2050" w:type="dxa"/>
          </w:tcPr>
          <w:p w14:paraId="741EBDF4" w14:textId="77777777" w:rsidR="00C94FF3" w:rsidRDefault="00C94FF3" w:rsidP="00390392">
            <w:pPr>
              <w:pStyle w:val="ad"/>
            </w:pPr>
            <w:r>
              <w:rPr>
                <w:rFonts w:hint="eastAsia"/>
              </w:rPr>
              <w:t>性能指标</w:t>
            </w:r>
          </w:p>
        </w:tc>
        <w:tc>
          <w:tcPr>
            <w:tcW w:w="3481" w:type="dxa"/>
          </w:tcPr>
          <w:p w14:paraId="5A6A222A" w14:textId="77777777" w:rsidR="00C94FF3" w:rsidRDefault="00C94FF3" w:rsidP="00390392">
            <w:pPr>
              <w:pStyle w:val="ad"/>
            </w:pPr>
            <w:r>
              <w:rPr>
                <w:rFonts w:hint="eastAsia"/>
              </w:rPr>
              <w:t>检验方法</w:t>
            </w:r>
          </w:p>
        </w:tc>
      </w:tr>
      <w:tr w:rsidR="00C94FF3" w14:paraId="65646E5F" w14:textId="77777777" w:rsidTr="00390392">
        <w:tc>
          <w:tcPr>
            <w:tcW w:w="2765" w:type="dxa"/>
            <w:gridSpan w:val="2"/>
          </w:tcPr>
          <w:p w14:paraId="013099E5" w14:textId="77777777" w:rsidR="00C94FF3" w:rsidRDefault="00C94FF3" w:rsidP="00390392">
            <w:pPr>
              <w:pStyle w:val="ad"/>
            </w:pPr>
            <w:r>
              <w:rPr>
                <w:rFonts w:hint="eastAsia"/>
              </w:rPr>
              <w:t>表观密度，kg/m³</w:t>
            </w:r>
          </w:p>
        </w:tc>
        <w:tc>
          <w:tcPr>
            <w:tcW w:w="2050" w:type="dxa"/>
          </w:tcPr>
          <w:p w14:paraId="408C86A3" w14:textId="77777777" w:rsidR="00C94FF3" w:rsidRDefault="00C94FF3" w:rsidP="00390392">
            <w:pPr>
              <w:pStyle w:val="ad"/>
            </w:pPr>
            <w:r>
              <w:rPr>
                <w:rFonts w:hint="eastAsia"/>
              </w:rPr>
              <w:t>6</w:t>
            </w:r>
            <w:r>
              <w:t>50</w:t>
            </w:r>
            <w:r>
              <w:rPr>
                <w:rFonts w:hint="eastAsia"/>
              </w:rPr>
              <w:t>±</w:t>
            </w:r>
            <w:r>
              <w:t>100</w:t>
            </w:r>
          </w:p>
        </w:tc>
        <w:tc>
          <w:tcPr>
            <w:tcW w:w="3481" w:type="dxa"/>
          </w:tcPr>
          <w:p w14:paraId="6A15E7A4" w14:textId="7B9404B7" w:rsidR="00C94FF3" w:rsidRDefault="00484309" w:rsidP="00390392">
            <w:pPr>
              <w:pStyle w:val="ad"/>
            </w:pPr>
            <w:r>
              <w:rPr>
                <w:rFonts w:hint="eastAsia"/>
              </w:rPr>
              <w:t>《</w:t>
            </w:r>
            <w:r w:rsidRPr="00484309">
              <w:rPr>
                <w:rFonts w:hint="eastAsia"/>
              </w:rPr>
              <w:t>泡沫塑料及橡胶表观密度的测定</w:t>
            </w:r>
            <w:r>
              <w:rPr>
                <w:rFonts w:hint="eastAsia"/>
              </w:rPr>
              <w:t>》</w:t>
            </w:r>
            <w:r w:rsidR="00C94FF3">
              <w:rPr>
                <w:rFonts w:hint="eastAsia"/>
              </w:rPr>
              <w:t>GB</w:t>
            </w:r>
            <w:r w:rsidR="00C94FF3">
              <w:t>/T 6343</w:t>
            </w:r>
          </w:p>
        </w:tc>
      </w:tr>
      <w:tr w:rsidR="00C94FF3" w14:paraId="27CA0A2C" w14:textId="77777777" w:rsidTr="00390392">
        <w:tc>
          <w:tcPr>
            <w:tcW w:w="2765" w:type="dxa"/>
            <w:gridSpan w:val="2"/>
          </w:tcPr>
          <w:p w14:paraId="58EB0CA6" w14:textId="77777777" w:rsidR="00C94FF3" w:rsidRDefault="00C94FF3" w:rsidP="00390392">
            <w:pPr>
              <w:pStyle w:val="ad"/>
            </w:pPr>
            <w:r>
              <w:rPr>
                <w:rFonts w:hint="eastAsia"/>
              </w:rPr>
              <w:t>导热系数（平均温度</w:t>
            </w:r>
            <w:r>
              <w:rPr>
                <w:rFonts w:hint="eastAsia"/>
              </w:rPr>
              <w:lastRenderedPageBreak/>
              <w:t>2</w:t>
            </w:r>
            <w:r>
              <w:t>5</w:t>
            </w:r>
            <w:r>
              <w:rPr>
                <w:rFonts w:hint="eastAsia"/>
              </w:rPr>
              <w:t>℃），W</w:t>
            </w:r>
            <w:r>
              <w:t>/</w:t>
            </w:r>
            <w:r>
              <w:rPr>
                <w:rFonts w:hint="eastAsia"/>
              </w:rPr>
              <w:t>（m·K）</w:t>
            </w:r>
          </w:p>
        </w:tc>
        <w:tc>
          <w:tcPr>
            <w:tcW w:w="2050" w:type="dxa"/>
          </w:tcPr>
          <w:p w14:paraId="4C5129D9" w14:textId="77777777" w:rsidR="00C94FF3" w:rsidRDefault="00C94FF3" w:rsidP="00390392">
            <w:pPr>
              <w:pStyle w:val="ad"/>
            </w:pPr>
            <w:r>
              <w:rPr>
                <w:rFonts w:hint="eastAsia"/>
              </w:rPr>
              <w:lastRenderedPageBreak/>
              <w:t>≤0</w:t>
            </w:r>
            <w:r>
              <w:t>.10</w:t>
            </w:r>
          </w:p>
        </w:tc>
        <w:tc>
          <w:tcPr>
            <w:tcW w:w="3481" w:type="dxa"/>
          </w:tcPr>
          <w:p w14:paraId="60BF5919" w14:textId="68BCCE2B" w:rsidR="00C94FF3" w:rsidRDefault="00484309" w:rsidP="00390392">
            <w:pPr>
              <w:pStyle w:val="ad"/>
            </w:pPr>
            <w:r>
              <w:rPr>
                <w:rFonts w:hint="eastAsia"/>
              </w:rPr>
              <w:t>《</w:t>
            </w:r>
            <w:r w:rsidRPr="00484309">
              <w:rPr>
                <w:rFonts w:hint="eastAsia"/>
              </w:rPr>
              <w:t>绝热材料稳态热阻及有关特性的</w:t>
            </w:r>
            <w:r w:rsidRPr="00484309">
              <w:rPr>
                <w:rFonts w:hint="eastAsia"/>
              </w:rPr>
              <w:lastRenderedPageBreak/>
              <w:t>测定</w:t>
            </w:r>
            <w:r>
              <w:rPr>
                <w:rFonts w:hint="eastAsia"/>
              </w:rPr>
              <w:t xml:space="preserve"> </w:t>
            </w:r>
            <w:r w:rsidRPr="00484309">
              <w:rPr>
                <w:rFonts w:hint="eastAsia"/>
              </w:rPr>
              <w:t>防护热板法</w:t>
            </w:r>
            <w:r>
              <w:rPr>
                <w:rFonts w:hint="eastAsia"/>
              </w:rPr>
              <w:t>》</w:t>
            </w:r>
            <w:r w:rsidR="00C94FF3">
              <w:rPr>
                <w:rFonts w:hint="eastAsia"/>
              </w:rPr>
              <w:t>GB</w:t>
            </w:r>
            <w:r w:rsidR="00C94FF3">
              <w:t>/T 10294</w:t>
            </w:r>
            <w:r w:rsidR="00C94FF3">
              <w:rPr>
                <w:rFonts w:hint="eastAsia"/>
              </w:rPr>
              <w:t>或</w:t>
            </w:r>
            <w:r w:rsidRPr="00484309">
              <w:rPr>
                <w:rFonts w:hint="eastAsia"/>
              </w:rPr>
              <w:t>《绝热材料稳态热阻及有关特性的测定 热流计法》</w:t>
            </w:r>
            <w:r w:rsidR="00C94FF3">
              <w:rPr>
                <w:rFonts w:hint="eastAsia"/>
              </w:rPr>
              <w:t>GB</w:t>
            </w:r>
            <w:r w:rsidR="00C94FF3">
              <w:t>/T 10295</w:t>
            </w:r>
          </w:p>
        </w:tc>
      </w:tr>
      <w:tr w:rsidR="00C94FF3" w14:paraId="3F071038" w14:textId="77777777" w:rsidTr="00390392">
        <w:tc>
          <w:tcPr>
            <w:tcW w:w="1382" w:type="dxa"/>
            <w:vMerge w:val="restart"/>
          </w:tcPr>
          <w:p w14:paraId="0CF4F7A7" w14:textId="77777777" w:rsidR="00C94FF3" w:rsidRDefault="00C94FF3" w:rsidP="00390392">
            <w:pPr>
              <w:pStyle w:val="ad"/>
            </w:pPr>
            <w:r>
              <w:rPr>
                <w:rFonts w:hint="eastAsia"/>
              </w:rPr>
              <w:lastRenderedPageBreak/>
              <w:t>尺寸稳定性，%</w:t>
            </w:r>
          </w:p>
        </w:tc>
        <w:tc>
          <w:tcPr>
            <w:tcW w:w="1383" w:type="dxa"/>
          </w:tcPr>
          <w:p w14:paraId="2CCD87F4" w14:textId="77777777" w:rsidR="00C94FF3" w:rsidRDefault="00C94FF3" w:rsidP="00390392">
            <w:pPr>
              <w:pStyle w:val="ad"/>
            </w:pPr>
            <w:r>
              <w:rPr>
                <w:rFonts w:hint="eastAsia"/>
              </w:rPr>
              <w:t>8</w:t>
            </w:r>
            <w:r>
              <w:t>0</w:t>
            </w:r>
            <w:r>
              <w:rPr>
                <w:rFonts w:hint="eastAsia"/>
              </w:rPr>
              <w:t>℃，4</w:t>
            </w:r>
            <w:r>
              <w:t>8</w:t>
            </w:r>
            <w:r>
              <w:rPr>
                <w:rFonts w:hint="eastAsia"/>
              </w:rPr>
              <w:t>h</w:t>
            </w:r>
          </w:p>
        </w:tc>
        <w:tc>
          <w:tcPr>
            <w:tcW w:w="2050" w:type="dxa"/>
          </w:tcPr>
          <w:p w14:paraId="63E55DA7" w14:textId="77777777" w:rsidR="00C94FF3" w:rsidRDefault="00C94FF3" w:rsidP="00390392">
            <w:pPr>
              <w:pStyle w:val="ad"/>
            </w:pPr>
            <w:r>
              <w:rPr>
                <w:rFonts w:hint="eastAsia"/>
              </w:rPr>
              <w:t>≤1</w:t>
            </w:r>
            <w:r>
              <w:t>.0</w:t>
            </w:r>
          </w:p>
        </w:tc>
        <w:tc>
          <w:tcPr>
            <w:tcW w:w="3481" w:type="dxa"/>
          </w:tcPr>
          <w:p w14:paraId="7146AA7A" w14:textId="74C53ED9" w:rsidR="00C94FF3" w:rsidRDefault="00484309" w:rsidP="00390392">
            <w:pPr>
              <w:pStyle w:val="ad"/>
            </w:pPr>
            <w:r>
              <w:rPr>
                <w:rFonts w:hint="eastAsia"/>
              </w:rPr>
              <w:t>《</w:t>
            </w:r>
            <w:r w:rsidRPr="00484309">
              <w:rPr>
                <w:rFonts w:hint="eastAsia"/>
              </w:rPr>
              <w:t>硬质泡沫塑料 尺寸稳定性试验方法</w:t>
            </w:r>
            <w:r>
              <w:rPr>
                <w:rFonts w:hint="eastAsia"/>
              </w:rPr>
              <w:t>》</w:t>
            </w:r>
            <w:r w:rsidR="00C94FF3">
              <w:rPr>
                <w:rFonts w:hint="eastAsia"/>
              </w:rPr>
              <w:t>GB</w:t>
            </w:r>
            <w:r w:rsidR="00C94FF3">
              <w:t>/T 8811</w:t>
            </w:r>
            <w:r w:rsidR="00C94FF3">
              <w:rPr>
                <w:rFonts w:hint="eastAsia"/>
              </w:rPr>
              <w:t>或</w:t>
            </w:r>
            <w:r>
              <w:rPr>
                <w:rFonts w:hint="eastAsia"/>
              </w:rPr>
              <w:t>《</w:t>
            </w:r>
            <w:r w:rsidRPr="00484309">
              <w:rPr>
                <w:rFonts w:hint="eastAsia"/>
              </w:rPr>
              <w:t>工业用橡胶板</w:t>
            </w:r>
            <w:r>
              <w:rPr>
                <w:rFonts w:hint="eastAsia"/>
              </w:rPr>
              <w:t>》</w:t>
            </w:r>
            <w:r w:rsidR="00C94FF3" w:rsidRPr="008018F0">
              <w:t>GB</w:t>
            </w:r>
            <w:r w:rsidR="00C94FF3">
              <w:t>/</w:t>
            </w:r>
            <w:r w:rsidR="00C94FF3" w:rsidRPr="008018F0">
              <w:t>T 5574</w:t>
            </w:r>
          </w:p>
        </w:tc>
      </w:tr>
      <w:tr w:rsidR="00C94FF3" w14:paraId="14ABCF52" w14:textId="77777777" w:rsidTr="00390392">
        <w:tc>
          <w:tcPr>
            <w:tcW w:w="1382" w:type="dxa"/>
            <w:vMerge/>
          </w:tcPr>
          <w:p w14:paraId="0D05FE9A" w14:textId="77777777" w:rsidR="00C94FF3" w:rsidRDefault="00C94FF3" w:rsidP="00390392">
            <w:pPr>
              <w:pStyle w:val="ad"/>
            </w:pPr>
          </w:p>
        </w:tc>
        <w:tc>
          <w:tcPr>
            <w:tcW w:w="1383" w:type="dxa"/>
          </w:tcPr>
          <w:p w14:paraId="3A050DA6" w14:textId="77777777" w:rsidR="00C94FF3" w:rsidRDefault="00C94FF3" w:rsidP="00390392">
            <w:pPr>
              <w:pStyle w:val="ad"/>
            </w:pPr>
            <w:r>
              <w:t>-30</w:t>
            </w:r>
            <w:r>
              <w:rPr>
                <w:rFonts w:hint="eastAsia"/>
              </w:rPr>
              <w:t>℃，4</w:t>
            </w:r>
            <w:r>
              <w:t>8</w:t>
            </w:r>
            <w:r>
              <w:rPr>
                <w:rFonts w:hint="eastAsia"/>
              </w:rPr>
              <w:t>h</w:t>
            </w:r>
          </w:p>
        </w:tc>
        <w:tc>
          <w:tcPr>
            <w:tcW w:w="2050" w:type="dxa"/>
          </w:tcPr>
          <w:p w14:paraId="6EE95984" w14:textId="77777777" w:rsidR="00C94FF3" w:rsidRDefault="00C94FF3" w:rsidP="00390392">
            <w:pPr>
              <w:pStyle w:val="ad"/>
            </w:pPr>
            <w:r>
              <w:rPr>
                <w:rFonts w:hint="eastAsia"/>
              </w:rPr>
              <w:t>≤1</w:t>
            </w:r>
            <w:r>
              <w:t>.0</w:t>
            </w:r>
          </w:p>
        </w:tc>
        <w:tc>
          <w:tcPr>
            <w:tcW w:w="3481" w:type="dxa"/>
          </w:tcPr>
          <w:p w14:paraId="091C1059" w14:textId="3E801F41" w:rsidR="00C94FF3" w:rsidRDefault="00484309" w:rsidP="00390392">
            <w:pPr>
              <w:pStyle w:val="ad"/>
            </w:pPr>
            <w:r>
              <w:rPr>
                <w:rFonts w:hint="eastAsia"/>
              </w:rPr>
              <w:t>《</w:t>
            </w:r>
            <w:r w:rsidRPr="00484309">
              <w:rPr>
                <w:rFonts w:hint="eastAsia"/>
              </w:rPr>
              <w:t>硬质泡沫塑料 尺寸稳定性试验方法</w:t>
            </w:r>
            <w:r>
              <w:rPr>
                <w:rFonts w:hint="eastAsia"/>
              </w:rPr>
              <w:t>》GB</w:t>
            </w:r>
            <w:r>
              <w:t>/T 8811</w:t>
            </w:r>
            <w:r>
              <w:rPr>
                <w:rFonts w:hint="eastAsia"/>
              </w:rPr>
              <w:t>或《</w:t>
            </w:r>
            <w:r w:rsidRPr="00484309">
              <w:rPr>
                <w:rFonts w:hint="eastAsia"/>
              </w:rPr>
              <w:t>工业用橡胶板</w:t>
            </w:r>
            <w:r>
              <w:rPr>
                <w:rFonts w:hint="eastAsia"/>
              </w:rPr>
              <w:t>》</w:t>
            </w:r>
            <w:r w:rsidRPr="008018F0">
              <w:t>GB</w:t>
            </w:r>
            <w:r>
              <w:t>/</w:t>
            </w:r>
            <w:r w:rsidRPr="008018F0">
              <w:t>T 5574</w:t>
            </w:r>
          </w:p>
        </w:tc>
      </w:tr>
      <w:tr w:rsidR="00C94FF3" w14:paraId="0EADA20A" w14:textId="77777777" w:rsidTr="00390392">
        <w:tc>
          <w:tcPr>
            <w:tcW w:w="2765" w:type="dxa"/>
            <w:gridSpan w:val="2"/>
          </w:tcPr>
          <w:p w14:paraId="1E3D3DFB" w14:textId="77777777" w:rsidR="00C94FF3" w:rsidRDefault="00C94FF3" w:rsidP="00390392">
            <w:pPr>
              <w:pStyle w:val="ad"/>
            </w:pPr>
            <w:r>
              <w:rPr>
                <w:rFonts w:hint="eastAsia"/>
              </w:rPr>
              <w:t>压缩强度，MPa</w:t>
            </w:r>
          </w:p>
        </w:tc>
        <w:tc>
          <w:tcPr>
            <w:tcW w:w="2050" w:type="dxa"/>
          </w:tcPr>
          <w:p w14:paraId="2E7F7AB6" w14:textId="77777777" w:rsidR="00C94FF3" w:rsidRDefault="00C94FF3" w:rsidP="00390392">
            <w:pPr>
              <w:pStyle w:val="ad"/>
            </w:pPr>
            <w:r>
              <w:rPr>
                <w:rFonts w:hint="eastAsia"/>
              </w:rPr>
              <w:t>≥</w:t>
            </w:r>
            <w:r>
              <w:t>8</w:t>
            </w:r>
          </w:p>
        </w:tc>
        <w:tc>
          <w:tcPr>
            <w:tcW w:w="3481" w:type="dxa"/>
          </w:tcPr>
          <w:p w14:paraId="6B935841" w14:textId="194C2DE4" w:rsidR="00C94FF3" w:rsidRDefault="00484309" w:rsidP="00390392">
            <w:pPr>
              <w:pStyle w:val="ad"/>
            </w:pPr>
            <w:r>
              <w:rPr>
                <w:rFonts w:hint="eastAsia"/>
              </w:rPr>
              <w:t>《</w:t>
            </w:r>
            <w:r w:rsidRPr="00484309">
              <w:rPr>
                <w:rFonts w:hint="eastAsia"/>
              </w:rPr>
              <w:t>硬质泡沫塑料 尺寸稳定性试验方法</w:t>
            </w:r>
            <w:r>
              <w:rPr>
                <w:rFonts w:hint="eastAsia"/>
              </w:rPr>
              <w:t>》GB</w:t>
            </w:r>
            <w:r>
              <w:t>/T 8811</w:t>
            </w:r>
            <w:r>
              <w:rPr>
                <w:rFonts w:hint="eastAsia"/>
              </w:rPr>
              <w:t>或《</w:t>
            </w:r>
            <w:r w:rsidRPr="00484309">
              <w:rPr>
                <w:rFonts w:hint="eastAsia"/>
              </w:rPr>
              <w:t>工业用橡胶板</w:t>
            </w:r>
            <w:r>
              <w:rPr>
                <w:rFonts w:hint="eastAsia"/>
              </w:rPr>
              <w:t>》</w:t>
            </w:r>
            <w:r w:rsidRPr="008018F0">
              <w:t>GB</w:t>
            </w:r>
            <w:r>
              <w:t>/</w:t>
            </w:r>
            <w:r w:rsidRPr="008018F0">
              <w:t>T 5574</w:t>
            </w:r>
          </w:p>
        </w:tc>
      </w:tr>
      <w:tr w:rsidR="00C94FF3" w14:paraId="685B0C1D" w14:textId="77777777" w:rsidTr="00390392">
        <w:tc>
          <w:tcPr>
            <w:tcW w:w="2765" w:type="dxa"/>
            <w:gridSpan w:val="2"/>
          </w:tcPr>
          <w:p w14:paraId="362E06D1" w14:textId="77777777" w:rsidR="00C94FF3" w:rsidRDefault="00C94FF3" w:rsidP="00390392">
            <w:pPr>
              <w:pStyle w:val="ad"/>
            </w:pPr>
            <w:r>
              <w:rPr>
                <w:rFonts w:hint="eastAsia"/>
              </w:rPr>
              <w:t>剪切强度，MPa</w:t>
            </w:r>
          </w:p>
        </w:tc>
        <w:tc>
          <w:tcPr>
            <w:tcW w:w="2050" w:type="dxa"/>
          </w:tcPr>
          <w:p w14:paraId="1EC847B6" w14:textId="77777777" w:rsidR="00C94FF3" w:rsidRDefault="00C94FF3" w:rsidP="00390392">
            <w:pPr>
              <w:pStyle w:val="ad"/>
            </w:pPr>
            <w:r>
              <w:rPr>
                <w:rFonts w:hint="eastAsia"/>
              </w:rPr>
              <w:t>≥1</w:t>
            </w:r>
          </w:p>
        </w:tc>
        <w:tc>
          <w:tcPr>
            <w:tcW w:w="3481" w:type="dxa"/>
          </w:tcPr>
          <w:p w14:paraId="0473C50C" w14:textId="77777777" w:rsidR="00C94FF3" w:rsidRDefault="00C94FF3" w:rsidP="00390392">
            <w:pPr>
              <w:pStyle w:val="ad"/>
            </w:pPr>
            <w:r>
              <w:rPr>
                <w:rFonts w:hint="eastAsia"/>
              </w:rPr>
              <w:t>相关标准</w:t>
            </w:r>
          </w:p>
        </w:tc>
      </w:tr>
      <w:tr w:rsidR="00C94FF3" w14:paraId="6A9E2729" w14:textId="77777777" w:rsidTr="00390392">
        <w:tc>
          <w:tcPr>
            <w:tcW w:w="2765" w:type="dxa"/>
            <w:gridSpan w:val="2"/>
          </w:tcPr>
          <w:p w14:paraId="07EC9B91" w14:textId="77777777" w:rsidR="00C94FF3" w:rsidRDefault="00C94FF3" w:rsidP="00390392">
            <w:pPr>
              <w:pStyle w:val="ad"/>
            </w:pPr>
            <w:r>
              <w:rPr>
                <w:rFonts w:hint="eastAsia"/>
              </w:rPr>
              <w:t>弯曲强度，MPa</w:t>
            </w:r>
          </w:p>
        </w:tc>
        <w:tc>
          <w:tcPr>
            <w:tcW w:w="2050" w:type="dxa"/>
          </w:tcPr>
          <w:p w14:paraId="1B18B3CA" w14:textId="77777777" w:rsidR="00C94FF3" w:rsidRDefault="00C94FF3" w:rsidP="00390392">
            <w:pPr>
              <w:pStyle w:val="ad"/>
            </w:pPr>
            <w:r>
              <w:rPr>
                <w:rFonts w:hint="eastAsia"/>
              </w:rPr>
              <w:t>≥8</w:t>
            </w:r>
          </w:p>
        </w:tc>
        <w:tc>
          <w:tcPr>
            <w:tcW w:w="3481" w:type="dxa"/>
          </w:tcPr>
          <w:p w14:paraId="1DB60302" w14:textId="77777777" w:rsidR="00C94FF3" w:rsidRDefault="00C94FF3" w:rsidP="00390392">
            <w:pPr>
              <w:pStyle w:val="ad"/>
            </w:pPr>
            <w:r>
              <w:rPr>
                <w:rFonts w:hint="eastAsia"/>
              </w:rPr>
              <w:t>相关标准</w:t>
            </w:r>
          </w:p>
        </w:tc>
      </w:tr>
      <w:tr w:rsidR="00C94FF3" w14:paraId="2B0E5DC0" w14:textId="77777777" w:rsidTr="00390392">
        <w:tc>
          <w:tcPr>
            <w:tcW w:w="2765" w:type="dxa"/>
            <w:gridSpan w:val="2"/>
          </w:tcPr>
          <w:p w14:paraId="50513C04" w14:textId="77777777" w:rsidR="00C94FF3" w:rsidRDefault="00C94FF3" w:rsidP="00390392">
            <w:pPr>
              <w:pStyle w:val="ad"/>
            </w:pPr>
            <w:proofErr w:type="gramStart"/>
            <w:r>
              <w:rPr>
                <w:rFonts w:hint="eastAsia"/>
              </w:rPr>
              <w:t>镙钻防</w:t>
            </w:r>
            <w:proofErr w:type="gramEnd"/>
            <w:r>
              <w:rPr>
                <w:rFonts w:hint="eastAsia"/>
              </w:rPr>
              <w:t>脱力，（N）</w:t>
            </w:r>
          </w:p>
        </w:tc>
        <w:tc>
          <w:tcPr>
            <w:tcW w:w="2050" w:type="dxa"/>
          </w:tcPr>
          <w:p w14:paraId="57784369" w14:textId="77777777" w:rsidR="00C94FF3" w:rsidRDefault="00C94FF3" w:rsidP="00390392">
            <w:pPr>
              <w:pStyle w:val="ad"/>
            </w:pPr>
            <w:r>
              <w:rPr>
                <w:rFonts w:hint="eastAsia"/>
              </w:rPr>
              <w:t>≥6</w:t>
            </w:r>
            <w:r>
              <w:t>00</w:t>
            </w:r>
          </w:p>
        </w:tc>
        <w:tc>
          <w:tcPr>
            <w:tcW w:w="3481" w:type="dxa"/>
          </w:tcPr>
          <w:p w14:paraId="3BBF0ACE" w14:textId="77777777" w:rsidR="00C94FF3" w:rsidRDefault="00C94FF3" w:rsidP="00390392">
            <w:pPr>
              <w:pStyle w:val="ad"/>
            </w:pPr>
            <w:r>
              <w:rPr>
                <w:rFonts w:hint="eastAsia"/>
              </w:rPr>
              <w:t>相关标准</w:t>
            </w:r>
          </w:p>
        </w:tc>
      </w:tr>
      <w:tr w:rsidR="00C94FF3" w14:paraId="016A6F25" w14:textId="77777777" w:rsidTr="00390392">
        <w:tc>
          <w:tcPr>
            <w:tcW w:w="2765" w:type="dxa"/>
            <w:gridSpan w:val="2"/>
          </w:tcPr>
          <w:p w14:paraId="612F4B37" w14:textId="77777777" w:rsidR="00C94FF3" w:rsidRDefault="00C94FF3" w:rsidP="00390392">
            <w:pPr>
              <w:pStyle w:val="ad"/>
            </w:pPr>
            <w:r>
              <w:rPr>
                <w:rFonts w:hint="eastAsia"/>
              </w:rPr>
              <w:t>吸水率，（2</w:t>
            </w:r>
            <w:r>
              <w:t>4</w:t>
            </w:r>
            <w:r>
              <w:rPr>
                <w:rFonts w:hint="eastAsia"/>
              </w:rPr>
              <w:t>h浸水）（v/</w:t>
            </w:r>
            <w:r>
              <w:t>v</w:t>
            </w:r>
            <w:r>
              <w:rPr>
                <w:rFonts w:hint="eastAsia"/>
              </w:rPr>
              <w:t>）%</w:t>
            </w:r>
          </w:p>
        </w:tc>
        <w:tc>
          <w:tcPr>
            <w:tcW w:w="2050" w:type="dxa"/>
          </w:tcPr>
          <w:p w14:paraId="6E656D38" w14:textId="77777777" w:rsidR="00C94FF3" w:rsidRDefault="00C94FF3" w:rsidP="00390392">
            <w:pPr>
              <w:pStyle w:val="ad"/>
            </w:pPr>
            <w:r>
              <w:rPr>
                <w:rFonts w:hint="eastAsia"/>
              </w:rPr>
              <w:t>≤</w:t>
            </w:r>
            <w:r>
              <w:t>5</w:t>
            </w:r>
          </w:p>
        </w:tc>
        <w:tc>
          <w:tcPr>
            <w:tcW w:w="3481" w:type="dxa"/>
          </w:tcPr>
          <w:p w14:paraId="441C014B" w14:textId="1876D147" w:rsidR="00C94FF3" w:rsidRDefault="00484309" w:rsidP="00390392">
            <w:pPr>
              <w:pStyle w:val="ad"/>
            </w:pPr>
            <w:r>
              <w:rPr>
                <w:rFonts w:hint="eastAsia"/>
              </w:rPr>
              <w:t>《</w:t>
            </w:r>
            <w:r w:rsidRPr="00484309">
              <w:rPr>
                <w:rFonts w:hint="eastAsia"/>
              </w:rPr>
              <w:t>硬质泡沫塑料吸水率的测定</w:t>
            </w:r>
            <w:r>
              <w:rPr>
                <w:rFonts w:hint="eastAsia"/>
              </w:rPr>
              <w:t>》</w:t>
            </w:r>
            <w:r w:rsidR="00C94FF3">
              <w:rPr>
                <w:rFonts w:hint="eastAsia"/>
              </w:rPr>
              <w:t>GB</w:t>
            </w:r>
            <w:r w:rsidR="00C94FF3">
              <w:t>/T 8810</w:t>
            </w:r>
            <w:r w:rsidR="00C94FF3">
              <w:rPr>
                <w:rFonts w:hint="eastAsia"/>
              </w:rPr>
              <w:t>或</w:t>
            </w:r>
            <w:r>
              <w:rPr>
                <w:rFonts w:hint="eastAsia"/>
              </w:rPr>
              <w:t>《</w:t>
            </w:r>
            <w:r w:rsidRPr="00484309">
              <w:rPr>
                <w:rFonts w:hint="eastAsia"/>
              </w:rPr>
              <w:t>工业用橡胶板</w:t>
            </w:r>
            <w:r>
              <w:rPr>
                <w:rFonts w:hint="eastAsia"/>
              </w:rPr>
              <w:t>》</w:t>
            </w:r>
            <w:r w:rsidR="00C94FF3" w:rsidRPr="008018F0">
              <w:t>GB</w:t>
            </w:r>
            <w:r w:rsidR="00C94FF3">
              <w:t>/</w:t>
            </w:r>
            <w:r w:rsidR="00C94FF3" w:rsidRPr="008018F0">
              <w:t>T 5574</w:t>
            </w:r>
          </w:p>
        </w:tc>
      </w:tr>
      <w:tr w:rsidR="00C94FF3" w14:paraId="71627299" w14:textId="77777777" w:rsidTr="00390392">
        <w:tc>
          <w:tcPr>
            <w:tcW w:w="1382" w:type="dxa"/>
            <w:vMerge w:val="restart"/>
          </w:tcPr>
          <w:p w14:paraId="6B368A32" w14:textId="77777777" w:rsidR="00C94FF3" w:rsidRDefault="00C94FF3" w:rsidP="00390392">
            <w:pPr>
              <w:pStyle w:val="ad"/>
            </w:pPr>
            <w:r>
              <w:rPr>
                <w:rFonts w:hint="eastAsia"/>
              </w:rPr>
              <w:t>燃烧性能</w:t>
            </w:r>
          </w:p>
        </w:tc>
        <w:tc>
          <w:tcPr>
            <w:tcW w:w="1383" w:type="dxa"/>
          </w:tcPr>
          <w:p w14:paraId="2660A35E" w14:textId="77777777" w:rsidR="00C94FF3" w:rsidRDefault="00C94FF3" w:rsidP="00390392">
            <w:pPr>
              <w:pStyle w:val="ad"/>
            </w:pPr>
            <w:r>
              <w:rPr>
                <w:rFonts w:hint="eastAsia"/>
              </w:rPr>
              <w:t>燃烧性能分级</w:t>
            </w:r>
          </w:p>
        </w:tc>
        <w:tc>
          <w:tcPr>
            <w:tcW w:w="2050" w:type="dxa"/>
          </w:tcPr>
          <w:p w14:paraId="64680E42" w14:textId="77777777" w:rsidR="00C94FF3" w:rsidRDefault="00C94FF3" w:rsidP="00390392">
            <w:pPr>
              <w:pStyle w:val="ad"/>
            </w:pPr>
            <w:r>
              <w:rPr>
                <w:rFonts w:hint="eastAsia"/>
              </w:rPr>
              <w:t>不低于B</w:t>
            </w:r>
            <w:r>
              <w:t>1</w:t>
            </w:r>
            <w:r>
              <w:rPr>
                <w:rFonts w:hint="eastAsia"/>
              </w:rPr>
              <w:t>级</w:t>
            </w:r>
          </w:p>
        </w:tc>
        <w:tc>
          <w:tcPr>
            <w:tcW w:w="3481" w:type="dxa"/>
          </w:tcPr>
          <w:p w14:paraId="06F7F443" w14:textId="732AE53F" w:rsidR="00C94FF3" w:rsidRDefault="00484309" w:rsidP="00390392">
            <w:pPr>
              <w:pStyle w:val="ad"/>
            </w:pPr>
            <w:r>
              <w:rPr>
                <w:rFonts w:hint="eastAsia"/>
              </w:rPr>
              <w:t>《</w:t>
            </w:r>
            <w:r w:rsidRPr="00484309">
              <w:rPr>
                <w:rFonts w:hint="eastAsia"/>
              </w:rPr>
              <w:t>建筑材料及制品燃烧性能分级</w:t>
            </w:r>
            <w:r>
              <w:rPr>
                <w:rFonts w:hint="eastAsia"/>
              </w:rPr>
              <w:t>》</w:t>
            </w:r>
            <w:r w:rsidR="00C94FF3" w:rsidRPr="005D30BF">
              <w:t>GB 8624</w:t>
            </w:r>
          </w:p>
        </w:tc>
      </w:tr>
      <w:tr w:rsidR="00C94FF3" w14:paraId="02672AF2" w14:textId="77777777" w:rsidTr="00390392">
        <w:tc>
          <w:tcPr>
            <w:tcW w:w="1382" w:type="dxa"/>
            <w:vMerge/>
          </w:tcPr>
          <w:p w14:paraId="68D343A0" w14:textId="77777777" w:rsidR="00C94FF3" w:rsidRDefault="00C94FF3" w:rsidP="00390392">
            <w:pPr>
              <w:pStyle w:val="ad"/>
            </w:pPr>
          </w:p>
        </w:tc>
        <w:tc>
          <w:tcPr>
            <w:tcW w:w="1383" w:type="dxa"/>
          </w:tcPr>
          <w:p w14:paraId="0BD64EA2" w14:textId="77777777" w:rsidR="00C94FF3" w:rsidRDefault="00C94FF3" w:rsidP="00390392">
            <w:pPr>
              <w:pStyle w:val="ad"/>
            </w:pPr>
            <w:r>
              <w:rPr>
                <w:rFonts w:hint="eastAsia"/>
              </w:rPr>
              <w:t>氧指数，%</w:t>
            </w:r>
          </w:p>
        </w:tc>
        <w:tc>
          <w:tcPr>
            <w:tcW w:w="2050" w:type="dxa"/>
          </w:tcPr>
          <w:p w14:paraId="379359D8" w14:textId="77777777" w:rsidR="00C94FF3" w:rsidRDefault="00C94FF3" w:rsidP="00390392">
            <w:pPr>
              <w:pStyle w:val="ad"/>
            </w:pPr>
            <w:r>
              <w:rPr>
                <w:rFonts w:hint="eastAsia"/>
              </w:rPr>
              <w:t>≥3</w:t>
            </w:r>
            <w:r>
              <w:t>0</w:t>
            </w:r>
          </w:p>
        </w:tc>
        <w:tc>
          <w:tcPr>
            <w:tcW w:w="3481" w:type="dxa"/>
          </w:tcPr>
          <w:p w14:paraId="2AEA87C4" w14:textId="45CF103B" w:rsidR="00C94FF3" w:rsidRDefault="00484309" w:rsidP="00390392">
            <w:pPr>
              <w:pStyle w:val="ad"/>
            </w:pPr>
            <w:r>
              <w:rPr>
                <w:rFonts w:hint="eastAsia"/>
              </w:rPr>
              <w:t>《</w:t>
            </w:r>
            <w:r w:rsidRPr="00484309">
              <w:rPr>
                <w:rFonts w:hint="eastAsia"/>
              </w:rPr>
              <w:t>塑料 用氧指数法测定燃烧行为</w:t>
            </w:r>
            <w:r>
              <w:rPr>
                <w:rFonts w:hint="eastAsia"/>
              </w:rPr>
              <w:t xml:space="preserve"> </w:t>
            </w:r>
            <w:r w:rsidRPr="00484309">
              <w:rPr>
                <w:rFonts w:hint="eastAsia"/>
              </w:rPr>
              <w:t>第2部分</w:t>
            </w:r>
            <w:r>
              <w:rPr>
                <w:rFonts w:hint="eastAsia"/>
              </w:rPr>
              <w:t>：</w:t>
            </w:r>
            <w:r w:rsidRPr="00484309">
              <w:rPr>
                <w:rFonts w:hint="eastAsia"/>
              </w:rPr>
              <w:t>室温试验</w:t>
            </w:r>
            <w:r>
              <w:rPr>
                <w:rFonts w:hint="eastAsia"/>
              </w:rPr>
              <w:t>》</w:t>
            </w:r>
            <w:r w:rsidR="00C94FF3">
              <w:rPr>
                <w:rFonts w:hint="eastAsia"/>
              </w:rPr>
              <w:t>GB/</w:t>
            </w:r>
            <w:r w:rsidR="00C94FF3">
              <w:t>T 2406.2</w:t>
            </w:r>
          </w:p>
        </w:tc>
      </w:tr>
      <w:bookmarkEnd w:id="101"/>
    </w:tbl>
    <w:p w14:paraId="20A9832B" w14:textId="77777777" w:rsidR="002F5B53" w:rsidRDefault="002F5B53" w:rsidP="00A07A2F">
      <w:pPr>
        <w:ind w:firstLineChars="0" w:firstLine="0"/>
      </w:pPr>
    </w:p>
    <w:p w14:paraId="23358725" w14:textId="524448CB" w:rsidR="00C94FF3" w:rsidRDefault="00A07A2F" w:rsidP="00A07A2F">
      <w:pPr>
        <w:ind w:firstLineChars="0" w:firstLine="0"/>
      </w:pPr>
      <w:r>
        <w:rPr>
          <w:rFonts w:hint="eastAsia"/>
        </w:rPr>
        <w:t xml:space="preserve">4.4.4 </w:t>
      </w:r>
      <w:r w:rsidR="00C94FF3">
        <w:rPr>
          <w:rFonts w:hint="eastAsia"/>
        </w:rPr>
        <w:t>不锈钢预埋套筒用于连接</w:t>
      </w:r>
      <w:r w:rsidR="00C94FF3">
        <w:rPr>
          <w:rFonts w:hint="eastAsia"/>
        </w:rPr>
        <w:t>UHPC</w:t>
      </w:r>
      <w:r w:rsidR="00C94FF3">
        <w:rPr>
          <w:rFonts w:hint="eastAsia"/>
        </w:rPr>
        <w:t>饰面板及中间龙骨，宜采用</w:t>
      </w:r>
      <w:r w:rsidR="00C94FF3">
        <w:rPr>
          <w:rFonts w:hint="eastAsia"/>
        </w:rPr>
        <w:t>3</w:t>
      </w:r>
      <w:r w:rsidR="00C94FF3">
        <w:t>04</w:t>
      </w:r>
      <w:r w:rsidR="00C94FF3">
        <w:rPr>
          <w:rFonts w:hint="eastAsia"/>
        </w:rPr>
        <w:t>不锈钢</w:t>
      </w:r>
      <w:r w:rsidR="00C94FF3">
        <w:rPr>
          <w:rFonts w:hint="eastAsia"/>
        </w:rPr>
        <w:t>A</w:t>
      </w:r>
      <w:r w:rsidR="00C94FF3">
        <w:t>2-70</w:t>
      </w:r>
      <w:r w:rsidR="00C94FF3">
        <w:rPr>
          <w:rFonts w:hint="eastAsia"/>
        </w:rPr>
        <w:t>。</w:t>
      </w:r>
    </w:p>
    <w:p w14:paraId="08DBEC5E" w14:textId="0FF5652E" w:rsidR="00C94FF3" w:rsidRPr="00C902C4" w:rsidRDefault="00A07A2F" w:rsidP="00A07A2F">
      <w:pPr>
        <w:ind w:firstLineChars="0" w:firstLine="0"/>
      </w:pPr>
      <w:r>
        <w:rPr>
          <w:rFonts w:hint="eastAsia"/>
        </w:rPr>
        <w:t xml:space="preserve">4.4.5 </w:t>
      </w:r>
      <w:r w:rsidR="00C94FF3">
        <w:rPr>
          <w:rFonts w:hint="eastAsia"/>
        </w:rPr>
        <w:t>用于主次龙骨连接、龙骨与</w:t>
      </w:r>
      <w:r w:rsidR="00C94FF3">
        <w:rPr>
          <w:rFonts w:hint="eastAsia"/>
        </w:rPr>
        <w:t>UHPC</w:t>
      </w:r>
      <w:r w:rsidR="00C94FF3">
        <w:rPr>
          <w:rFonts w:hint="eastAsia"/>
        </w:rPr>
        <w:t>饰面板、龙骨与硅酸钙板等连接的螺栓、螺钉等均应采用不锈钢材质，其规格和尺寸根据设计计算确定，应有足够的承载力和可靠性，其机械性能、化学成分应符合</w:t>
      </w:r>
      <w:r w:rsidR="004311DD" w:rsidRPr="004311DD">
        <w:rPr>
          <w:rFonts w:hint="eastAsia"/>
        </w:rPr>
        <w:t>《紧固件机械性能</w:t>
      </w:r>
      <w:r w:rsidR="004311DD" w:rsidRPr="004311DD">
        <w:rPr>
          <w:rFonts w:hint="eastAsia"/>
        </w:rPr>
        <w:t xml:space="preserve"> </w:t>
      </w:r>
      <w:r w:rsidR="004311DD" w:rsidRPr="004311DD">
        <w:rPr>
          <w:rFonts w:hint="eastAsia"/>
        </w:rPr>
        <w:t>螺栓、螺钉和螺柱》</w:t>
      </w:r>
      <w:r w:rsidR="004311DD" w:rsidRPr="004311DD">
        <w:rPr>
          <w:rFonts w:hint="eastAsia"/>
        </w:rPr>
        <w:t>GB/T 3098.1</w:t>
      </w:r>
      <w:r w:rsidR="00C94FF3">
        <w:rPr>
          <w:rFonts w:hint="eastAsia"/>
        </w:rPr>
        <w:t>、</w:t>
      </w:r>
      <w:r w:rsidR="004311DD" w:rsidRPr="004311DD">
        <w:rPr>
          <w:rFonts w:hint="eastAsia"/>
        </w:rPr>
        <w:t>《紧固件机械性能</w:t>
      </w:r>
      <w:r w:rsidR="004311DD" w:rsidRPr="004311DD">
        <w:rPr>
          <w:rFonts w:hint="eastAsia"/>
        </w:rPr>
        <w:t xml:space="preserve"> </w:t>
      </w:r>
      <w:r w:rsidR="004311DD" w:rsidRPr="004311DD">
        <w:rPr>
          <w:rFonts w:hint="eastAsia"/>
        </w:rPr>
        <w:t>不锈钢螺栓、螺钉和螺柱》</w:t>
      </w:r>
      <w:r w:rsidR="004311DD" w:rsidRPr="004311DD">
        <w:rPr>
          <w:rFonts w:hint="eastAsia"/>
        </w:rPr>
        <w:t>GB/T 3098.6</w:t>
      </w:r>
      <w:r w:rsidR="00C94FF3">
        <w:rPr>
          <w:rFonts w:hint="eastAsia"/>
        </w:rPr>
        <w:t>的规定。外露及潮湿部位的紧固件应采用</w:t>
      </w:r>
      <w:r w:rsidR="00C94FF3">
        <w:rPr>
          <w:rFonts w:hint="eastAsia"/>
        </w:rPr>
        <w:t>3</w:t>
      </w:r>
      <w:r w:rsidR="00C94FF3">
        <w:t>16</w:t>
      </w:r>
      <w:r w:rsidR="00C94FF3">
        <w:rPr>
          <w:rFonts w:hint="eastAsia"/>
        </w:rPr>
        <w:t>不锈钢</w:t>
      </w:r>
      <w:r w:rsidR="00C94FF3">
        <w:rPr>
          <w:rFonts w:hint="eastAsia"/>
        </w:rPr>
        <w:t>A</w:t>
      </w:r>
      <w:r w:rsidR="00C94FF3">
        <w:t>4-70</w:t>
      </w:r>
      <w:r w:rsidR="00C94FF3">
        <w:rPr>
          <w:rFonts w:hint="eastAsia"/>
        </w:rPr>
        <w:t>，室内及防水层内侧部位的紧固件应采用</w:t>
      </w:r>
      <w:r w:rsidR="00C94FF3">
        <w:rPr>
          <w:rFonts w:hint="eastAsia"/>
        </w:rPr>
        <w:t>3</w:t>
      </w:r>
      <w:r w:rsidR="00C94FF3">
        <w:t>04</w:t>
      </w:r>
      <w:r w:rsidR="00C94FF3">
        <w:rPr>
          <w:rFonts w:hint="eastAsia"/>
        </w:rPr>
        <w:t>不锈钢</w:t>
      </w:r>
      <w:r w:rsidR="00C94FF3">
        <w:rPr>
          <w:rFonts w:hint="eastAsia"/>
        </w:rPr>
        <w:t>A</w:t>
      </w:r>
      <w:r w:rsidR="00C94FF3">
        <w:t>2-70</w:t>
      </w:r>
      <w:r w:rsidR="00C94FF3">
        <w:rPr>
          <w:rFonts w:hint="eastAsia"/>
        </w:rPr>
        <w:t>。</w:t>
      </w:r>
    </w:p>
    <w:p w14:paraId="0414B7E5" w14:textId="77777777" w:rsidR="00C94FF3" w:rsidRPr="00C94FF3" w:rsidRDefault="00C94FF3" w:rsidP="000B6FCD">
      <w:pPr>
        <w:ind w:firstLine="480"/>
      </w:pPr>
    </w:p>
    <w:p w14:paraId="57C61D8D" w14:textId="12F10200" w:rsidR="000B6FCD" w:rsidRPr="001739CC" w:rsidRDefault="000B6FCD" w:rsidP="000B6FCD">
      <w:pPr>
        <w:pStyle w:val="2"/>
      </w:pPr>
      <w:bookmarkStart w:id="102" w:name="_Toc170289649"/>
      <w:bookmarkStart w:id="103" w:name="_Toc170289727"/>
      <w:bookmarkStart w:id="104" w:name="_Toc192160503"/>
      <w:bookmarkStart w:id="105" w:name="_Toc192169897"/>
      <w:r w:rsidRPr="001739CC">
        <w:rPr>
          <w:rFonts w:hint="eastAsia"/>
        </w:rPr>
        <w:t>龙骨</w:t>
      </w:r>
      <w:bookmarkEnd w:id="102"/>
      <w:bookmarkEnd w:id="103"/>
      <w:r w:rsidR="00A5108E">
        <w:rPr>
          <w:rFonts w:hint="eastAsia"/>
        </w:rPr>
        <w:t>材料</w:t>
      </w:r>
      <w:bookmarkEnd w:id="104"/>
      <w:bookmarkEnd w:id="105"/>
      <w:r w:rsidR="00A72684">
        <w:fldChar w:fldCharType="begin"/>
      </w:r>
      <w:r w:rsidR="00A72684">
        <w:instrText xml:space="preserve"> </w:instrText>
      </w:r>
      <w:r w:rsidR="00A72684">
        <w:rPr>
          <w:rFonts w:hint="eastAsia"/>
        </w:rPr>
        <w:instrText>TC  "</w:instrText>
      </w:r>
      <w:bookmarkStart w:id="106" w:name="_Toc192160504"/>
      <w:bookmarkStart w:id="107" w:name="_Toc192169945"/>
      <w:r w:rsidR="00611A01" w:rsidRPr="00611A01">
        <w:rPr>
          <w:rFonts w:hint="eastAsia"/>
        </w:rPr>
        <w:instrText>4.5</w:instrText>
      </w:r>
      <w:r w:rsidR="00611A01" w:rsidRPr="00611A01">
        <w:rPr>
          <w:rFonts w:hint="eastAsia"/>
        </w:rPr>
        <w:instrText xml:space="preserve">　</w:instrText>
      </w:r>
      <w:r w:rsidR="00611A01" w:rsidRPr="00611A01">
        <w:rPr>
          <w:rFonts w:hint="eastAsia"/>
        </w:rPr>
        <w:instrText>Light-gauge steel framing materials</w:instrText>
      </w:r>
      <w:bookmarkEnd w:id="106"/>
      <w:bookmarkEnd w:id="107"/>
      <w:r w:rsidR="00A72684">
        <w:rPr>
          <w:rFonts w:hint="eastAsia"/>
        </w:rPr>
        <w:instrText>" \l 2</w:instrText>
      </w:r>
      <w:r w:rsidR="00A72684">
        <w:instrText xml:space="preserve"> </w:instrText>
      </w:r>
      <w:r w:rsidR="00A72684">
        <w:fldChar w:fldCharType="end"/>
      </w:r>
    </w:p>
    <w:p w14:paraId="3FA98735" w14:textId="69B7A581" w:rsidR="005779FA" w:rsidRDefault="00C94FF3" w:rsidP="00C94FF3">
      <w:pPr>
        <w:ind w:firstLineChars="0" w:firstLine="0"/>
      </w:pPr>
      <w:r>
        <w:rPr>
          <w:rFonts w:hint="eastAsia"/>
        </w:rPr>
        <w:t xml:space="preserve">4.5.1 </w:t>
      </w:r>
      <w:r w:rsidRPr="00C94FF3">
        <w:rPr>
          <w:rFonts w:hint="eastAsia"/>
        </w:rPr>
        <w:t>龙骨宜采用</w:t>
      </w:r>
      <w:r w:rsidR="00E23409" w:rsidRPr="00E23409">
        <w:rPr>
          <w:rFonts w:hint="eastAsia"/>
        </w:rPr>
        <w:t>镀锌冷弯薄壁型钢构件</w:t>
      </w:r>
      <w:r w:rsidRPr="00C94FF3">
        <w:rPr>
          <w:rFonts w:hint="eastAsia"/>
        </w:rPr>
        <w:t>，强度等级宜为</w:t>
      </w:r>
      <w:r w:rsidRPr="00C94FF3">
        <w:rPr>
          <w:rFonts w:hint="eastAsia"/>
        </w:rPr>
        <w:t>Q355B</w:t>
      </w:r>
      <w:r w:rsidR="005779FA">
        <w:rPr>
          <w:rFonts w:hint="eastAsia"/>
        </w:rPr>
        <w:t>，其性能应</w:t>
      </w:r>
      <w:r w:rsidRPr="00C94FF3">
        <w:rPr>
          <w:rFonts w:hint="eastAsia"/>
        </w:rPr>
        <w:t>符合</w:t>
      </w:r>
      <w:r w:rsidR="00844124" w:rsidRPr="00844124">
        <w:rPr>
          <w:rFonts w:hint="eastAsia"/>
        </w:rPr>
        <w:t>《建筑用轻钢龙骨》</w:t>
      </w:r>
      <w:r w:rsidRPr="00C94FF3">
        <w:rPr>
          <w:rFonts w:hint="eastAsia"/>
        </w:rPr>
        <w:t>GB/T 11981</w:t>
      </w:r>
      <w:r w:rsidR="005779FA">
        <w:rPr>
          <w:rFonts w:hint="eastAsia"/>
        </w:rPr>
        <w:t>、</w:t>
      </w:r>
      <w:r w:rsidR="005779FA" w:rsidRPr="00E23409">
        <w:rPr>
          <w:rFonts w:hint="eastAsia"/>
        </w:rPr>
        <w:t>《轻钢龙骨式复合墙体》</w:t>
      </w:r>
      <w:r w:rsidR="005779FA" w:rsidRPr="00E23409">
        <w:rPr>
          <w:rFonts w:hint="eastAsia"/>
        </w:rPr>
        <w:t>JG/T</w:t>
      </w:r>
      <w:r w:rsidR="005779FA">
        <w:rPr>
          <w:rFonts w:hint="eastAsia"/>
        </w:rPr>
        <w:t xml:space="preserve"> </w:t>
      </w:r>
      <w:r w:rsidR="005779FA" w:rsidRPr="00E23409">
        <w:rPr>
          <w:rFonts w:hint="eastAsia"/>
        </w:rPr>
        <w:t>544</w:t>
      </w:r>
      <w:r w:rsidRPr="00C94FF3">
        <w:rPr>
          <w:rFonts w:hint="eastAsia"/>
        </w:rPr>
        <w:t>的要求。</w:t>
      </w:r>
      <w:r w:rsidR="00E23409" w:rsidRPr="00E23409">
        <w:rPr>
          <w:rFonts w:hint="eastAsia"/>
        </w:rPr>
        <w:t>其材料力学性能应满足《冷弯薄壁型钢结构技术规范》</w:t>
      </w:r>
      <w:r w:rsidR="00E23409" w:rsidRPr="00E23409">
        <w:rPr>
          <w:rFonts w:hint="eastAsia"/>
        </w:rPr>
        <w:t>GB</w:t>
      </w:r>
      <w:r w:rsidR="005779FA">
        <w:rPr>
          <w:rFonts w:hint="eastAsia"/>
        </w:rPr>
        <w:t xml:space="preserve"> </w:t>
      </w:r>
      <w:r w:rsidR="00E23409" w:rsidRPr="00E23409">
        <w:rPr>
          <w:rFonts w:hint="eastAsia"/>
        </w:rPr>
        <w:t>50018</w:t>
      </w:r>
      <w:r w:rsidR="00E23409" w:rsidRPr="00E23409">
        <w:rPr>
          <w:rFonts w:hint="eastAsia"/>
        </w:rPr>
        <w:t>的规定。</w:t>
      </w:r>
    </w:p>
    <w:p w14:paraId="77D8BB63" w14:textId="41D08B90" w:rsidR="00E23409" w:rsidRDefault="005779FA" w:rsidP="00C94FF3">
      <w:pPr>
        <w:ind w:firstLineChars="0" w:firstLine="0"/>
      </w:pPr>
      <w:r>
        <w:rPr>
          <w:rFonts w:hint="eastAsia"/>
        </w:rPr>
        <w:t xml:space="preserve">4.5.2 </w:t>
      </w:r>
      <w:r>
        <w:rPr>
          <w:rFonts w:hint="eastAsia"/>
        </w:rPr>
        <w:t>龙骨采用</w:t>
      </w:r>
      <w:r w:rsidR="00E23409" w:rsidRPr="00E23409">
        <w:rPr>
          <w:rFonts w:hint="eastAsia"/>
        </w:rPr>
        <w:t>方管</w:t>
      </w:r>
      <w:r>
        <w:rPr>
          <w:rFonts w:hint="eastAsia"/>
        </w:rPr>
        <w:t>时，</w:t>
      </w:r>
      <w:r w:rsidR="00E23409" w:rsidRPr="00E23409">
        <w:rPr>
          <w:rFonts w:hint="eastAsia"/>
        </w:rPr>
        <w:t>应符合现行国家、行业标准《直缝电焊钢管》</w:t>
      </w:r>
      <w:r w:rsidR="00E23409" w:rsidRPr="00E23409">
        <w:rPr>
          <w:rFonts w:hint="eastAsia"/>
        </w:rPr>
        <w:t>GB/T 13793</w:t>
      </w:r>
      <w:r w:rsidR="00E23409" w:rsidRPr="00E23409">
        <w:rPr>
          <w:rFonts w:hint="eastAsia"/>
        </w:rPr>
        <w:t>、《冷弯型钢》</w:t>
      </w:r>
      <w:r w:rsidR="00E23409" w:rsidRPr="00E23409">
        <w:rPr>
          <w:rFonts w:hint="eastAsia"/>
        </w:rPr>
        <w:t>GB/T</w:t>
      </w:r>
      <w:r>
        <w:rPr>
          <w:rFonts w:hint="eastAsia"/>
        </w:rPr>
        <w:t xml:space="preserve"> </w:t>
      </w:r>
      <w:r w:rsidR="00E23409" w:rsidRPr="00E23409">
        <w:rPr>
          <w:rFonts w:hint="eastAsia"/>
        </w:rPr>
        <w:t>6725</w:t>
      </w:r>
      <w:r w:rsidR="00E23409" w:rsidRPr="00E23409">
        <w:rPr>
          <w:rFonts w:hint="eastAsia"/>
        </w:rPr>
        <w:t>、《建筑结构用冷弯薄壁型钢》</w:t>
      </w:r>
      <w:r w:rsidR="00E23409" w:rsidRPr="00E23409">
        <w:rPr>
          <w:rFonts w:hint="eastAsia"/>
        </w:rPr>
        <w:t>JG/T 380</w:t>
      </w:r>
      <w:r w:rsidR="00E23409" w:rsidRPr="00E23409">
        <w:rPr>
          <w:rFonts w:hint="eastAsia"/>
        </w:rPr>
        <w:t>的规定。</w:t>
      </w:r>
    </w:p>
    <w:p w14:paraId="4C7732DE" w14:textId="5204691D" w:rsidR="00C94FF3" w:rsidRDefault="005779FA" w:rsidP="00C94FF3">
      <w:pPr>
        <w:ind w:firstLineChars="0" w:firstLine="0"/>
      </w:pPr>
      <w:r>
        <w:rPr>
          <w:rFonts w:hint="eastAsia"/>
        </w:rPr>
        <w:t xml:space="preserve">4.5.3 </w:t>
      </w:r>
      <w:r w:rsidR="00C94FF3" w:rsidRPr="00C94FF3">
        <w:rPr>
          <w:rFonts w:hint="eastAsia"/>
        </w:rPr>
        <w:t>轻钢龙骨</w:t>
      </w:r>
      <w:r w:rsidR="00097323" w:rsidRPr="00097323">
        <w:rPr>
          <w:rFonts w:hint="eastAsia"/>
        </w:rPr>
        <w:t>镀层（重）量最小值应符合《冷弯薄壁型钢结构技术规范》</w:t>
      </w:r>
      <w:r w:rsidR="00097323" w:rsidRPr="00097323">
        <w:rPr>
          <w:rFonts w:hint="eastAsia"/>
        </w:rPr>
        <w:t>GB 50018</w:t>
      </w:r>
      <w:r w:rsidR="00097323" w:rsidRPr="00097323">
        <w:rPr>
          <w:rFonts w:hint="eastAsia"/>
        </w:rPr>
        <w:t>和《低层冷弯薄壁型钢房屋建筑技术规程》</w:t>
      </w:r>
      <w:r w:rsidR="00097323" w:rsidRPr="00097323">
        <w:rPr>
          <w:rFonts w:hint="eastAsia"/>
        </w:rPr>
        <w:t>JGJ 227</w:t>
      </w:r>
      <w:r w:rsidR="00097323" w:rsidRPr="00097323">
        <w:rPr>
          <w:rFonts w:hint="eastAsia"/>
        </w:rPr>
        <w:t>的规定。</w:t>
      </w:r>
      <w:r w:rsidR="00C94FF3" w:rsidRPr="00C94FF3">
        <w:rPr>
          <w:rFonts w:hint="eastAsia"/>
        </w:rPr>
        <w:t>采用热镀锌</w:t>
      </w:r>
      <w:r w:rsidR="00817C23">
        <w:rPr>
          <w:rFonts w:hint="eastAsia"/>
        </w:rPr>
        <w:t>时</w:t>
      </w:r>
      <w:r w:rsidR="00C94FF3" w:rsidRPr="00C94FF3">
        <w:rPr>
          <w:rFonts w:hint="eastAsia"/>
        </w:rPr>
        <w:t>，双</w:t>
      </w:r>
      <w:r w:rsidR="00C94FF3" w:rsidRPr="00C94FF3">
        <w:rPr>
          <w:rFonts w:hint="eastAsia"/>
        </w:rPr>
        <w:lastRenderedPageBreak/>
        <w:t>面镀层重量</w:t>
      </w:r>
      <w:r w:rsidR="00921B4D">
        <w:rPr>
          <w:rFonts w:hint="eastAsia"/>
        </w:rPr>
        <w:t>应不小于</w:t>
      </w:r>
      <w:r w:rsidR="00C94FF3" w:rsidRPr="00C94FF3">
        <w:rPr>
          <w:rFonts w:hint="eastAsia"/>
        </w:rPr>
        <w:t>125g/</w:t>
      </w:r>
      <w:r w:rsidR="00C94FF3" w:rsidRPr="00C94FF3">
        <w:rPr>
          <w:rFonts w:hint="eastAsia"/>
        </w:rPr>
        <w:t>㎡。</w:t>
      </w:r>
    </w:p>
    <w:p w14:paraId="39FB5B16" w14:textId="77777777" w:rsidR="002D5A86" w:rsidRPr="00E567E6" w:rsidRDefault="002D5A86" w:rsidP="002D5A86">
      <w:pPr>
        <w:ind w:firstLineChars="0" w:firstLine="0"/>
      </w:pPr>
    </w:p>
    <w:p w14:paraId="55D266A0" w14:textId="32726E8F" w:rsidR="000B6FCD" w:rsidRPr="001739CC" w:rsidRDefault="00CE06D1" w:rsidP="000B6FCD">
      <w:pPr>
        <w:pStyle w:val="2"/>
      </w:pPr>
      <w:bookmarkStart w:id="108" w:name="_Toc170289650"/>
      <w:bookmarkStart w:id="109" w:name="_Toc170289728"/>
      <w:bookmarkStart w:id="110" w:name="_Toc192160505"/>
      <w:bookmarkStart w:id="111" w:name="_Toc192169898"/>
      <w:r w:rsidRPr="001739CC">
        <w:rPr>
          <w:rFonts w:hint="eastAsia"/>
        </w:rPr>
        <w:t>UHPC</w:t>
      </w:r>
      <w:r w:rsidRPr="001739CC">
        <w:rPr>
          <w:rFonts w:hint="eastAsia"/>
        </w:rPr>
        <w:t>外饰面</w:t>
      </w:r>
      <w:bookmarkEnd w:id="108"/>
      <w:bookmarkEnd w:id="109"/>
      <w:r w:rsidR="00A5108E">
        <w:rPr>
          <w:rFonts w:hint="eastAsia"/>
        </w:rPr>
        <w:t>材料</w:t>
      </w:r>
      <w:bookmarkEnd w:id="110"/>
      <w:bookmarkEnd w:id="111"/>
      <w:r w:rsidR="00A72684">
        <w:fldChar w:fldCharType="begin"/>
      </w:r>
      <w:r w:rsidR="00A72684">
        <w:instrText xml:space="preserve"> </w:instrText>
      </w:r>
      <w:r w:rsidR="00A72684">
        <w:rPr>
          <w:rFonts w:hint="eastAsia"/>
        </w:rPr>
        <w:instrText>TC  "</w:instrText>
      </w:r>
      <w:bookmarkStart w:id="112" w:name="_Toc192160506"/>
      <w:bookmarkStart w:id="113" w:name="_Toc192169946"/>
      <w:r w:rsidR="00611A01" w:rsidRPr="00611A01">
        <w:rPr>
          <w:rFonts w:hint="eastAsia"/>
        </w:rPr>
        <w:instrText>4.6</w:instrText>
      </w:r>
      <w:r w:rsidR="00611A01" w:rsidRPr="00611A01">
        <w:rPr>
          <w:rFonts w:hint="eastAsia"/>
        </w:rPr>
        <w:instrText xml:space="preserve">　</w:instrText>
      </w:r>
      <w:r w:rsidR="00611A01" w:rsidRPr="00611A01">
        <w:rPr>
          <w:rFonts w:hint="eastAsia"/>
        </w:rPr>
        <w:instrText>UHPC facade materials</w:instrText>
      </w:r>
      <w:bookmarkEnd w:id="112"/>
      <w:bookmarkEnd w:id="113"/>
      <w:r w:rsidR="00A72684">
        <w:rPr>
          <w:rFonts w:hint="eastAsia"/>
        </w:rPr>
        <w:instrText>" \l 2</w:instrText>
      </w:r>
      <w:r w:rsidR="00A72684">
        <w:instrText xml:space="preserve"> </w:instrText>
      </w:r>
      <w:r w:rsidR="00A72684">
        <w:fldChar w:fldCharType="end"/>
      </w:r>
    </w:p>
    <w:p w14:paraId="5EC5C2B7" w14:textId="65DA8065" w:rsidR="00245184" w:rsidRDefault="0084102D" w:rsidP="0084102D">
      <w:pPr>
        <w:ind w:firstLineChars="0" w:firstLine="0"/>
      </w:pPr>
      <w:r>
        <w:rPr>
          <w:rFonts w:hint="eastAsia"/>
        </w:rPr>
        <w:t xml:space="preserve">4.6.1 </w:t>
      </w:r>
      <w:r w:rsidR="00245184">
        <w:rPr>
          <w:rFonts w:hint="eastAsia"/>
        </w:rPr>
        <w:t>水泥采用</w:t>
      </w:r>
      <w:r w:rsidR="00245184" w:rsidRPr="00233199">
        <w:rPr>
          <w:rFonts w:hint="eastAsia"/>
        </w:rPr>
        <w:t>硅酸盐水泥或普通硅酸盐水泥</w:t>
      </w:r>
      <w:r w:rsidR="00245184">
        <w:rPr>
          <w:rFonts w:hint="eastAsia"/>
        </w:rPr>
        <w:t>时</w:t>
      </w:r>
      <w:r w:rsidR="00245184" w:rsidRPr="00233199">
        <w:rPr>
          <w:rFonts w:hint="eastAsia"/>
        </w:rPr>
        <w:t>应符合</w:t>
      </w:r>
      <w:r w:rsidR="004C71AC" w:rsidRPr="004C71AC">
        <w:rPr>
          <w:rFonts w:hint="eastAsia"/>
        </w:rPr>
        <w:t>《通用硅酸盐水泥》</w:t>
      </w:r>
      <w:r w:rsidR="004C71AC" w:rsidRPr="004C71AC">
        <w:rPr>
          <w:rFonts w:hint="eastAsia"/>
        </w:rPr>
        <w:t>GB 175</w:t>
      </w:r>
      <w:r w:rsidR="004C71AC" w:rsidRPr="004C71AC">
        <w:rPr>
          <w:rFonts w:hint="eastAsia"/>
        </w:rPr>
        <w:t>的规定；采用白色硅酸盐水泥应符合《白色硅酸盐水泥》</w:t>
      </w:r>
      <w:r w:rsidR="004C71AC" w:rsidRPr="004C71AC">
        <w:rPr>
          <w:rFonts w:hint="eastAsia"/>
        </w:rPr>
        <w:t>GB/T 2015</w:t>
      </w:r>
      <w:r w:rsidR="00245184">
        <w:rPr>
          <w:rFonts w:hint="eastAsia"/>
        </w:rPr>
        <w:t>的规定。水泥强度等级不应低于</w:t>
      </w:r>
      <w:r w:rsidR="00245184">
        <w:rPr>
          <w:rFonts w:hint="eastAsia"/>
        </w:rPr>
        <w:t>5</w:t>
      </w:r>
      <w:r w:rsidR="00245184">
        <w:t>2.5</w:t>
      </w:r>
      <w:r w:rsidR="00245184">
        <w:t>。</w:t>
      </w:r>
    </w:p>
    <w:p w14:paraId="1ED0EB18" w14:textId="42017271" w:rsidR="00245184" w:rsidRPr="00E53736" w:rsidRDefault="009B32F6" w:rsidP="009B32F6">
      <w:pPr>
        <w:ind w:firstLineChars="0" w:firstLine="0"/>
      </w:pPr>
      <w:r>
        <w:rPr>
          <w:rFonts w:hint="eastAsia"/>
        </w:rPr>
        <w:t xml:space="preserve">4.6.2 </w:t>
      </w:r>
      <w:r w:rsidR="00245184">
        <w:rPr>
          <w:rFonts w:hint="eastAsia"/>
        </w:rPr>
        <w:t>钢纤维应符合</w:t>
      </w:r>
      <w:r w:rsidR="004C71AC" w:rsidRPr="004C71AC">
        <w:rPr>
          <w:rFonts w:hint="eastAsia"/>
        </w:rPr>
        <w:t>《混凝土用钢纤维》</w:t>
      </w:r>
      <w:r w:rsidR="004C71AC" w:rsidRPr="004C71AC">
        <w:rPr>
          <w:rFonts w:hint="eastAsia"/>
        </w:rPr>
        <w:t>GB/T 39147</w:t>
      </w:r>
      <w:r w:rsidR="004C71AC" w:rsidRPr="004C71AC">
        <w:rPr>
          <w:rFonts w:hint="eastAsia"/>
        </w:rPr>
        <w:t>的规定，抗拉强度不应小于</w:t>
      </w:r>
      <w:r w:rsidR="004C71AC" w:rsidRPr="004C71AC">
        <w:rPr>
          <w:rFonts w:hint="eastAsia"/>
        </w:rPr>
        <w:t>2000Mpa</w:t>
      </w:r>
      <w:r w:rsidR="004C71AC" w:rsidRPr="004C71AC">
        <w:rPr>
          <w:rFonts w:hint="eastAsia"/>
        </w:rPr>
        <w:t>。合成纤维应符合《水泥混凝土和砂浆用合成纤维》</w:t>
      </w:r>
      <w:r w:rsidR="004C71AC" w:rsidRPr="004C71AC">
        <w:rPr>
          <w:rFonts w:hint="eastAsia"/>
        </w:rPr>
        <w:t>GB/T 21120</w:t>
      </w:r>
      <w:r w:rsidR="00245184" w:rsidRPr="00E53736">
        <w:t>的规定。</w:t>
      </w:r>
      <w:r w:rsidR="00245184">
        <w:rPr>
          <w:rFonts w:hint="eastAsia"/>
        </w:rPr>
        <w:t>耐碱玻璃纤维中的</w:t>
      </w:r>
      <w:r w:rsidR="00245184">
        <w:rPr>
          <w:rFonts w:hint="eastAsia"/>
        </w:rPr>
        <w:t>Z</w:t>
      </w:r>
      <w:r w:rsidR="00245184" w:rsidRPr="00E53736">
        <w:rPr>
          <w:rFonts w:hint="eastAsia"/>
          <w:vertAlign w:val="subscript"/>
        </w:rPr>
        <w:t>r</w:t>
      </w:r>
      <w:r w:rsidR="00245184">
        <w:rPr>
          <w:rFonts w:hint="eastAsia"/>
        </w:rPr>
        <w:t>O</w:t>
      </w:r>
      <w:r w:rsidR="00245184" w:rsidRPr="00E53736">
        <w:rPr>
          <w:vertAlign w:val="subscript"/>
        </w:rPr>
        <w:t>2</w:t>
      </w:r>
      <w:r w:rsidR="00245184">
        <w:rPr>
          <w:rFonts w:hint="eastAsia"/>
        </w:rPr>
        <w:t>含量不应低于</w:t>
      </w:r>
      <w:r w:rsidR="00245184">
        <w:rPr>
          <w:rFonts w:hint="eastAsia"/>
        </w:rPr>
        <w:t>1</w:t>
      </w:r>
      <w:r w:rsidR="00245184">
        <w:t>6.5%</w:t>
      </w:r>
      <w:r w:rsidR="00245184">
        <w:rPr>
          <w:rFonts w:hint="eastAsia"/>
        </w:rPr>
        <w:t>。</w:t>
      </w:r>
    </w:p>
    <w:p w14:paraId="247B390A" w14:textId="5E49922E" w:rsidR="00245184" w:rsidRDefault="009B32F6" w:rsidP="009B32F6">
      <w:pPr>
        <w:ind w:firstLineChars="0" w:firstLine="0"/>
      </w:pPr>
      <w:r>
        <w:rPr>
          <w:rFonts w:hint="eastAsia"/>
        </w:rPr>
        <w:t xml:space="preserve">4.6.3 </w:t>
      </w:r>
      <w:proofErr w:type="gramStart"/>
      <w:r w:rsidR="00245184">
        <w:rPr>
          <w:rFonts w:hint="eastAsia"/>
        </w:rPr>
        <w:t>砂应符合</w:t>
      </w:r>
      <w:proofErr w:type="gramEnd"/>
      <w:r w:rsidR="004C71AC" w:rsidRPr="004C71AC">
        <w:rPr>
          <w:rFonts w:hint="eastAsia"/>
        </w:rPr>
        <w:t>《建设用砂》</w:t>
      </w:r>
      <w:r w:rsidR="00245184">
        <w:rPr>
          <w:rFonts w:hint="eastAsia"/>
        </w:rPr>
        <w:t>GB</w:t>
      </w:r>
      <w:r w:rsidR="00245184">
        <w:t>/T 14684</w:t>
      </w:r>
      <w:r w:rsidR="00245184">
        <w:rPr>
          <w:rFonts w:hint="eastAsia"/>
        </w:rPr>
        <w:t>的规定。</w:t>
      </w:r>
    </w:p>
    <w:p w14:paraId="315AF7EE" w14:textId="30377F80" w:rsidR="00245184" w:rsidRDefault="009B32F6" w:rsidP="009B32F6">
      <w:pPr>
        <w:ind w:firstLineChars="0" w:firstLine="0"/>
      </w:pPr>
      <w:r>
        <w:rPr>
          <w:rFonts w:hint="eastAsia"/>
        </w:rPr>
        <w:t xml:space="preserve">4.6.4 </w:t>
      </w:r>
      <w:r w:rsidR="00245184">
        <w:rPr>
          <w:rFonts w:hint="eastAsia"/>
        </w:rPr>
        <w:t>外加剂应符合</w:t>
      </w:r>
      <w:r w:rsidR="004C71AC" w:rsidRPr="004C71AC">
        <w:rPr>
          <w:rFonts w:hint="eastAsia"/>
        </w:rPr>
        <w:t>《混凝土外加剂》</w:t>
      </w:r>
      <w:r w:rsidR="00245184">
        <w:rPr>
          <w:rFonts w:hint="eastAsia"/>
        </w:rPr>
        <w:t>GB</w:t>
      </w:r>
      <w:r w:rsidR="00245184">
        <w:t xml:space="preserve"> 8076</w:t>
      </w:r>
      <w:r w:rsidR="00245184">
        <w:rPr>
          <w:rFonts w:hint="eastAsia"/>
        </w:rPr>
        <w:t>的规定。</w:t>
      </w:r>
    </w:p>
    <w:p w14:paraId="5DE6E35F" w14:textId="4B6DCE6A" w:rsidR="00245184" w:rsidRDefault="009B32F6" w:rsidP="009B32F6">
      <w:pPr>
        <w:ind w:firstLineChars="0" w:firstLine="0"/>
      </w:pPr>
      <w:r>
        <w:rPr>
          <w:rFonts w:hint="eastAsia"/>
        </w:rPr>
        <w:t xml:space="preserve">4.6.5 </w:t>
      </w:r>
      <w:proofErr w:type="gramStart"/>
      <w:r w:rsidR="00245184" w:rsidRPr="00E53736">
        <w:rPr>
          <w:rFonts w:hint="eastAsia"/>
        </w:rPr>
        <w:t>硅灰应</w:t>
      </w:r>
      <w:proofErr w:type="gramEnd"/>
      <w:r w:rsidR="00245184" w:rsidRPr="00E53736">
        <w:rPr>
          <w:rFonts w:hint="eastAsia"/>
        </w:rPr>
        <w:t>符合</w:t>
      </w:r>
      <w:r w:rsidR="00E14328" w:rsidRPr="00E14328">
        <w:rPr>
          <w:rFonts w:hint="eastAsia"/>
        </w:rPr>
        <w:t>《砂浆和混凝土用硅灰》</w:t>
      </w:r>
      <w:r w:rsidR="00E14328" w:rsidRPr="00E14328">
        <w:rPr>
          <w:rFonts w:hint="eastAsia"/>
        </w:rPr>
        <w:t>GB/T 27690</w:t>
      </w:r>
      <w:r w:rsidR="00E14328" w:rsidRPr="00E14328">
        <w:rPr>
          <w:rFonts w:hint="eastAsia"/>
        </w:rPr>
        <w:t>的规定；粉煤灰应符合</w:t>
      </w:r>
      <w:r w:rsidR="001B696B" w:rsidRPr="001B696B">
        <w:rPr>
          <w:rFonts w:hint="eastAsia"/>
        </w:rPr>
        <w:t>《用于水泥和混凝土中的粉煤灰》</w:t>
      </w:r>
      <w:r w:rsidR="00E14328" w:rsidRPr="00E14328">
        <w:rPr>
          <w:rFonts w:hint="eastAsia"/>
        </w:rPr>
        <w:t>GB/T 1596</w:t>
      </w:r>
      <w:r w:rsidR="00E14328" w:rsidRPr="00E14328">
        <w:rPr>
          <w:rFonts w:hint="eastAsia"/>
        </w:rPr>
        <w:t>的规定；</w:t>
      </w:r>
      <w:proofErr w:type="gramStart"/>
      <w:r w:rsidR="00E14328" w:rsidRPr="00E14328">
        <w:rPr>
          <w:rFonts w:hint="eastAsia"/>
        </w:rPr>
        <w:t>矿渣粉应符合</w:t>
      </w:r>
      <w:proofErr w:type="gramEnd"/>
      <w:r w:rsidR="00E14328" w:rsidRPr="00E14328">
        <w:rPr>
          <w:rFonts w:hint="eastAsia"/>
        </w:rPr>
        <w:t>《用于水泥和混凝土中的粉煤灰》</w:t>
      </w:r>
      <w:r w:rsidR="00E14328" w:rsidRPr="00E14328">
        <w:rPr>
          <w:rFonts w:hint="eastAsia"/>
        </w:rPr>
        <w:t>GB/T 18046</w:t>
      </w:r>
      <w:r w:rsidR="00E14328" w:rsidRPr="00E14328">
        <w:rPr>
          <w:rFonts w:hint="eastAsia"/>
        </w:rPr>
        <w:t>的规定；偏高岭土应符合《高强高性能混凝土用矿物外加剂》</w:t>
      </w:r>
      <w:r w:rsidR="00E14328" w:rsidRPr="00E14328">
        <w:rPr>
          <w:rFonts w:hint="eastAsia"/>
        </w:rPr>
        <w:t>GB/T 18736</w:t>
      </w:r>
      <w:r w:rsidR="00E14328" w:rsidRPr="00E14328">
        <w:rPr>
          <w:rFonts w:hint="eastAsia"/>
        </w:rPr>
        <w:t>的规定</w:t>
      </w:r>
      <w:r w:rsidR="00245184" w:rsidRPr="00E53736">
        <w:t>。</w:t>
      </w:r>
    </w:p>
    <w:p w14:paraId="08EEA686" w14:textId="6091CA83" w:rsidR="00245184" w:rsidRDefault="009B32F6" w:rsidP="009B32F6">
      <w:pPr>
        <w:ind w:firstLineChars="0" w:firstLine="0"/>
      </w:pPr>
      <w:bookmarkStart w:id="114" w:name="_Toc137742855"/>
      <w:r>
        <w:rPr>
          <w:rFonts w:hint="eastAsia"/>
        </w:rPr>
        <w:t xml:space="preserve">4.6.6 </w:t>
      </w:r>
      <w:r w:rsidR="00245184">
        <w:rPr>
          <w:rFonts w:hint="eastAsia"/>
        </w:rPr>
        <w:t>水应符合</w:t>
      </w:r>
      <w:r w:rsidR="00E14328" w:rsidRPr="00E14328">
        <w:rPr>
          <w:rFonts w:hint="eastAsia"/>
        </w:rPr>
        <w:t>《混凝土用水标准》</w:t>
      </w:r>
      <w:r w:rsidR="00E14328" w:rsidRPr="00E14328">
        <w:rPr>
          <w:rFonts w:hint="eastAsia"/>
        </w:rPr>
        <w:t>JGJ 63</w:t>
      </w:r>
      <w:r w:rsidR="00245184">
        <w:t>的规定。</w:t>
      </w:r>
    </w:p>
    <w:bookmarkEnd w:id="114"/>
    <w:p w14:paraId="5FE4E1DC" w14:textId="5DE68387" w:rsidR="00245184" w:rsidRDefault="009B32F6" w:rsidP="009B32F6">
      <w:pPr>
        <w:ind w:firstLineChars="0" w:firstLine="0"/>
      </w:pPr>
      <w:r>
        <w:rPr>
          <w:rFonts w:hint="eastAsia"/>
        </w:rPr>
        <w:t xml:space="preserve">4.6.7 </w:t>
      </w:r>
      <w:r w:rsidR="00245184" w:rsidRPr="00F1063A">
        <w:rPr>
          <w:rFonts w:hint="eastAsia"/>
        </w:rPr>
        <w:t>UHPC</w:t>
      </w:r>
      <w:r w:rsidR="00245184">
        <w:rPr>
          <w:rFonts w:hint="eastAsia"/>
        </w:rPr>
        <w:t>预混料应符合</w:t>
      </w:r>
      <w:r w:rsidR="00E14328" w:rsidRPr="00E14328">
        <w:rPr>
          <w:rFonts w:hint="eastAsia"/>
        </w:rPr>
        <w:t>《超高性能混凝土预混料》</w:t>
      </w:r>
      <w:r w:rsidR="00E14328" w:rsidRPr="00E14328">
        <w:rPr>
          <w:rFonts w:hint="eastAsia"/>
        </w:rPr>
        <w:t>T/CBMF 96</w:t>
      </w:r>
      <w:r w:rsidR="00E14328" w:rsidRPr="00E14328">
        <w:rPr>
          <w:rFonts w:hint="eastAsia"/>
        </w:rPr>
        <w:t>（</w:t>
      </w:r>
      <w:r w:rsidR="00E14328" w:rsidRPr="00E14328">
        <w:rPr>
          <w:rFonts w:hint="eastAsia"/>
        </w:rPr>
        <w:t>T/CCPA 20</w:t>
      </w:r>
      <w:r w:rsidR="00E14328" w:rsidRPr="00E14328">
        <w:rPr>
          <w:rFonts w:hint="eastAsia"/>
        </w:rPr>
        <w:t>）</w:t>
      </w:r>
      <w:r w:rsidR="00245184">
        <w:rPr>
          <w:rFonts w:hint="eastAsia"/>
        </w:rPr>
        <w:t>的规定。若采用外购</w:t>
      </w:r>
      <w:r w:rsidR="00245184" w:rsidRPr="00F1063A">
        <w:rPr>
          <w:rFonts w:hint="eastAsia"/>
        </w:rPr>
        <w:t>UHPC</w:t>
      </w:r>
      <w:r w:rsidR="00245184">
        <w:rPr>
          <w:rFonts w:hint="eastAsia"/>
        </w:rPr>
        <w:t>预混料，应</w:t>
      </w:r>
      <w:r w:rsidR="00245184" w:rsidRPr="00F1063A">
        <w:rPr>
          <w:rFonts w:hint="eastAsia"/>
        </w:rPr>
        <w:t>由</w:t>
      </w:r>
      <w:r w:rsidR="00245184" w:rsidRPr="00F1063A">
        <w:rPr>
          <w:rFonts w:hint="eastAsia"/>
        </w:rPr>
        <w:t>UHPC</w:t>
      </w:r>
      <w:r w:rsidR="00245184">
        <w:rPr>
          <w:rFonts w:hint="eastAsia"/>
        </w:rPr>
        <w:t>预混料</w:t>
      </w:r>
      <w:r w:rsidR="00245184" w:rsidRPr="00F1063A">
        <w:rPr>
          <w:rFonts w:hint="eastAsia"/>
        </w:rPr>
        <w:t>原材料供应商提供检测报告</w:t>
      </w:r>
      <w:r w:rsidR="00CB29EF">
        <w:rPr>
          <w:rFonts w:hint="eastAsia"/>
        </w:rPr>
        <w:t>，</w:t>
      </w:r>
      <w:r w:rsidR="00245184">
        <w:rPr>
          <w:rFonts w:hint="eastAsia"/>
        </w:rPr>
        <w:t>材料进场后应根据规定进行复验。</w:t>
      </w:r>
    </w:p>
    <w:p w14:paraId="6D784B8F" w14:textId="296BA70A" w:rsidR="00245184" w:rsidRDefault="009B32F6" w:rsidP="009B32F6">
      <w:pPr>
        <w:ind w:firstLineChars="0" w:firstLine="0"/>
      </w:pPr>
      <w:r>
        <w:rPr>
          <w:rFonts w:hint="eastAsia"/>
        </w:rPr>
        <w:t xml:space="preserve">4.6.8 </w:t>
      </w:r>
      <w:r w:rsidR="00245184">
        <w:rPr>
          <w:rFonts w:hint="eastAsia"/>
        </w:rPr>
        <w:t>颜料应符合</w:t>
      </w:r>
      <w:r w:rsidR="00E14328" w:rsidRPr="00E14328">
        <w:rPr>
          <w:rFonts w:hint="eastAsia"/>
        </w:rPr>
        <w:t>《混凝土和砂浆用颜料及其试验方法》</w:t>
      </w:r>
      <w:r w:rsidR="00E14328" w:rsidRPr="00E14328">
        <w:rPr>
          <w:rFonts w:hint="eastAsia"/>
        </w:rPr>
        <w:t>JC/T 539</w:t>
      </w:r>
      <w:r w:rsidR="00245184">
        <w:rPr>
          <w:rFonts w:hint="eastAsia"/>
        </w:rPr>
        <w:t>的规定。</w:t>
      </w:r>
    </w:p>
    <w:p w14:paraId="3CB41809" w14:textId="4795BF48" w:rsidR="00376F32" w:rsidRPr="00B92DE4" w:rsidRDefault="00376F32" w:rsidP="00376F32">
      <w:pPr>
        <w:ind w:firstLineChars="0" w:firstLine="0"/>
        <w:rPr>
          <w:rFonts w:ascii="宋体" w:hAnsi="宋体" w:cs="宋体"/>
          <w:sz w:val="28"/>
          <w:szCs w:val="28"/>
        </w:rPr>
      </w:pPr>
      <w:r>
        <w:rPr>
          <w:rFonts w:hint="eastAsia"/>
        </w:rPr>
        <w:t>4.6.9</w:t>
      </w:r>
      <w:r>
        <w:t xml:space="preserve"> </w:t>
      </w:r>
      <w:r w:rsidR="00150006">
        <w:rPr>
          <w:rFonts w:hint="eastAsia"/>
        </w:rPr>
        <w:t>UHPC</w:t>
      </w:r>
      <w:r w:rsidR="00150006" w:rsidRPr="00150006">
        <w:rPr>
          <w:rFonts w:hint="eastAsia"/>
        </w:rPr>
        <w:t>的性能指标应符合现行</w:t>
      </w:r>
      <w:r w:rsidR="00150006">
        <w:rPr>
          <w:rFonts w:hint="eastAsia"/>
        </w:rPr>
        <w:t>中国工程建设标准化</w:t>
      </w:r>
      <w:r w:rsidR="00150006" w:rsidRPr="00150006">
        <w:rPr>
          <w:rFonts w:hint="eastAsia"/>
        </w:rPr>
        <w:t>协会标准《超高性能混凝士（</w:t>
      </w:r>
      <w:r w:rsidR="00150006" w:rsidRPr="00150006">
        <w:rPr>
          <w:rFonts w:hint="eastAsia"/>
        </w:rPr>
        <w:t>UHPC</w:t>
      </w:r>
      <w:r w:rsidR="00150006" w:rsidRPr="00150006">
        <w:rPr>
          <w:rFonts w:hint="eastAsia"/>
        </w:rPr>
        <w:t>）技术要求》</w:t>
      </w:r>
      <w:r w:rsidR="00150006" w:rsidRPr="00150006">
        <w:rPr>
          <w:rFonts w:hint="eastAsia"/>
        </w:rPr>
        <w:t>T/CECS 10107</w:t>
      </w:r>
      <w:r w:rsidR="00150006" w:rsidRPr="00150006">
        <w:rPr>
          <w:rFonts w:hint="eastAsia"/>
        </w:rPr>
        <w:t>中对于</w:t>
      </w:r>
      <w:r w:rsidR="00150006">
        <w:rPr>
          <w:rFonts w:hint="eastAsia"/>
        </w:rPr>
        <w:t>UHPC</w:t>
      </w:r>
      <w:r w:rsidR="00150006" w:rsidRPr="00150006">
        <w:rPr>
          <w:rFonts w:hint="eastAsia"/>
        </w:rPr>
        <w:t>拌合物性能、力学性能、耐久性能和收缩的规定</w:t>
      </w:r>
      <w:r w:rsidR="00150006">
        <w:rPr>
          <w:rFonts w:hint="eastAsia"/>
        </w:rPr>
        <w:t>，同时</w:t>
      </w:r>
      <w:r w:rsidRPr="0010220E">
        <w:rPr>
          <w:rFonts w:hint="eastAsia"/>
        </w:rPr>
        <w:t>应符合</w:t>
      </w:r>
      <w:r>
        <w:rPr>
          <w:rFonts w:hint="eastAsia"/>
        </w:rPr>
        <w:t>表</w:t>
      </w:r>
      <w:r w:rsidR="00150006">
        <w:rPr>
          <w:rFonts w:hint="eastAsia"/>
        </w:rPr>
        <w:t>4.6.9</w:t>
      </w:r>
      <w:r>
        <w:rPr>
          <w:rFonts w:hint="eastAsia"/>
        </w:rPr>
        <w:t>的</w:t>
      </w:r>
      <w:r w:rsidRPr="0010220E">
        <w:rPr>
          <w:rFonts w:hint="eastAsia"/>
        </w:rPr>
        <w:t>要求。</w:t>
      </w:r>
      <w:r w:rsidRPr="00E07209">
        <w:t xml:space="preserve"> </w:t>
      </w:r>
    </w:p>
    <w:p w14:paraId="640AF8AB" w14:textId="325D0A37" w:rsidR="00376F32" w:rsidRPr="00B92DE4" w:rsidRDefault="00376F32" w:rsidP="00376F32">
      <w:pPr>
        <w:pStyle w:val="ab"/>
        <w:spacing w:before="31" w:after="31"/>
      </w:pPr>
      <w:bookmarkStart w:id="115" w:name="_Toc137469369"/>
      <w:r w:rsidRPr="00E87E9B">
        <w:rPr>
          <w:rFonts w:hint="eastAsia"/>
        </w:rPr>
        <w:t>表</w:t>
      </w:r>
      <w:r w:rsidR="00C649A3">
        <w:rPr>
          <w:rFonts w:hint="eastAsia"/>
        </w:rPr>
        <w:t>4.6.9</w:t>
      </w:r>
      <w:r>
        <w:rPr>
          <w:rFonts w:hint="eastAsia"/>
        </w:rPr>
        <w:t xml:space="preserve"> </w:t>
      </w:r>
      <w:r w:rsidRPr="00E87E9B">
        <w:rPr>
          <w:rFonts w:hint="eastAsia"/>
        </w:rPr>
        <w:t>UHPC</w:t>
      </w:r>
      <w:r w:rsidR="00C649A3">
        <w:rPr>
          <w:rFonts w:hint="eastAsia"/>
        </w:rPr>
        <w:t>性能指标</w:t>
      </w:r>
      <w:r w:rsidRPr="00B92DE4">
        <w:rPr>
          <w:rFonts w:hint="eastAsia"/>
        </w:rPr>
        <w:t>要求</w:t>
      </w:r>
      <w:bookmarkEnd w:id="115"/>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989"/>
        <w:gridCol w:w="2692"/>
        <w:gridCol w:w="4613"/>
      </w:tblGrid>
      <w:tr w:rsidR="00376F32" w:rsidRPr="009A40EB" w14:paraId="730ECA58" w14:textId="77777777" w:rsidTr="00354D0A">
        <w:trPr>
          <w:trHeight w:val="20"/>
          <w:jc w:val="center"/>
        </w:trPr>
        <w:tc>
          <w:tcPr>
            <w:tcW w:w="596" w:type="pct"/>
          </w:tcPr>
          <w:p w14:paraId="13F2AB70" w14:textId="77777777" w:rsidR="00376F32" w:rsidRPr="009A40EB" w:rsidRDefault="00376F32" w:rsidP="00354D0A">
            <w:pPr>
              <w:pStyle w:val="ad"/>
            </w:pPr>
            <w:r w:rsidRPr="009A40EB">
              <w:rPr>
                <w:rFonts w:hint="eastAsia"/>
              </w:rPr>
              <w:t>项次</w:t>
            </w:r>
          </w:p>
        </w:tc>
        <w:tc>
          <w:tcPr>
            <w:tcW w:w="1623" w:type="pct"/>
            <w:shd w:val="clear" w:color="auto" w:fill="auto"/>
            <w:tcMar>
              <w:top w:w="72" w:type="dxa"/>
              <w:left w:w="144" w:type="dxa"/>
              <w:bottom w:w="72" w:type="dxa"/>
              <w:right w:w="144" w:type="dxa"/>
            </w:tcMar>
            <w:vAlign w:val="center"/>
            <w:hideMark/>
          </w:tcPr>
          <w:p w14:paraId="5FA7B011" w14:textId="77777777" w:rsidR="00376F32" w:rsidRPr="009A40EB" w:rsidRDefault="00376F32" w:rsidP="00354D0A">
            <w:pPr>
              <w:pStyle w:val="ad"/>
            </w:pPr>
            <w:r w:rsidRPr="009A40EB">
              <w:rPr>
                <w:rFonts w:hint="eastAsia"/>
              </w:rPr>
              <w:t>项目</w:t>
            </w:r>
          </w:p>
        </w:tc>
        <w:tc>
          <w:tcPr>
            <w:tcW w:w="2781" w:type="pct"/>
            <w:shd w:val="clear" w:color="auto" w:fill="auto"/>
            <w:tcMar>
              <w:top w:w="72" w:type="dxa"/>
              <w:left w:w="144" w:type="dxa"/>
              <w:bottom w:w="72" w:type="dxa"/>
              <w:right w:w="144" w:type="dxa"/>
            </w:tcMar>
            <w:vAlign w:val="center"/>
            <w:hideMark/>
          </w:tcPr>
          <w:p w14:paraId="3F1A67D9" w14:textId="77777777" w:rsidR="00376F32" w:rsidRPr="009A40EB" w:rsidRDefault="00376F32" w:rsidP="00354D0A">
            <w:pPr>
              <w:pStyle w:val="ad"/>
            </w:pPr>
            <w:r w:rsidRPr="009A40EB">
              <w:t>性能要求</w:t>
            </w:r>
          </w:p>
        </w:tc>
      </w:tr>
      <w:tr w:rsidR="00376F32" w:rsidRPr="009A40EB" w14:paraId="57F92455" w14:textId="77777777" w:rsidTr="00354D0A">
        <w:trPr>
          <w:trHeight w:val="20"/>
          <w:jc w:val="center"/>
        </w:trPr>
        <w:tc>
          <w:tcPr>
            <w:tcW w:w="596" w:type="pct"/>
          </w:tcPr>
          <w:p w14:paraId="19757BFF" w14:textId="77777777" w:rsidR="00376F32" w:rsidRPr="009A40EB" w:rsidRDefault="00376F32" w:rsidP="00354D0A">
            <w:pPr>
              <w:pStyle w:val="ad"/>
            </w:pPr>
            <w:r w:rsidRPr="009A40EB">
              <w:rPr>
                <w:rFonts w:hint="eastAsia"/>
              </w:rPr>
              <w:t>1</w:t>
            </w:r>
          </w:p>
        </w:tc>
        <w:tc>
          <w:tcPr>
            <w:tcW w:w="1623" w:type="pct"/>
            <w:shd w:val="clear" w:color="auto" w:fill="auto"/>
            <w:tcMar>
              <w:top w:w="72" w:type="dxa"/>
              <w:left w:w="144" w:type="dxa"/>
              <w:bottom w:w="72" w:type="dxa"/>
              <w:right w:w="144" w:type="dxa"/>
            </w:tcMar>
            <w:vAlign w:val="center"/>
          </w:tcPr>
          <w:p w14:paraId="4B229A03" w14:textId="77777777" w:rsidR="00376F32" w:rsidRPr="009A40EB" w:rsidRDefault="00376F32" w:rsidP="00354D0A">
            <w:pPr>
              <w:pStyle w:val="ad"/>
            </w:pPr>
            <w:r w:rsidRPr="009A40EB">
              <w:t>抗压强度</w:t>
            </w:r>
          </w:p>
        </w:tc>
        <w:tc>
          <w:tcPr>
            <w:tcW w:w="2781" w:type="pct"/>
            <w:shd w:val="clear" w:color="auto" w:fill="auto"/>
            <w:tcMar>
              <w:top w:w="72" w:type="dxa"/>
              <w:left w:w="144" w:type="dxa"/>
              <w:bottom w:w="72" w:type="dxa"/>
              <w:right w:w="144" w:type="dxa"/>
            </w:tcMar>
            <w:vAlign w:val="center"/>
          </w:tcPr>
          <w:p w14:paraId="097B3DA9" w14:textId="77777777" w:rsidR="00376F32" w:rsidRPr="009A40EB" w:rsidRDefault="00376F32" w:rsidP="00354D0A">
            <w:pPr>
              <w:pStyle w:val="ad"/>
            </w:pPr>
            <w:r w:rsidRPr="009A40EB">
              <w:t>≥120MPa</w:t>
            </w:r>
          </w:p>
        </w:tc>
      </w:tr>
      <w:tr w:rsidR="00376F32" w:rsidRPr="009A40EB" w14:paraId="0BA58DEF" w14:textId="77777777" w:rsidTr="00354D0A">
        <w:trPr>
          <w:trHeight w:val="20"/>
          <w:jc w:val="center"/>
        </w:trPr>
        <w:tc>
          <w:tcPr>
            <w:tcW w:w="596" w:type="pct"/>
          </w:tcPr>
          <w:p w14:paraId="0BF3A39A" w14:textId="77777777" w:rsidR="00376F32" w:rsidRPr="009A40EB" w:rsidRDefault="00376F32" w:rsidP="00354D0A">
            <w:pPr>
              <w:pStyle w:val="ad"/>
            </w:pPr>
            <w:r w:rsidRPr="009A40EB">
              <w:rPr>
                <w:rFonts w:hint="eastAsia"/>
              </w:rPr>
              <w:t>2</w:t>
            </w:r>
          </w:p>
        </w:tc>
        <w:tc>
          <w:tcPr>
            <w:tcW w:w="1623" w:type="pct"/>
            <w:shd w:val="clear" w:color="auto" w:fill="auto"/>
            <w:tcMar>
              <w:top w:w="72" w:type="dxa"/>
              <w:left w:w="144" w:type="dxa"/>
              <w:bottom w:w="72" w:type="dxa"/>
              <w:right w:w="144" w:type="dxa"/>
            </w:tcMar>
            <w:vAlign w:val="center"/>
          </w:tcPr>
          <w:p w14:paraId="1CD812CE" w14:textId="77777777" w:rsidR="00376F32" w:rsidRPr="009A40EB" w:rsidRDefault="00376F32" w:rsidP="00354D0A">
            <w:pPr>
              <w:pStyle w:val="ad"/>
            </w:pPr>
            <w:r w:rsidRPr="009A40EB">
              <w:rPr>
                <w:rFonts w:hint="eastAsia"/>
              </w:rPr>
              <w:t>抗折</w:t>
            </w:r>
            <w:r w:rsidRPr="009A40EB">
              <w:t>强度</w:t>
            </w:r>
          </w:p>
        </w:tc>
        <w:tc>
          <w:tcPr>
            <w:tcW w:w="2781" w:type="pct"/>
            <w:shd w:val="clear" w:color="auto" w:fill="auto"/>
            <w:tcMar>
              <w:top w:w="72" w:type="dxa"/>
              <w:left w:w="144" w:type="dxa"/>
              <w:bottom w:w="72" w:type="dxa"/>
              <w:right w:w="144" w:type="dxa"/>
            </w:tcMar>
            <w:vAlign w:val="center"/>
          </w:tcPr>
          <w:p w14:paraId="285623BB" w14:textId="77777777" w:rsidR="00376F32" w:rsidRPr="009A40EB" w:rsidRDefault="00376F32" w:rsidP="00354D0A">
            <w:pPr>
              <w:pStyle w:val="ad"/>
            </w:pPr>
            <w:r w:rsidRPr="009A40EB">
              <w:t>≥5MPa</w:t>
            </w:r>
          </w:p>
        </w:tc>
      </w:tr>
      <w:tr w:rsidR="00376F32" w:rsidRPr="009A40EB" w14:paraId="7FCACACD" w14:textId="77777777" w:rsidTr="00354D0A">
        <w:trPr>
          <w:trHeight w:val="20"/>
          <w:jc w:val="center"/>
        </w:trPr>
        <w:tc>
          <w:tcPr>
            <w:tcW w:w="596" w:type="pct"/>
          </w:tcPr>
          <w:p w14:paraId="6942CADC" w14:textId="77777777" w:rsidR="00376F32" w:rsidRPr="009A40EB" w:rsidRDefault="00376F32" w:rsidP="00354D0A">
            <w:pPr>
              <w:pStyle w:val="ad"/>
            </w:pPr>
            <w:r w:rsidRPr="009A40EB">
              <w:rPr>
                <w:rFonts w:hint="eastAsia"/>
              </w:rPr>
              <w:t>3</w:t>
            </w:r>
          </w:p>
        </w:tc>
        <w:tc>
          <w:tcPr>
            <w:tcW w:w="1623" w:type="pct"/>
            <w:shd w:val="clear" w:color="auto" w:fill="auto"/>
            <w:tcMar>
              <w:top w:w="72" w:type="dxa"/>
              <w:left w:w="144" w:type="dxa"/>
              <w:bottom w:w="72" w:type="dxa"/>
              <w:right w:w="144" w:type="dxa"/>
            </w:tcMar>
            <w:vAlign w:val="center"/>
          </w:tcPr>
          <w:p w14:paraId="426D4D3D" w14:textId="77777777" w:rsidR="00376F32" w:rsidRPr="009A40EB" w:rsidRDefault="00376F32" w:rsidP="00354D0A">
            <w:pPr>
              <w:pStyle w:val="ad"/>
            </w:pPr>
            <w:r w:rsidRPr="009A40EB">
              <w:t>弹性模量</w:t>
            </w:r>
          </w:p>
        </w:tc>
        <w:tc>
          <w:tcPr>
            <w:tcW w:w="2781" w:type="pct"/>
            <w:shd w:val="clear" w:color="auto" w:fill="auto"/>
            <w:tcMar>
              <w:top w:w="72" w:type="dxa"/>
              <w:left w:w="144" w:type="dxa"/>
              <w:bottom w:w="72" w:type="dxa"/>
              <w:right w:w="144" w:type="dxa"/>
            </w:tcMar>
            <w:vAlign w:val="center"/>
          </w:tcPr>
          <w:p w14:paraId="7638E58A" w14:textId="77777777" w:rsidR="00376F32" w:rsidRPr="009A40EB" w:rsidRDefault="00376F32" w:rsidP="00354D0A">
            <w:pPr>
              <w:pStyle w:val="ad"/>
            </w:pPr>
            <w:r w:rsidRPr="009A40EB">
              <w:t>≥40GPa</w:t>
            </w:r>
          </w:p>
        </w:tc>
      </w:tr>
      <w:tr w:rsidR="00376F32" w:rsidRPr="009A40EB" w14:paraId="13FC74E6" w14:textId="77777777" w:rsidTr="00354D0A">
        <w:trPr>
          <w:trHeight w:val="20"/>
          <w:jc w:val="center"/>
        </w:trPr>
        <w:tc>
          <w:tcPr>
            <w:tcW w:w="596" w:type="pct"/>
          </w:tcPr>
          <w:p w14:paraId="21D31B6D" w14:textId="77777777" w:rsidR="00376F32" w:rsidRPr="009A40EB" w:rsidRDefault="00376F32" w:rsidP="00354D0A">
            <w:pPr>
              <w:pStyle w:val="ad"/>
            </w:pPr>
            <w:r w:rsidRPr="009A40EB">
              <w:rPr>
                <w:rFonts w:hint="eastAsia"/>
              </w:rPr>
              <w:t>4</w:t>
            </w:r>
          </w:p>
        </w:tc>
        <w:tc>
          <w:tcPr>
            <w:tcW w:w="1623" w:type="pct"/>
            <w:shd w:val="clear" w:color="auto" w:fill="auto"/>
            <w:tcMar>
              <w:top w:w="72" w:type="dxa"/>
              <w:left w:w="144" w:type="dxa"/>
              <w:bottom w:w="72" w:type="dxa"/>
              <w:right w:w="144" w:type="dxa"/>
            </w:tcMar>
            <w:vAlign w:val="center"/>
          </w:tcPr>
          <w:p w14:paraId="3ACFEF4D" w14:textId="77777777" w:rsidR="00376F32" w:rsidRPr="009A40EB" w:rsidRDefault="00376F32" w:rsidP="00354D0A">
            <w:pPr>
              <w:pStyle w:val="ad"/>
            </w:pPr>
            <w:r w:rsidRPr="009A40EB">
              <w:t>氯离子扩散系数</w:t>
            </w:r>
          </w:p>
        </w:tc>
        <w:tc>
          <w:tcPr>
            <w:tcW w:w="2781" w:type="pct"/>
            <w:shd w:val="clear" w:color="auto" w:fill="auto"/>
            <w:tcMar>
              <w:top w:w="72" w:type="dxa"/>
              <w:left w:w="144" w:type="dxa"/>
              <w:bottom w:w="72" w:type="dxa"/>
              <w:right w:w="144" w:type="dxa"/>
            </w:tcMar>
            <w:vAlign w:val="center"/>
          </w:tcPr>
          <w:p w14:paraId="561C3A7B" w14:textId="77777777" w:rsidR="00376F32" w:rsidRPr="009A40EB" w:rsidRDefault="00376F32" w:rsidP="00354D0A">
            <w:pPr>
              <w:pStyle w:val="ad"/>
            </w:pPr>
            <w:r w:rsidRPr="009A40EB">
              <w:t>≤0.40x10</w:t>
            </w:r>
            <w:r w:rsidRPr="009A40EB">
              <w:rPr>
                <w:vertAlign w:val="superscript"/>
              </w:rPr>
              <w:t>-12</w:t>
            </w:r>
            <w:r w:rsidRPr="009A40EB">
              <w:t>m</w:t>
            </w:r>
            <w:r w:rsidRPr="009A40EB">
              <w:rPr>
                <w:vertAlign w:val="superscript"/>
              </w:rPr>
              <w:t>2</w:t>
            </w:r>
            <w:r w:rsidRPr="009A40EB">
              <w:t>/s</w:t>
            </w:r>
          </w:p>
        </w:tc>
      </w:tr>
      <w:tr w:rsidR="00376F32" w:rsidRPr="009A40EB" w14:paraId="3AAE41FC" w14:textId="77777777" w:rsidTr="00354D0A">
        <w:trPr>
          <w:trHeight w:val="20"/>
          <w:jc w:val="center"/>
        </w:trPr>
        <w:tc>
          <w:tcPr>
            <w:tcW w:w="596" w:type="pct"/>
          </w:tcPr>
          <w:p w14:paraId="571D6AD4" w14:textId="77777777" w:rsidR="00376F32" w:rsidRPr="009A40EB" w:rsidRDefault="00376F32" w:rsidP="00354D0A">
            <w:pPr>
              <w:pStyle w:val="ad"/>
            </w:pPr>
            <w:r w:rsidRPr="009A40EB">
              <w:rPr>
                <w:rFonts w:hint="eastAsia"/>
              </w:rPr>
              <w:t>5</w:t>
            </w:r>
          </w:p>
        </w:tc>
        <w:tc>
          <w:tcPr>
            <w:tcW w:w="1623" w:type="pct"/>
            <w:shd w:val="clear" w:color="auto" w:fill="auto"/>
            <w:tcMar>
              <w:top w:w="72" w:type="dxa"/>
              <w:left w:w="144" w:type="dxa"/>
              <w:bottom w:w="72" w:type="dxa"/>
              <w:right w:w="144" w:type="dxa"/>
            </w:tcMar>
            <w:vAlign w:val="center"/>
          </w:tcPr>
          <w:p w14:paraId="1E98279A" w14:textId="77777777" w:rsidR="00376F32" w:rsidRPr="009A40EB" w:rsidRDefault="00376F32" w:rsidP="00354D0A">
            <w:pPr>
              <w:pStyle w:val="ad"/>
            </w:pPr>
            <w:r w:rsidRPr="009A40EB">
              <w:t>抗弯极限强度</w:t>
            </w:r>
          </w:p>
        </w:tc>
        <w:tc>
          <w:tcPr>
            <w:tcW w:w="2781" w:type="pct"/>
            <w:shd w:val="clear" w:color="auto" w:fill="auto"/>
            <w:tcMar>
              <w:top w:w="72" w:type="dxa"/>
              <w:left w:w="144" w:type="dxa"/>
              <w:bottom w:w="72" w:type="dxa"/>
              <w:right w:w="144" w:type="dxa"/>
            </w:tcMar>
            <w:vAlign w:val="center"/>
          </w:tcPr>
          <w:p w14:paraId="4E33F797" w14:textId="77777777" w:rsidR="00376F32" w:rsidRPr="009A40EB" w:rsidRDefault="00376F32" w:rsidP="00354D0A">
            <w:pPr>
              <w:pStyle w:val="ad"/>
            </w:pPr>
            <w:r w:rsidRPr="009A40EB">
              <w:t>≥20.0MPa</w:t>
            </w:r>
          </w:p>
        </w:tc>
      </w:tr>
      <w:tr w:rsidR="00376F32" w:rsidRPr="009A40EB" w14:paraId="1E72BB89" w14:textId="77777777" w:rsidTr="00354D0A">
        <w:trPr>
          <w:trHeight w:val="20"/>
          <w:jc w:val="center"/>
        </w:trPr>
        <w:tc>
          <w:tcPr>
            <w:tcW w:w="596" w:type="pct"/>
          </w:tcPr>
          <w:p w14:paraId="4A262A20" w14:textId="77777777" w:rsidR="00376F32" w:rsidRPr="009A40EB" w:rsidRDefault="00376F32" w:rsidP="00354D0A">
            <w:pPr>
              <w:pStyle w:val="ad"/>
            </w:pPr>
            <w:r w:rsidRPr="009A40EB">
              <w:rPr>
                <w:rFonts w:hint="eastAsia"/>
              </w:rPr>
              <w:t>6</w:t>
            </w:r>
          </w:p>
        </w:tc>
        <w:tc>
          <w:tcPr>
            <w:tcW w:w="1623" w:type="pct"/>
            <w:shd w:val="clear" w:color="auto" w:fill="auto"/>
            <w:tcMar>
              <w:top w:w="72" w:type="dxa"/>
              <w:left w:w="144" w:type="dxa"/>
              <w:bottom w:w="72" w:type="dxa"/>
              <w:right w:w="144" w:type="dxa"/>
            </w:tcMar>
            <w:vAlign w:val="center"/>
          </w:tcPr>
          <w:p w14:paraId="352AF5B4" w14:textId="77777777" w:rsidR="00376F32" w:rsidRPr="009A40EB" w:rsidRDefault="00376F32" w:rsidP="00354D0A">
            <w:pPr>
              <w:pStyle w:val="ad"/>
            </w:pPr>
            <w:r w:rsidRPr="009A40EB">
              <w:t>吸水率</w:t>
            </w:r>
          </w:p>
        </w:tc>
        <w:tc>
          <w:tcPr>
            <w:tcW w:w="2781" w:type="pct"/>
            <w:shd w:val="clear" w:color="auto" w:fill="auto"/>
            <w:tcMar>
              <w:top w:w="72" w:type="dxa"/>
              <w:left w:w="144" w:type="dxa"/>
              <w:bottom w:w="72" w:type="dxa"/>
              <w:right w:w="144" w:type="dxa"/>
            </w:tcMar>
            <w:vAlign w:val="center"/>
          </w:tcPr>
          <w:p w14:paraId="4C20B954" w14:textId="77777777" w:rsidR="00376F32" w:rsidRPr="009A40EB" w:rsidRDefault="00376F32" w:rsidP="00354D0A">
            <w:pPr>
              <w:pStyle w:val="ad"/>
            </w:pPr>
            <w:r w:rsidRPr="009A40EB">
              <w:t>&lt;1%</w:t>
            </w:r>
          </w:p>
        </w:tc>
      </w:tr>
      <w:tr w:rsidR="00376F32" w:rsidRPr="009A40EB" w14:paraId="274DF037" w14:textId="77777777" w:rsidTr="00354D0A">
        <w:trPr>
          <w:trHeight w:val="20"/>
          <w:jc w:val="center"/>
        </w:trPr>
        <w:tc>
          <w:tcPr>
            <w:tcW w:w="596" w:type="pct"/>
          </w:tcPr>
          <w:p w14:paraId="32913F73" w14:textId="77777777" w:rsidR="00376F32" w:rsidRPr="009A40EB" w:rsidRDefault="00376F32" w:rsidP="00354D0A">
            <w:pPr>
              <w:pStyle w:val="ad"/>
            </w:pPr>
            <w:r w:rsidRPr="009A40EB">
              <w:rPr>
                <w:rFonts w:hint="eastAsia"/>
              </w:rPr>
              <w:t>7</w:t>
            </w:r>
          </w:p>
        </w:tc>
        <w:tc>
          <w:tcPr>
            <w:tcW w:w="1623" w:type="pct"/>
            <w:shd w:val="clear" w:color="auto" w:fill="auto"/>
            <w:tcMar>
              <w:top w:w="72" w:type="dxa"/>
              <w:left w:w="144" w:type="dxa"/>
              <w:bottom w:w="72" w:type="dxa"/>
              <w:right w:w="144" w:type="dxa"/>
            </w:tcMar>
            <w:vAlign w:val="center"/>
          </w:tcPr>
          <w:p w14:paraId="093BFFF7" w14:textId="77777777" w:rsidR="00376F32" w:rsidRPr="009A40EB" w:rsidRDefault="00376F32" w:rsidP="00354D0A">
            <w:pPr>
              <w:pStyle w:val="ad"/>
            </w:pPr>
            <w:r w:rsidRPr="009A40EB">
              <w:t>抗冻性</w:t>
            </w:r>
          </w:p>
        </w:tc>
        <w:tc>
          <w:tcPr>
            <w:tcW w:w="2781" w:type="pct"/>
            <w:shd w:val="clear" w:color="auto" w:fill="auto"/>
            <w:tcMar>
              <w:top w:w="72" w:type="dxa"/>
              <w:left w:w="144" w:type="dxa"/>
              <w:bottom w:w="72" w:type="dxa"/>
              <w:right w:w="144" w:type="dxa"/>
            </w:tcMar>
            <w:vAlign w:val="center"/>
          </w:tcPr>
          <w:p w14:paraId="5DD74A65" w14:textId="77777777" w:rsidR="00376F32" w:rsidRPr="009A40EB" w:rsidRDefault="00376F32" w:rsidP="00354D0A">
            <w:pPr>
              <w:pStyle w:val="ad"/>
            </w:pPr>
            <w:r w:rsidRPr="009A40EB">
              <w:t>冻融循环</w:t>
            </w:r>
            <w:r w:rsidRPr="009A40EB">
              <w:t xml:space="preserve">200 </w:t>
            </w:r>
            <w:r w:rsidRPr="009A40EB">
              <w:t>次后，无起层、剥落等破坏现象</w:t>
            </w:r>
          </w:p>
        </w:tc>
      </w:tr>
    </w:tbl>
    <w:p w14:paraId="6B9B2D90" w14:textId="77777777" w:rsidR="00376F32" w:rsidRDefault="00376F32" w:rsidP="009B32F6">
      <w:pPr>
        <w:ind w:firstLineChars="0" w:firstLine="0"/>
      </w:pPr>
    </w:p>
    <w:p w14:paraId="5F612091" w14:textId="4D8CEC6C" w:rsidR="002853F8" w:rsidRDefault="002853F8" w:rsidP="009B32F6">
      <w:pPr>
        <w:ind w:firstLineChars="0" w:firstLine="0"/>
      </w:pPr>
      <w:r>
        <w:rPr>
          <w:rFonts w:hint="eastAsia"/>
        </w:rPr>
        <w:t>4.6.10 UHPC</w:t>
      </w:r>
      <w:r w:rsidRPr="00BF27AF">
        <w:rPr>
          <w:rFonts w:hint="eastAsia"/>
        </w:rPr>
        <w:t>的</w:t>
      </w:r>
      <w:r w:rsidR="00A6086C" w:rsidRPr="00A6086C">
        <w:rPr>
          <w:rFonts w:hint="eastAsia"/>
        </w:rPr>
        <w:t>抗压性能</w:t>
      </w:r>
      <w:r w:rsidR="00A6086C">
        <w:rPr>
          <w:rFonts w:hint="eastAsia"/>
        </w:rPr>
        <w:t>和轴心抗拉性能</w:t>
      </w:r>
      <w:proofErr w:type="gramStart"/>
      <w:r w:rsidR="00A6086C" w:rsidRPr="00A6086C">
        <w:rPr>
          <w:rFonts w:hint="eastAsia"/>
        </w:rPr>
        <w:t>分级应</w:t>
      </w:r>
      <w:proofErr w:type="gramEnd"/>
      <w:r w:rsidR="00A6086C" w:rsidRPr="00A6086C">
        <w:rPr>
          <w:rFonts w:hint="eastAsia"/>
        </w:rPr>
        <w:t>符合</w:t>
      </w:r>
      <w:r w:rsidR="00A6086C">
        <w:rPr>
          <w:rFonts w:hint="eastAsia"/>
        </w:rPr>
        <w:t>现行中国工程建设标准化</w:t>
      </w:r>
      <w:r w:rsidR="00A6086C" w:rsidRPr="00A6086C">
        <w:rPr>
          <w:rFonts w:hint="eastAsia"/>
        </w:rPr>
        <w:t>协</w:t>
      </w:r>
      <w:r w:rsidR="00A6086C" w:rsidRPr="00A6086C">
        <w:rPr>
          <w:rFonts w:hint="eastAsia"/>
        </w:rPr>
        <w:lastRenderedPageBreak/>
        <w:t>会标准</w:t>
      </w:r>
      <w:r w:rsidR="00A6086C" w:rsidRPr="00150006">
        <w:rPr>
          <w:rFonts w:hint="eastAsia"/>
        </w:rPr>
        <w:t>《超高性能混凝士（</w:t>
      </w:r>
      <w:r w:rsidR="00A6086C" w:rsidRPr="00150006">
        <w:rPr>
          <w:rFonts w:hint="eastAsia"/>
        </w:rPr>
        <w:t>UHPC</w:t>
      </w:r>
      <w:r w:rsidR="00A6086C" w:rsidRPr="00150006">
        <w:rPr>
          <w:rFonts w:hint="eastAsia"/>
        </w:rPr>
        <w:t>）技术要求》</w:t>
      </w:r>
      <w:r w:rsidR="00A6086C" w:rsidRPr="00150006">
        <w:rPr>
          <w:rFonts w:hint="eastAsia"/>
        </w:rPr>
        <w:t>T/CECS 10107</w:t>
      </w:r>
      <w:r w:rsidR="00A6086C">
        <w:rPr>
          <w:rFonts w:hint="eastAsia"/>
        </w:rPr>
        <w:t>的规定，强度标准值、设计值、弹性模量、应力</w:t>
      </w:r>
      <w:r w:rsidR="00A6086C">
        <w:rPr>
          <w:rFonts w:hint="eastAsia"/>
        </w:rPr>
        <w:t>-</w:t>
      </w:r>
      <w:r w:rsidR="00A6086C">
        <w:rPr>
          <w:rFonts w:hint="eastAsia"/>
        </w:rPr>
        <w:t>应变本构关系</w:t>
      </w:r>
      <w:r w:rsidR="00A57A62">
        <w:rPr>
          <w:rFonts w:hint="eastAsia"/>
        </w:rPr>
        <w:t>等</w:t>
      </w:r>
      <w:r w:rsidR="00A6086C">
        <w:rPr>
          <w:rFonts w:hint="eastAsia"/>
        </w:rPr>
        <w:t>应</w:t>
      </w:r>
      <w:r w:rsidR="00A33681">
        <w:rPr>
          <w:rFonts w:hint="eastAsia"/>
        </w:rPr>
        <w:t>符合</w:t>
      </w:r>
      <w:r w:rsidR="00A6086C">
        <w:rPr>
          <w:rFonts w:hint="eastAsia"/>
        </w:rPr>
        <w:t>现行中国工程建设标准化</w:t>
      </w:r>
      <w:r w:rsidR="00A6086C" w:rsidRPr="00A6086C">
        <w:rPr>
          <w:rFonts w:hint="eastAsia"/>
        </w:rPr>
        <w:t>协会标准《建筑工程超高性能混凝土应用技术规程》</w:t>
      </w:r>
      <w:r w:rsidR="00A6086C" w:rsidRPr="00A6086C">
        <w:rPr>
          <w:rFonts w:hint="eastAsia"/>
        </w:rPr>
        <w:t>T/CECS 1216</w:t>
      </w:r>
      <w:r w:rsidR="00A6086C">
        <w:rPr>
          <w:rFonts w:hint="eastAsia"/>
        </w:rPr>
        <w:t>的规定</w:t>
      </w:r>
      <w:r w:rsidR="00A6086C" w:rsidRPr="00A6086C">
        <w:rPr>
          <w:rFonts w:hint="eastAsia"/>
        </w:rPr>
        <w:t>。</w:t>
      </w:r>
    </w:p>
    <w:p w14:paraId="1581F56D" w14:textId="77777777" w:rsidR="002853F8" w:rsidRPr="00376F32" w:rsidRDefault="002853F8" w:rsidP="009B32F6">
      <w:pPr>
        <w:ind w:firstLineChars="0" w:firstLine="0"/>
      </w:pPr>
    </w:p>
    <w:p w14:paraId="6341E680" w14:textId="64550724" w:rsidR="00BF27AF" w:rsidRPr="00BF27AF" w:rsidRDefault="00BF27AF" w:rsidP="009B32F6">
      <w:pPr>
        <w:ind w:firstLineChars="0" w:firstLine="0"/>
      </w:pPr>
      <w:r>
        <w:rPr>
          <w:rFonts w:hint="eastAsia"/>
        </w:rPr>
        <w:t>4.6.</w:t>
      </w:r>
      <w:r w:rsidR="00376F32">
        <w:rPr>
          <w:rFonts w:hint="eastAsia"/>
        </w:rPr>
        <w:t>1</w:t>
      </w:r>
      <w:r w:rsidR="002853F8">
        <w:rPr>
          <w:rFonts w:hint="eastAsia"/>
        </w:rPr>
        <w:t>1</w:t>
      </w:r>
      <w:r>
        <w:rPr>
          <w:rFonts w:hint="eastAsia"/>
        </w:rPr>
        <w:t xml:space="preserve"> UHPC</w:t>
      </w:r>
      <w:r w:rsidRPr="00BF27AF">
        <w:rPr>
          <w:rFonts w:hint="eastAsia"/>
        </w:rPr>
        <w:t>的试件制备及性能测试方法应符合现行</w:t>
      </w:r>
      <w:r w:rsidR="00150006">
        <w:rPr>
          <w:rFonts w:hint="eastAsia"/>
        </w:rPr>
        <w:t>中国工程建设标准化</w:t>
      </w:r>
      <w:r w:rsidRPr="00BF27AF">
        <w:rPr>
          <w:rFonts w:hint="eastAsia"/>
        </w:rPr>
        <w:t>协会标准《超高性能混凝士</w:t>
      </w:r>
      <w:r>
        <w:rPr>
          <w:rFonts w:hint="eastAsia"/>
        </w:rPr>
        <w:t>（</w:t>
      </w:r>
      <w:r w:rsidRPr="00BF27AF">
        <w:rPr>
          <w:rFonts w:hint="eastAsia"/>
        </w:rPr>
        <w:t>UHPC</w:t>
      </w:r>
      <w:r>
        <w:rPr>
          <w:rFonts w:hint="eastAsia"/>
        </w:rPr>
        <w:t>）</w:t>
      </w:r>
      <w:r w:rsidRPr="00BF27AF">
        <w:rPr>
          <w:rFonts w:hint="eastAsia"/>
        </w:rPr>
        <w:t>技术要求》</w:t>
      </w:r>
      <w:r w:rsidRPr="00BF27AF">
        <w:rPr>
          <w:rFonts w:hint="eastAsia"/>
        </w:rPr>
        <w:t>T/CECS</w:t>
      </w:r>
      <w:r>
        <w:rPr>
          <w:rFonts w:hint="eastAsia"/>
        </w:rPr>
        <w:t xml:space="preserve"> </w:t>
      </w:r>
      <w:r w:rsidRPr="00BF27AF">
        <w:rPr>
          <w:rFonts w:hint="eastAsia"/>
        </w:rPr>
        <w:t>10107</w:t>
      </w:r>
      <w:r w:rsidRPr="00BF27AF">
        <w:rPr>
          <w:rFonts w:hint="eastAsia"/>
        </w:rPr>
        <w:t>和《超高性能混凝土试验方法标准》</w:t>
      </w:r>
      <w:r w:rsidRPr="00BF27AF">
        <w:rPr>
          <w:rFonts w:hint="eastAsia"/>
        </w:rPr>
        <w:t>T/CECS</w:t>
      </w:r>
      <w:r>
        <w:rPr>
          <w:rFonts w:hint="eastAsia"/>
        </w:rPr>
        <w:t xml:space="preserve"> </w:t>
      </w:r>
      <w:r w:rsidRPr="00BF27AF">
        <w:rPr>
          <w:rFonts w:hint="eastAsia"/>
        </w:rPr>
        <w:t>864</w:t>
      </w:r>
      <w:r w:rsidRPr="00BF27AF">
        <w:rPr>
          <w:rFonts w:hint="eastAsia"/>
        </w:rPr>
        <w:t>的有关规定。</w:t>
      </w:r>
    </w:p>
    <w:p w14:paraId="7B8F859F" w14:textId="77777777" w:rsidR="008E1F52" w:rsidRPr="001739CC" w:rsidRDefault="008E1F52" w:rsidP="000B6FCD">
      <w:pPr>
        <w:ind w:firstLine="480"/>
      </w:pPr>
    </w:p>
    <w:p w14:paraId="50225120" w14:textId="5597C31B" w:rsidR="007A1284" w:rsidRPr="001739CC" w:rsidRDefault="00BE039E" w:rsidP="007A1284">
      <w:pPr>
        <w:pStyle w:val="2"/>
      </w:pPr>
      <w:bookmarkStart w:id="116" w:name="_Toc192160507"/>
      <w:bookmarkStart w:id="117" w:name="_Toc192169899"/>
      <w:r>
        <w:rPr>
          <w:rFonts w:hint="eastAsia"/>
        </w:rPr>
        <w:t>接缝</w:t>
      </w:r>
      <w:r w:rsidR="00A5108E">
        <w:rPr>
          <w:rFonts w:hint="eastAsia"/>
        </w:rPr>
        <w:t>材料</w:t>
      </w:r>
      <w:bookmarkEnd w:id="116"/>
      <w:bookmarkEnd w:id="117"/>
      <w:r w:rsidR="00A72684">
        <w:fldChar w:fldCharType="begin"/>
      </w:r>
      <w:r w:rsidR="00A72684">
        <w:instrText xml:space="preserve"> </w:instrText>
      </w:r>
      <w:r w:rsidR="00A72684">
        <w:rPr>
          <w:rFonts w:hint="eastAsia"/>
        </w:rPr>
        <w:instrText>TC  "</w:instrText>
      </w:r>
      <w:bookmarkStart w:id="118" w:name="_Toc192160508"/>
      <w:bookmarkStart w:id="119" w:name="_Toc192169947"/>
      <w:r w:rsidR="00611A01" w:rsidRPr="00611A01">
        <w:rPr>
          <w:rFonts w:hint="eastAsia"/>
        </w:rPr>
        <w:instrText>4.7</w:instrText>
      </w:r>
      <w:r w:rsidR="00611A01" w:rsidRPr="00611A01">
        <w:rPr>
          <w:rFonts w:hint="eastAsia"/>
        </w:rPr>
        <w:instrText xml:space="preserve">　</w:instrText>
      </w:r>
      <w:r w:rsidR="00611A01" w:rsidRPr="00611A01">
        <w:rPr>
          <w:rFonts w:hint="eastAsia"/>
        </w:rPr>
        <w:instrText>Sealing materials</w:instrText>
      </w:r>
      <w:bookmarkEnd w:id="118"/>
      <w:bookmarkEnd w:id="119"/>
      <w:r w:rsidR="00A72684">
        <w:rPr>
          <w:rFonts w:hint="eastAsia"/>
        </w:rPr>
        <w:instrText>" \l 2</w:instrText>
      </w:r>
      <w:r w:rsidR="00A72684">
        <w:instrText xml:space="preserve"> </w:instrText>
      </w:r>
      <w:r w:rsidR="00A72684">
        <w:fldChar w:fldCharType="end"/>
      </w:r>
    </w:p>
    <w:p w14:paraId="336A7427" w14:textId="47CF4C01" w:rsidR="00717D90" w:rsidRDefault="00717D90" w:rsidP="004026CD">
      <w:pPr>
        <w:spacing w:line="360" w:lineRule="auto"/>
        <w:ind w:firstLineChars="0" w:firstLine="0"/>
        <w:rPr>
          <w:sz w:val="21"/>
          <w:szCs w:val="20"/>
        </w:rPr>
      </w:pPr>
      <w:r>
        <w:rPr>
          <w:rFonts w:hint="eastAsia"/>
        </w:rPr>
        <w:t>4.7.1</w:t>
      </w:r>
      <w:r w:rsidR="00B370FD">
        <w:rPr>
          <w:rFonts w:hint="eastAsia"/>
        </w:rPr>
        <w:t xml:space="preserve"> </w:t>
      </w:r>
      <w:r w:rsidR="000D6A1F" w:rsidRPr="000D6A1F">
        <w:rPr>
          <w:rFonts w:hint="eastAsia"/>
        </w:rPr>
        <w:t>超高性能混凝土轻钢龙骨复合外墙</w:t>
      </w:r>
      <w:r w:rsidR="00D22AAD">
        <w:rPr>
          <w:rFonts w:hint="eastAsia"/>
        </w:rPr>
        <w:t>系统</w:t>
      </w:r>
      <w:r>
        <w:rPr>
          <w:rFonts w:hint="eastAsia"/>
        </w:rPr>
        <w:t>接缝</w:t>
      </w:r>
      <w:proofErr w:type="gramStart"/>
      <w:r>
        <w:rPr>
          <w:rFonts w:hint="eastAsia"/>
        </w:rPr>
        <w:t>密封胶应</w:t>
      </w:r>
      <w:r w:rsidR="00BE70C5" w:rsidRPr="008E1FE6">
        <w:rPr>
          <w:rFonts w:cs="Times New Roman" w:hint="eastAsia"/>
        </w:rPr>
        <w:t>采用</w:t>
      </w:r>
      <w:proofErr w:type="gramEnd"/>
      <w:r w:rsidR="00BE70C5" w:rsidRPr="008E1FE6">
        <w:rPr>
          <w:rFonts w:cs="Times New Roman" w:hint="eastAsia"/>
        </w:rPr>
        <w:t>有弹性、耐老化的密封材料，</w:t>
      </w:r>
      <w:r w:rsidR="00234F2F">
        <w:rPr>
          <w:rFonts w:cs="Times New Roman" w:hint="eastAsia"/>
        </w:rPr>
        <w:t>密封胶的</w:t>
      </w:r>
      <w:r w:rsidR="00B370FD" w:rsidRPr="00B370FD">
        <w:rPr>
          <w:rFonts w:cs="Times New Roman" w:hint="eastAsia"/>
        </w:rPr>
        <w:t>技术指标</w:t>
      </w:r>
      <w:r w:rsidR="00B370FD">
        <w:rPr>
          <w:rFonts w:cs="Times New Roman" w:hint="eastAsia"/>
        </w:rPr>
        <w:t>应</w:t>
      </w:r>
      <w:r>
        <w:rPr>
          <w:rFonts w:hint="eastAsia"/>
        </w:rPr>
        <w:t>符合</w:t>
      </w:r>
      <w:proofErr w:type="gramStart"/>
      <w:r>
        <w:rPr>
          <w:rFonts w:hint="eastAsia"/>
        </w:rPr>
        <w:t>现行行业</w:t>
      </w:r>
      <w:proofErr w:type="gramEnd"/>
      <w:r>
        <w:rPr>
          <w:rFonts w:hint="eastAsia"/>
        </w:rPr>
        <w:t>标准《</w:t>
      </w:r>
      <w:r w:rsidR="00B370FD" w:rsidRPr="00B370FD">
        <w:rPr>
          <w:rFonts w:hint="eastAsia"/>
        </w:rPr>
        <w:t>预制混凝土外挂墙板应用技术标准</w:t>
      </w:r>
      <w:r>
        <w:rPr>
          <w:rFonts w:hint="eastAsia"/>
        </w:rPr>
        <w:t>》</w:t>
      </w:r>
      <w:r w:rsidR="00B370FD" w:rsidRPr="00B370FD">
        <w:t>JGJ/T 458</w:t>
      </w:r>
      <w:r w:rsidR="00A13952">
        <w:rPr>
          <w:rFonts w:hint="eastAsia"/>
        </w:rPr>
        <w:t>和中国工程建设标准化协会标准</w:t>
      </w:r>
      <w:r w:rsidR="00A13952" w:rsidRPr="004026CD">
        <w:rPr>
          <w:rFonts w:hint="eastAsia"/>
        </w:rPr>
        <w:t>《建筑接缝密封胶应用技术规程》</w:t>
      </w:r>
      <w:r w:rsidR="00A13952" w:rsidRPr="004026CD">
        <w:rPr>
          <w:rFonts w:hint="eastAsia"/>
        </w:rPr>
        <w:t>T/CECS 581</w:t>
      </w:r>
      <w:r>
        <w:rPr>
          <w:rFonts w:hint="eastAsia"/>
        </w:rPr>
        <w:t>的</w:t>
      </w:r>
      <w:r w:rsidR="00234F2F">
        <w:rPr>
          <w:rFonts w:hint="eastAsia"/>
        </w:rPr>
        <w:t>有关</w:t>
      </w:r>
      <w:r>
        <w:rPr>
          <w:rFonts w:hint="eastAsia"/>
        </w:rPr>
        <w:t>规定</w:t>
      </w:r>
      <w:r w:rsidR="00B370FD" w:rsidRPr="00B370FD">
        <w:rPr>
          <w:rFonts w:hint="eastAsia"/>
        </w:rPr>
        <w:t>。</w:t>
      </w:r>
    </w:p>
    <w:p w14:paraId="15F6C7A0" w14:textId="67422267" w:rsidR="00717D90" w:rsidRDefault="00717D90" w:rsidP="00717D90">
      <w:pPr>
        <w:ind w:firstLineChars="0" w:firstLine="0"/>
        <w:rPr>
          <w:rFonts w:cs="Times New Roman"/>
          <w:b/>
          <w:color w:val="0000FF"/>
          <w:szCs w:val="24"/>
        </w:rPr>
      </w:pPr>
      <w:r w:rsidRPr="00A33C7E">
        <w:rPr>
          <w:rFonts w:cs="Times New Roman"/>
          <w:b/>
          <w:color w:val="0000FF"/>
          <w:szCs w:val="24"/>
        </w:rPr>
        <w:t>【条文说明】</w:t>
      </w:r>
      <w:r w:rsidRPr="00A66FBF">
        <w:rPr>
          <w:rFonts w:cs="Times New Roman" w:hint="eastAsia"/>
          <w:b/>
          <w:color w:val="0000FF"/>
          <w:szCs w:val="24"/>
        </w:rPr>
        <w:t>在风荷载、地震作用和温度作用下，</w:t>
      </w:r>
      <w:r w:rsidR="00595FAC" w:rsidRPr="00595FAC">
        <w:rPr>
          <w:rFonts w:cs="Times New Roman" w:hint="eastAsia"/>
          <w:b/>
          <w:color w:val="0000FF"/>
          <w:szCs w:val="24"/>
        </w:rPr>
        <w:t>超高性能混凝土轻钢龙骨复合外墙</w:t>
      </w:r>
      <w:r w:rsidRPr="00A66FBF">
        <w:rPr>
          <w:rFonts w:cs="Times New Roman" w:hint="eastAsia"/>
          <w:b/>
          <w:color w:val="0000FF"/>
          <w:szCs w:val="24"/>
        </w:rPr>
        <w:t>接缝处存在变形需求，因此要求</w:t>
      </w:r>
      <w:proofErr w:type="gramStart"/>
      <w:r w:rsidRPr="00A66FBF">
        <w:rPr>
          <w:rFonts w:cs="Times New Roman" w:hint="eastAsia"/>
          <w:b/>
          <w:color w:val="0000FF"/>
          <w:szCs w:val="24"/>
        </w:rPr>
        <w:t>密封胶应具有</w:t>
      </w:r>
      <w:proofErr w:type="gramEnd"/>
      <w:r w:rsidRPr="00A66FBF">
        <w:rPr>
          <w:rFonts w:cs="Times New Roman" w:hint="eastAsia"/>
          <w:b/>
          <w:color w:val="0000FF"/>
          <w:szCs w:val="24"/>
        </w:rPr>
        <w:t>良好的变形能力</w:t>
      </w:r>
      <w:r w:rsidRPr="00595FAC">
        <w:rPr>
          <w:rFonts w:cs="Times New Roman" w:hint="eastAsia"/>
          <w:b/>
          <w:color w:val="0000FF"/>
          <w:szCs w:val="24"/>
        </w:rPr>
        <w:t>，</w:t>
      </w:r>
      <w:r w:rsidR="000E54F6" w:rsidRPr="004D0108">
        <w:rPr>
          <w:rFonts w:cs="Times New Roman" w:hint="eastAsia"/>
          <w:b/>
          <w:color w:val="0000FF"/>
          <w:szCs w:val="24"/>
        </w:rPr>
        <w:t>满足</w:t>
      </w:r>
      <w:r w:rsidR="00C1071F">
        <w:rPr>
          <w:rFonts w:cs="Times New Roman" w:hint="eastAsia"/>
          <w:b/>
          <w:color w:val="0000FF"/>
          <w:szCs w:val="24"/>
        </w:rPr>
        <w:t>墙板</w:t>
      </w:r>
      <w:r w:rsidR="000E54F6" w:rsidRPr="004D0108">
        <w:rPr>
          <w:rFonts w:cs="Times New Roman" w:hint="eastAsia"/>
          <w:b/>
          <w:color w:val="0000FF"/>
          <w:szCs w:val="24"/>
        </w:rPr>
        <w:t>间变形不协调产生的剪应力</w:t>
      </w:r>
      <w:r w:rsidR="000E54F6">
        <w:rPr>
          <w:rFonts w:cs="Times New Roman" w:hint="eastAsia"/>
          <w:b/>
          <w:color w:val="0000FF"/>
          <w:szCs w:val="24"/>
        </w:rPr>
        <w:t>，</w:t>
      </w:r>
      <w:r w:rsidR="000E54F6" w:rsidRPr="004D0108">
        <w:rPr>
          <w:rFonts w:cs="Times New Roman" w:hint="eastAsia"/>
          <w:b/>
          <w:color w:val="0000FF"/>
          <w:szCs w:val="24"/>
        </w:rPr>
        <w:t>其强度要求主要是密封胶的厚度应该根据计算确定，但是，目前都是根据工程经验和</w:t>
      </w:r>
      <w:proofErr w:type="gramStart"/>
      <w:r w:rsidR="000E54F6" w:rsidRPr="004D0108">
        <w:rPr>
          <w:rFonts w:cs="Times New Roman" w:hint="eastAsia"/>
          <w:b/>
          <w:color w:val="0000FF"/>
          <w:szCs w:val="24"/>
        </w:rPr>
        <w:t>各类胶的</w:t>
      </w:r>
      <w:proofErr w:type="gramEnd"/>
      <w:r w:rsidR="000E54F6" w:rsidRPr="004D0108">
        <w:rPr>
          <w:rFonts w:cs="Times New Roman" w:hint="eastAsia"/>
          <w:b/>
          <w:color w:val="0000FF"/>
          <w:szCs w:val="24"/>
        </w:rPr>
        <w:t>国家现行标准和产品说明书要求来对</w:t>
      </w:r>
      <w:r w:rsidR="009E1ED7">
        <w:rPr>
          <w:rFonts w:cs="Times New Roman" w:hint="eastAsia"/>
          <w:b/>
          <w:color w:val="0000FF"/>
          <w:szCs w:val="24"/>
        </w:rPr>
        <w:t>墙板</w:t>
      </w:r>
      <w:r w:rsidR="000E54F6" w:rsidRPr="004D0108">
        <w:rPr>
          <w:rFonts w:cs="Times New Roman" w:hint="eastAsia"/>
          <w:b/>
          <w:color w:val="0000FF"/>
          <w:szCs w:val="24"/>
        </w:rPr>
        <w:t>接缝进行密封。</w:t>
      </w:r>
      <w:r w:rsidRPr="00595FAC">
        <w:rPr>
          <w:rFonts w:cs="Times New Roman" w:hint="eastAsia"/>
          <w:b/>
          <w:color w:val="0000FF"/>
          <w:szCs w:val="24"/>
        </w:rPr>
        <w:t>一般应选用不低于</w:t>
      </w:r>
      <w:r w:rsidRPr="00595FAC">
        <w:rPr>
          <w:rFonts w:cs="Times New Roman" w:hint="eastAsia"/>
          <w:b/>
          <w:color w:val="0000FF"/>
          <w:szCs w:val="24"/>
        </w:rPr>
        <w:t>20</w:t>
      </w:r>
      <w:r w:rsidRPr="00595FAC">
        <w:rPr>
          <w:rFonts w:cs="Times New Roman" w:hint="eastAsia"/>
          <w:b/>
          <w:color w:val="0000FF"/>
          <w:szCs w:val="24"/>
        </w:rPr>
        <w:t>级的低模量弹性密封胶。</w:t>
      </w:r>
      <w:r w:rsidR="00462096">
        <w:rPr>
          <w:rFonts w:cs="Times New Roman" w:hint="eastAsia"/>
          <w:b/>
          <w:color w:val="0000FF"/>
          <w:szCs w:val="24"/>
        </w:rPr>
        <w:t>墙板</w:t>
      </w:r>
      <w:r w:rsidRPr="00A66FBF">
        <w:rPr>
          <w:rFonts w:cs="Times New Roman" w:hint="eastAsia"/>
          <w:b/>
          <w:color w:val="0000FF"/>
          <w:szCs w:val="24"/>
        </w:rPr>
        <w:t>接缝处建议选用双组分化学固化型密封胶。</w:t>
      </w:r>
      <w:r w:rsidR="000E54F6" w:rsidRPr="004D0108">
        <w:rPr>
          <w:rFonts w:cs="Times New Roman" w:hint="eastAsia"/>
          <w:b/>
          <w:color w:val="0000FF"/>
          <w:szCs w:val="24"/>
        </w:rPr>
        <w:t>密封胶还应满足防水、耐候、防火等建筑物理要求。</w:t>
      </w:r>
    </w:p>
    <w:p w14:paraId="3754F53B" w14:textId="672C16BE" w:rsidR="00717D90" w:rsidRPr="00A66FBF" w:rsidRDefault="00717D90" w:rsidP="00717D90">
      <w:pPr>
        <w:ind w:firstLine="482"/>
        <w:rPr>
          <w:rFonts w:cs="Times New Roman"/>
          <w:b/>
          <w:color w:val="0000FF"/>
          <w:szCs w:val="24"/>
        </w:rPr>
      </w:pPr>
      <w:r w:rsidRPr="00A66FBF">
        <w:rPr>
          <w:rFonts w:cs="Times New Roman" w:hint="eastAsia"/>
          <w:b/>
          <w:color w:val="0000FF"/>
          <w:szCs w:val="24"/>
        </w:rPr>
        <w:t>密封胶在使用前，应进行与其相接触材料（</w:t>
      </w:r>
      <w:r w:rsidR="00595FAC">
        <w:rPr>
          <w:rFonts w:cs="Times New Roman" w:hint="eastAsia"/>
          <w:b/>
          <w:color w:val="0000FF"/>
          <w:szCs w:val="24"/>
        </w:rPr>
        <w:t>超高性能</w:t>
      </w:r>
      <w:r w:rsidRPr="00A66FBF">
        <w:rPr>
          <w:rFonts w:cs="Times New Roman" w:hint="eastAsia"/>
          <w:b/>
          <w:color w:val="0000FF"/>
          <w:szCs w:val="24"/>
        </w:rPr>
        <w:t>混凝土、涂装材料、背衬材料及其他有机材料）的相容性试验。如果使用了与密封胶不相容的材料，可能会导致密封胶的粘结性能下降或丧失。另外，密封胶还应具有以下特性：</w:t>
      </w:r>
    </w:p>
    <w:p w14:paraId="5150A370" w14:textId="77777777" w:rsidR="00717D90" w:rsidRDefault="00717D90" w:rsidP="00717D90">
      <w:pPr>
        <w:ind w:firstLine="482"/>
        <w:rPr>
          <w:rFonts w:cs="Times New Roman"/>
          <w:b/>
          <w:color w:val="0000FF"/>
          <w:szCs w:val="24"/>
        </w:rPr>
      </w:pPr>
      <w:r w:rsidRPr="00A66FBF">
        <w:rPr>
          <w:rFonts w:cs="Times New Roman" w:hint="eastAsia"/>
          <w:b/>
          <w:color w:val="0000FF"/>
          <w:szCs w:val="24"/>
        </w:rPr>
        <w:t xml:space="preserve">1 </w:t>
      </w:r>
      <w:r w:rsidRPr="00A66FBF">
        <w:rPr>
          <w:rFonts w:cs="Times New Roman" w:hint="eastAsia"/>
          <w:b/>
          <w:color w:val="0000FF"/>
          <w:szCs w:val="24"/>
        </w:rPr>
        <w:t>密封胶不应与基材发生不良物理化学反应</w:t>
      </w:r>
      <w:r>
        <w:rPr>
          <w:rFonts w:cs="Times New Roman" w:hint="eastAsia"/>
          <w:b/>
          <w:color w:val="0000FF"/>
          <w:szCs w:val="24"/>
        </w:rPr>
        <w:t>；</w:t>
      </w:r>
    </w:p>
    <w:p w14:paraId="1D9AD2B6" w14:textId="77777777" w:rsidR="00717D90" w:rsidRDefault="00717D90" w:rsidP="00717D90">
      <w:pPr>
        <w:ind w:firstLine="482"/>
        <w:rPr>
          <w:rFonts w:cs="Times New Roman"/>
          <w:b/>
          <w:color w:val="0000FF"/>
          <w:szCs w:val="24"/>
        </w:rPr>
      </w:pPr>
      <w:r w:rsidRPr="00A66FBF">
        <w:rPr>
          <w:rFonts w:cs="Times New Roman" w:hint="eastAsia"/>
          <w:b/>
          <w:color w:val="0000FF"/>
          <w:szCs w:val="24"/>
        </w:rPr>
        <w:t xml:space="preserve">2 </w:t>
      </w:r>
      <w:proofErr w:type="gramStart"/>
      <w:r w:rsidRPr="00A66FBF">
        <w:rPr>
          <w:rFonts w:cs="Times New Roman" w:hint="eastAsia"/>
          <w:b/>
          <w:color w:val="0000FF"/>
          <w:szCs w:val="24"/>
        </w:rPr>
        <w:t>密封胶应具有</w:t>
      </w:r>
      <w:proofErr w:type="gramEnd"/>
      <w:r w:rsidRPr="00A66FBF">
        <w:rPr>
          <w:rFonts w:cs="Times New Roman" w:hint="eastAsia"/>
          <w:b/>
          <w:color w:val="0000FF"/>
          <w:szCs w:val="24"/>
        </w:rPr>
        <w:t>良好的</w:t>
      </w:r>
      <w:proofErr w:type="gramStart"/>
      <w:r w:rsidRPr="00A66FBF">
        <w:rPr>
          <w:rFonts w:cs="Times New Roman" w:hint="eastAsia"/>
          <w:b/>
          <w:color w:val="0000FF"/>
          <w:szCs w:val="24"/>
        </w:rPr>
        <w:t>不</w:t>
      </w:r>
      <w:proofErr w:type="gramEnd"/>
      <w:r w:rsidRPr="00A66FBF">
        <w:rPr>
          <w:rFonts w:cs="Times New Roman" w:hint="eastAsia"/>
          <w:b/>
          <w:color w:val="0000FF"/>
          <w:szCs w:val="24"/>
        </w:rPr>
        <w:t>透水性</w:t>
      </w:r>
      <w:r>
        <w:rPr>
          <w:rFonts w:cs="Times New Roman" w:hint="eastAsia"/>
          <w:b/>
          <w:color w:val="0000FF"/>
          <w:szCs w:val="24"/>
        </w:rPr>
        <w:t>；</w:t>
      </w:r>
    </w:p>
    <w:p w14:paraId="57924D7B" w14:textId="77777777" w:rsidR="00717D90" w:rsidRDefault="00717D90" w:rsidP="00717D90">
      <w:pPr>
        <w:ind w:firstLine="482"/>
        <w:rPr>
          <w:rFonts w:cs="Times New Roman"/>
          <w:b/>
          <w:color w:val="0000FF"/>
          <w:szCs w:val="24"/>
        </w:rPr>
      </w:pPr>
      <w:r w:rsidRPr="00A66FBF">
        <w:rPr>
          <w:rFonts w:cs="Times New Roman" w:hint="eastAsia"/>
          <w:b/>
          <w:color w:val="0000FF"/>
          <w:szCs w:val="24"/>
        </w:rPr>
        <w:t xml:space="preserve">3 </w:t>
      </w:r>
      <w:r w:rsidRPr="00A66FBF">
        <w:rPr>
          <w:rFonts w:cs="Times New Roman" w:hint="eastAsia"/>
          <w:b/>
          <w:color w:val="0000FF"/>
          <w:szCs w:val="24"/>
        </w:rPr>
        <w:t>密封胶的隔热性、隔声性等性能应满足设计要求；</w:t>
      </w:r>
    </w:p>
    <w:p w14:paraId="22B35ED2" w14:textId="77777777" w:rsidR="00717D90" w:rsidRPr="00A66FBF" w:rsidRDefault="00717D90" w:rsidP="00717D90">
      <w:pPr>
        <w:ind w:firstLine="482"/>
        <w:rPr>
          <w:rFonts w:cs="Times New Roman"/>
          <w:b/>
          <w:color w:val="0000FF"/>
          <w:szCs w:val="24"/>
        </w:rPr>
      </w:pPr>
      <w:r w:rsidRPr="00A66FBF">
        <w:rPr>
          <w:rFonts w:cs="Times New Roman" w:hint="eastAsia"/>
          <w:b/>
          <w:color w:val="0000FF"/>
          <w:szCs w:val="24"/>
        </w:rPr>
        <w:t xml:space="preserve">4 </w:t>
      </w:r>
      <w:proofErr w:type="gramStart"/>
      <w:r w:rsidRPr="00A66FBF">
        <w:rPr>
          <w:rFonts w:cs="Times New Roman" w:hint="eastAsia"/>
          <w:b/>
          <w:color w:val="0000FF"/>
          <w:szCs w:val="24"/>
        </w:rPr>
        <w:t>密封胶应具有</w:t>
      </w:r>
      <w:proofErr w:type="gramEnd"/>
      <w:r w:rsidRPr="00A66FBF">
        <w:rPr>
          <w:rFonts w:cs="Times New Roman" w:hint="eastAsia"/>
          <w:b/>
          <w:color w:val="0000FF"/>
          <w:szCs w:val="24"/>
        </w:rPr>
        <w:t>环保性，不应对环境造成污染；</w:t>
      </w:r>
    </w:p>
    <w:p w14:paraId="564970C9" w14:textId="77777777" w:rsidR="00717D90" w:rsidRDefault="00717D90" w:rsidP="00717D90">
      <w:pPr>
        <w:ind w:firstLine="482"/>
        <w:rPr>
          <w:rFonts w:cs="Times New Roman"/>
          <w:b/>
          <w:color w:val="0000FF"/>
          <w:szCs w:val="24"/>
        </w:rPr>
      </w:pPr>
      <w:r w:rsidRPr="00A66FBF">
        <w:rPr>
          <w:rFonts w:cs="Times New Roman" w:hint="eastAsia"/>
          <w:b/>
          <w:color w:val="0000FF"/>
          <w:szCs w:val="24"/>
        </w:rPr>
        <w:t xml:space="preserve">5 </w:t>
      </w:r>
      <w:r w:rsidRPr="00A66FBF">
        <w:rPr>
          <w:rFonts w:cs="Times New Roman" w:hint="eastAsia"/>
          <w:b/>
          <w:color w:val="0000FF"/>
          <w:szCs w:val="24"/>
        </w:rPr>
        <w:t>当建筑物对涂装有要求时，</w:t>
      </w:r>
      <w:proofErr w:type="gramStart"/>
      <w:r w:rsidRPr="00A66FBF">
        <w:rPr>
          <w:rFonts w:cs="Times New Roman" w:hint="eastAsia"/>
          <w:b/>
          <w:color w:val="0000FF"/>
          <w:szCs w:val="24"/>
        </w:rPr>
        <w:t>密封胶应具有</w:t>
      </w:r>
      <w:proofErr w:type="gramEnd"/>
      <w:r w:rsidRPr="00A66FBF">
        <w:rPr>
          <w:rFonts w:cs="Times New Roman" w:hint="eastAsia"/>
          <w:b/>
          <w:color w:val="0000FF"/>
          <w:szCs w:val="24"/>
        </w:rPr>
        <w:t>可涂装性；</w:t>
      </w:r>
    </w:p>
    <w:p w14:paraId="5A78A855" w14:textId="77777777" w:rsidR="00717D90" w:rsidRDefault="00717D90" w:rsidP="00717D90">
      <w:pPr>
        <w:ind w:firstLine="482"/>
        <w:rPr>
          <w:rFonts w:cs="Times New Roman"/>
          <w:b/>
          <w:color w:val="0000FF"/>
          <w:szCs w:val="24"/>
        </w:rPr>
      </w:pPr>
      <w:r w:rsidRPr="00A66FBF">
        <w:rPr>
          <w:rFonts w:cs="Times New Roman" w:hint="eastAsia"/>
          <w:b/>
          <w:color w:val="0000FF"/>
          <w:szCs w:val="24"/>
        </w:rPr>
        <w:t xml:space="preserve">6 </w:t>
      </w:r>
      <w:proofErr w:type="gramStart"/>
      <w:r w:rsidRPr="00A66FBF">
        <w:rPr>
          <w:rFonts w:cs="Times New Roman" w:hint="eastAsia"/>
          <w:b/>
          <w:color w:val="0000FF"/>
          <w:szCs w:val="24"/>
        </w:rPr>
        <w:t>密封胶应具有</w:t>
      </w:r>
      <w:proofErr w:type="gramEnd"/>
      <w:r w:rsidRPr="00A66FBF">
        <w:rPr>
          <w:rFonts w:cs="Times New Roman" w:hint="eastAsia"/>
          <w:b/>
          <w:color w:val="0000FF"/>
          <w:szCs w:val="24"/>
        </w:rPr>
        <w:t>一定的蠕变性；</w:t>
      </w:r>
    </w:p>
    <w:p w14:paraId="61DEB27F" w14:textId="77777777" w:rsidR="00717D90" w:rsidRPr="00A66FBF" w:rsidRDefault="00717D90" w:rsidP="00717D90">
      <w:pPr>
        <w:ind w:firstLine="482"/>
        <w:rPr>
          <w:rFonts w:cs="Times New Roman"/>
          <w:b/>
          <w:color w:val="0000FF"/>
          <w:szCs w:val="24"/>
        </w:rPr>
      </w:pPr>
      <w:r w:rsidRPr="00A66FBF">
        <w:rPr>
          <w:rFonts w:cs="Times New Roman" w:hint="eastAsia"/>
          <w:b/>
          <w:color w:val="0000FF"/>
          <w:szCs w:val="24"/>
        </w:rPr>
        <w:t xml:space="preserve">7 </w:t>
      </w:r>
      <w:proofErr w:type="gramStart"/>
      <w:r w:rsidRPr="00A66FBF">
        <w:rPr>
          <w:rFonts w:cs="Times New Roman" w:hint="eastAsia"/>
          <w:b/>
          <w:color w:val="0000FF"/>
          <w:szCs w:val="24"/>
        </w:rPr>
        <w:t>密封胶应具有</w:t>
      </w:r>
      <w:proofErr w:type="gramEnd"/>
      <w:r w:rsidRPr="00A66FBF">
        <w:rPr>
          <w:rFonts w:cs="Times New Roman" w:hint="eastAsia"/>
          <w:b/>
          <w:color w:val="0000FF"/>
          <w:szCs w:val="24"/>
        </w:rPr>
        <w:t>可维修性</w:t>
      </w:r>
      <w:r>
        <w:rPr>
          <w:rFonts w:cs="Times New Roman" w:hint="eastAsia"/>
          <w:b/>
          <w:color w:val="0000FF"/>
          <w:szCs w:val="24"/>
        </w:rPr>
        <w:t>；</w:t>
      </w:r>
    </w:p>
    <w:p w14:paraId="3772A860" w14:textId="77777777" w:rsidR="00717D90" w:rsidRPr="00A66FBF" w:rsidRDefault="00717D90" w:rsidP="00717D90">
      <w:pPr>
        <w:ind w:firstLine="482"/>
        <w:rPr>
          <w:rFonts w:cs="Times New Roman"/>
          <w:b/>
          <w:color w:val="0000FF"/>
          <w:szCs w:val="24"/>
        </w:rPr>
      </w:pPr>
      <w:r w:rsidRPr="00A66FBF">
        <w:rPr>
          <w:rFonts w:cs="Times New Roman" w:hint="eastAsia"/>
          <w:b/>
          <w:color w:val="0000FF"/>
          <w:szCs w:val="24"/>
        </w:rPr>
        <w:t xml:space="preserve">8 </w:t>
      </w:r>
      <w:r w:rsidRPr="00A66FBF">
        <w:rPr>
          <w:rFonts w:cs="Times New Roman" w:hint="eastAsia"/>
          <w:b/>
          <w:color w:val="0000FF"/>
          <w:szCs w:val="24"/>
        </w:rPr>
        <w:t>密封胶应有良好的耐久性。</w:t>
      </w:r>
    </w:p>
    <w:p w14:paraId="44B2367A" w14:textId="7115A51D" w:rsidR="00717D90" w:rsidRPr="006A0C29" w:rsidRDefault="00742495" w:rsidP="00717D90">
      <w:pPr>
        <w:ind w:firstLine="482"/>
        <w:rPr>
          <w:sz w:val="21"/>
          <w:szCs w:val="20"/>
        </w:rPr>
      </w:pPr>
      <w:r w:rsidRPr="00742495">
        <w:rPr>
          <w:rFonts w:cs="Times New Roman" w:hint="eastAsia"/>
          <w:b/>
          <w:color w:val="0000FF"/>
          <w:szCs w:val="24"/>
        </w:rPr>
        <w:t>超高性能混凝土轻钢龙骨复合外墙系统接缝密封胶</w:t>
      </w:r>
      <w:r>
        <w:rPr>
          <w:rFonts w:cs="Times New Roman" w:hint="eastAsia"/>
          <w:b/>
          <w:color w:val="0000FF"/>
          <w:szCs w:val="24"/>
        </w:rPr>
        <w:t>的技术指标</w:t>
      </w:r>
      <w:r w:rsidRPr="00742495">
        <w:rPr>
          <w:rFonts w:cs="Times New Roman" w:hint="eastAsia"/>
          <w:b/>
          <w:color w:val="0000FF"/>
          <w:szCs w:val="24"/>
        </w:rPr>
        <w:t>应符合</w:t>
      </w:r>
      <w:proofErr w:type="gramStart"/>
      <w:r w:rsidRPr="00742495">
        <w:rPr>
          <w:rFonts w:cs="Times New Roman" w:hint="eastAsia"/>
          <w:b/>
          <w:color w:val="0000FF"/>
          <w:szCs w:val="24"/>
        </w:rPr>
        <w:t>现行行业</w:t>
      </w:r>
      <w:proofErr w:type="gramEnd"/>
      <w:r w:rsidRPr="00742495">
        <w:rPr>
          <w:rFonts w:cs="Times New Roman" w:hint="eastAsia"/>
          <w:b/>
          <w:color w:val="0000FF"/>
          <w:szCs w:val="24"/>
        </w:rPr>
        <w:t>标准《预制混凝土外挂墙板应用技术标准》</w:t>
      </w:r>
      <w:r w:rsidRPr="00742495">
        <w:rPr>
          <w:rFonts w:cs="Times New Roman" w:hint="eastAsia"/>
          <w:b/>
          <w:color w:val="0000FF"/>
          <w:szCs w:val="24"/>
        </w:rPr>
        <w:t>JGJ/T 458-2018</w:t>
      </w:r>
      <w:r>
        <w:rPr>
          <w:rFonts w:cs="Times New Roman" w:hint="eastAsia"/>
          <w:b/>
          <w:color w:val="0000FF"/>
          <w:szCs w:val="24"/>
        </w:rPr>
        <w:t>表</w:t>
      </w:r>
      <w:r>
        <w:rPr>
          <w:rFonts w:cs="Times New Roman" w:hint="eastAsia"/>
          <w:b/>
          <w:color w:val="0000FF"/>
          <w:szCs w:val="24"/>
        </w:rPr>
        <w:t>4.5.1</w:t>
      </w:r>
      <w:r>
        <w:rPr>
          <w:rFonts w:cs="Times New Roman" w:hint="eastAsia"/>
          <w:b/>
          <w:color w:val="0000FF"/>
          <w:szCs w:val="24"/>
        </w:rPr>
        <w:t>等</w:t>
      </w:r>
      <w:r w:rsidRPr="00742495">
        <w:rPr>
          <w:rFonts w:cs="Times New Roman" w:hint="eastAsia"/>
          <w:b/>
          <w:color w:val="0000FF"/>
          <w:szCs w:val="24"/>
        </w:rPr>
        <w:t>的有关规定，</w:t>
      </w:r>
      <w:r>
        <w:rPr>
          <w:rFonts w:cs="Times New Roman" w:hint="eastAsia"/>
          <w:b/>
          <w:color w:val="0000FF"/>
          <w:szCs w:val="24"/>
        </w:rPr>
        <w:t>此外，</w:t>
      </w:r>
      <w:r w:rsidRPr="00742495">
        <w:rPr>
          <w:rFonts w:cs="Times New Roman" w:hint="eastAsia"/>
          <w:b/>
          <w:color w:val="0000FF"/>
          <w:szCs w:val="24"/>
        </w:rPr>
        <w:t>中国工程建设标准化协会标准《建筑接缝密封胶应用技术规程》</w:t>
      </w:r>
      <w:r w:rsidRPr="00742495">
        <w:rPr>
          <w:rFonts w:cs="Times New Roman" w:hint="eastAsia"/>
          <w:b/>
          <w:color w:val="0000FF"/>
          <w:szCs w:val="24"/>
        </w:rPr>
        <w:lastRenderedPageBreak/>
        <w:t>T/CECS 581</w:t>
      </w:r>
      <w:r>
        <w:rPr>
          <w:rFonts w:cs="Times New Roman" w:hint="eastAsia"/>
          <w:b/>
          <w:color w:val="0000FF"/>
          <w:szCs w:val="24"/>
        </w:rPr>
        <w:t>对密封胶</w:t>
      </w:r>
      <w:r w:rsidRPr="00742495">
        <w:rPr>
          <w:rFonts w:cs="Times New Roman" w:hint="eastAsia"/>
          <w:b/>
          <w:color w:val="0000FF"/>
          <w:szCs w:val="24"/>
        </w:rPr>
        <w:t>的</w:t>
      </w:r>
      <w:r>
        <w:rPr>
          <w:rFonts w:cs="Times New Roman" w:hint="eastAsia"/>
          <w:b/>
          <w:color w:val="0000FF"/>
          <w:szCs w:val="24"/>
        </w:rPr>
        <w:t>材料、密封设计、施工及验收进行了详细的</w:t>
      </w:r>
      <w:r w:rsidRPr="00742495">
        <w:rPr>
          <w:rFonts w:cs="Times New Roman" w:hint="eastAsia"/>
          <w:b/>
          <w:color w:val="0000FF"/>
          <w:szCs w:val="24"/>
        </w:rPr>
        <w:t>规定</w:t>
      </w:r>
      <w:r>
        <w:rPr>
          <w:rFonts w:cs="Times New Roman" w:hint="eastAsia"/>
          <w:b/>
          <w:color w:val="0000FF"/>
          <w:szCs w:val="24"/>
        </w:rPr>
        <w:t>，</w:t>
      </w:r>
      <w:r w:rsidRPr="00742495">
        <w:rPr>
          <w:rFonts w:cs="Times New Roman" w:hint="eastAsia"/>
          <w:b/>
          <w:color w:val="0000FF"/>
          <w:szCs w:val="24"/>
        </w:rPr>
        <w:t>密封胶</w:t>
      </w:r>
      <w:r>
        <w:rPr>
          <w:rFonts w:cs="Times New Roman" w:hint="eastAsia"/>
          <w:b/>
          <w:color w:val="0000FF"/>
          <w:szCs w:val="24"/>
        </w:rPr>
        <w:t>的应用</w:t>
      </w:r>
      <w:r w:rsidRPr="00742495">
        <w:rPr>
          <w:rFonts w:cs="Times New Roman" w:hint="eastAsia"/>
          <w:b/>
          <w:color w:val="0000FF"/>
          <w:szCs w:val="24"/>
        </w:rPr>
        <w:t>尚应符合</w:t>
      </w:r>
      <w:r>
        <w:rPr>
          <w:rFonts w:cs="Times New Roman" w:hint="eastAsia"/>
          <w:b/>
          <w:color w:val="0000FF"/>
          <w:szCs w:val="24"/>
        </w:rPr>
        <w:t>该标准</w:t>
      </w:r>
      <w:r w:rsidR="00717D90" w:rsidRPr="00A66FBF">
        <w:rPr>
          <w:rFonts w:cs="Times New Roman" w:hint="eastAsia"/>
          <w:b/>
          <w:color w:val="0000FF"/>
          <w:szCs w:val="24"/>
        </w:rPr>
        <w:t>。</w:t>
      </w:r>
    </w:p>
    <w:p w14:paraId="68CFA2DE" w14:textId="77777777" w:rsidR="00DA4339" w:rsidRDefault="00DA4339" w:rsidP="00717D90">
      <w:pPr>
        <w:ind w:firstLineChars="0" w:firstLine="0"/>
      </w:pPr>
    </w:p>
    <w:p w14:paraId="03E0CABA" w14:textId="62C03FF1" w:rsidR="00717D90" w:rsidRDefault="00717D90" w:rsidP="00717D90">
      <w:pPr>
        <w:ind w:firstLineChars="0" w:firstLine="0"/>
      </w:pPr>
      <w:r>
        <w:rPr>
          <w:rFonts w:hint="eastAsia"/>
        </w:rPr>
        <w:t>4.7.2</w:t>
      </w:r>
      <w:r w:rsidR="00DA4339">
        <w:rPr>
          <w:rFonts w:hint="eastAsia"/>
        </w:rPr>
        <w:t xml:space="preserve"> </w:t>
      </w:r>
      <w:r w:rsidR="00595FAC" w:rsidRPr="00595FAC">
        <w:rPr>
          <w:rFonts w:hint="eastAsia"/>
        </w:rPr>
        <w:t>超高性能混凝土轻钢龙骨复合外墙</w:t>
      </w:r>
      <w:r w:rsidR="00F810EC">
        <w:rPr>
          <w:rFonts w:hint="eastAsia"/>
        </w:rPr>
        <w:t>接缝</w:t>
      </w:r>
      <w:r>
        <w:rPr>
          <w:rFonts w:hint="eastAsia"/>
        </w:rPr>
        <w:t>密封胶的背衬材料</w:t>
      </w:r>
      <w:r w:rsidR="00BE70C5">
        <w:rPr>
          <w:rFonts w:hint="eastAsia"/>
        </w:rPr>
        <w:t>应</w:t>
      </w:r>
      <w:r w:rsidR="00BE70C5" w:rsidRPr="00BE70C5">
        <w:rPr>
          <w:rFonts w:hint="eastAsia"/>
        </w:rPr>
        <w:t>与密封胶相容，</w:t>
      </w:r>
      <w:r>
        <w:rPr>
          <w:rFonts w:hint="eastAsia"/>
        </w:rPr>
        <w:t>可采用直径</w:t>
      </w:r>
      <w:proofErr w:type="gramStart"/>
      <w:r>
        <w:rPr>
          <w:rFonts w:hint="eastAsia"/>
        </w:rPr>
        <w:t>为缝宽</w:t>
      </w:r>
      <w:proofErr w:type="gramEnd"/>
      <w:r>
        <w:rPr>
          <w:rFonts w:hint="eastAsia"/>
        </w:rPr>
        <w:t>1.3</w:t>
      </w:r>
      <w:r>
        <w:rPr>
          <w:rFonts w:hint="eastAsia"/>
        </w:rPr>
        <w:t>倍</w:t>
      </w:r>
      <w:r>
        <w:rPr>
          <w:rFonts w:hint="eastAsia"/>
        </w:rPr>
        <w:t>~1.5</w:t>
      </w:r>
      <w:r>
        <w:rPr>
          <w:rFonts w:hint="eastAsia"/>
        </w:rPr>
        <w:t>倍的发泡闭孔聚乙烯棒或发泡氯丁橡胶棒；当采用发泡闭孔聚乙烯棒时，其密度不宜大于</w:t>
      </w:r>
      <w:r>
        <w:rPr>
          <w:rFonts w:hint="eastAsia"/>
        </w:rPr>
        <w:t>37kg/m</w:t>
      </w:r>
      <w:r>
        <w:rPr>
          <w:rFonts w:hint="eastAsia"/>
          <w:vertAlign w:val="superscript"/>
        </w:rPr>
        <w:t>3</w:t>
      </w:r>
      <w:r>
        <w:rPr>
          <w:rFonts w:hint="eastAsia"/>
        </w:rPr>
        <w:t>。</w:t>
      </w:r>
    </w:p>
    <w:p w14:paraId="61CE0454" w14:textId="1E1CDE7B" w:rsidR="00717D90" w:rsidRDefault="00717D90" w:rsidP="00717D90">
      <w:pPr>
        <w:ind w:firstLineChars="0" w:firstLine="0"/>
        <w:rPr>
          <w:rFonts w:cs="Times New Roman"/>
          <w:b/>
          <w:color w:val="0000FF"/>
          <w:szCs w:val="24"/>
        </w:rPr>
      </w:pPr>
      <w:r w:rsidRPr="00A33C7E">
        <w:rPr>
          <w:rFonts w:cs="Times New Roman"/>
          <w:b/>
          <w:color w:val="0000FF"/>
          <w:szCs w:val="24"/>
        </w:rPr>
        <w:t>【条文说明】</w:t>
      </w:r>
      <w:r w:rsidR="00595FAC" w:rsidRPr="00595FAC">
        <w:rPr>
          <w:rFonts w:cs="Times New Roman" w:hint="eastAsia"/>
          <w:b/>
          <w:color w:val="0000FF"/>
          <w:szCs w:val="24"/>
        </w:rPr>
        <w:t>超高性能混凝土轻钢龙骨复合外墙</w:t>
      </w:r>
      <w:r w:rsidR="00F810EC">
        <w:rPr>
          <w:rFonts w:cs="Times New Roman" w:hint="eastAsia"/>
          <w:b/>
          <w:color w:val="0000FF"/>
          <w:szCs w:val="24"/>
        </w:rPr>
        <w:t>接缝</w:t>
      </w:r>
      <w:r w:rsidRPr="00A66FBF">
        <w:rPr>
          <w:rFonts w:cs="Times New Roman" w:hint="eastAsia"/>
          <w:b/>
          <w:color w:val="0000FF"/>
          <w:szCs w:val="24"/>
        </w:rPr>
        <w:t>处背衬材料应与密封材料不相粘结，并且不会对密封材料产生不良影响</w:t>
      </w:r>
      <w:r>
        <w:rPr>
          <w:rFonts w:cs="Times New Roman" w:hint="eastAsia"/>
          <w:b/>
          <w:color w:val="0000FF"/>
          <w:szCs w:val="24"/>
        </w:rPr>
        <w:t>；</w:t>
      </w:r>
      <w:r w:rsidRPr="00A66FBF">
        <w:rPr>
          <w:rFonts w:cs="Times New Roman" w:hint="eastAsia"/>
          <w:b/>
          <w:color w:val="0000FF"/>
          <w:szCs w:val="24"/>
        </w:rPr>
        <w:t>与此同时，背衬材料还要保证不会因清洁溶剂和底漆而发生变质。从</w:t>
      </w:r>
      <w:r w:rsidR="00F810EC">
        <w:rPr>
          <w:rFonts w:cs="Times New Roman" w:hint="eastAsia"/>
          <w:b/>
          <w:color w:val="0000FF"/>
          <w:szCs w:val="24"/>
        </w:rPr>
        <w:t>接缝</w:t>
      </w:r>
      <w:r w:rsidRPr="00A66FBF">
        <w:rPr>
          <w:rFonts w:cs="Times New Roman" w:hint="eastAsia"/>
          <w:b/>
          <w:color w:val="0000FF"/>
          <w:szCs w:val="24"/>
        </w:rPr>
        <w:t>处填充的操作性上来说，一般选用</w:t>
      </w:r>
      <w:r w:rsidRPr="00595FAC">
        <w:rPr>
          <w:rFonts w:cs="Times New Roman" w:hint="eastAsia"/>
          <w:b/>
          <w:color w:val="0000FF"/>
          <w:szCs w:val="24"/>
        </w:rPr>
        <w:t>泡沫聚乙烯作</w:t>
      </w:r>
      <w:r w:rsidRPr="00A66FBF">
        <w:rPr>
          <w:rFonts w:cs="Times New Roman" w:hint="eastAsia"/>
          <w:b/>
          <w:color w:val="0000FF"/>
          <w:szCs w:val="24"/>
        </w:rPr>
        <w:t>为衬垫料使用。</w:t>
      </w:r>
      <w:r w:rsidR="00F810EC">
        <w:rPr>
          <w:rFonts w:cs="Times New Roman" w:hint="eastAsia"/>
          <w:b/>
          <w:color w:val="0000FF"/>
          <w:szCs w:val="24"/>
        </w:rPr>
        <w:t>接缝</w:t>
      </w:r>
      <w:r w:rsidRPr="00A66FBF">
        <w:rPr>
          <w:rFonts w:cs="Times New Roman" w:hint="eastAsia"/>
          <w:b/>
          <w:color w:val="0000FF"/>
          <w:szCs w:val="24"/>
        </w:rPr>
        <w:t>在风荷载、温度和地震作用下将发生变形，所以背衬材料尚应具备一定的变形能力，发泡倍数不宜太小，</w:t>
      </w:r>
      <w:r w:rsidR="00595FAC">
        <w:rPr>
          <w:rFonts w:cs="Times New Roman" w:hint="eastAsia"/>
          <w:b/>
          <w:color w:val="0000FF"/>
          <w:szCs w:val="24"/>
        </w:rPr>
        <w:t>参考</w:t>
      </w:r>
      <w:r w:rsidR="00595FAC" w:rsidRPr="00595FAC">
        <w:rPr>
          <w:rFonts w:cs="Times New Roman" w:hint="eastAsia"/>
          <w:b/>
          <w:color w:val="0000FF"/>
          <w:szCs w:val="24"/>
        </w:rPr>
        <w:t>《预制混凝土外挂墙板应用技术标准》</w:t>
      </w:r>
      <w:r w:rsidR="00595FAC" w:rsidRPr="00595FAC">
        <w:rPr>
          <w:rFonts w:cs="Times New Roman" w:hint="eastAsia"/>
          <w:b/>
          <w:color w:val="0000FF"/>
          <w:szCs w:val="24"/>
        </w:rPr>
        <w:t>JGJ/T 458</w:t>
      </w:r>
      <w:r w:rsidR="00595FAC" w:rsidRPr="00595FAC">
        <w:rPr>
          <w:rFonts w:cs="Times New Roman" w:hint="eastAsia"/>
          <w:b/>
          <w:color w:val="0000FF"/>
          <w:szCs w:val="24"/>
        </w:rPr>
        <w:t>，</w:t>
      </w:r>
      <w:r w:rsidRPr="00A66FBF">
        <w:rPr>
          <w:rFonts w:cs="Times New Roman" w:hint="eastAsia"/>
          <w:b/>
          <w:color w:val="0000FF"/>
          <w:szCs w:val="24"/>
        </w:rPr>
        <w:t>规定发泡后聚乙烯密度不宜大于</w:t>
      </w:r>
      <w:r w:rsidRPr="00A66FBF">
        <w:rPr>
          <w:rFonts w:cs="Times New Roman" w:hint="eastAsia"/>
          <w:b/>
          <w:color w:val="0000FF"/>
          <w:szCs w:val="24"/>
        </w:rPr>
        <w:t>37kg/m</w:t>
      </w:r>
      <w:r w:rsidRPr="00F81E52">
        <w:rPr>
          <w:rFonts w:cs="Times New Roman" w:hint="eastAsia"/>
          <w:b/>
          <w:color w:val="0000FF"/>
          <w:szCs w:val="24"/>
          <w:vertAlign w:val="superscript"/>
        </w:rPr>
        <w:t>3</w:t>
      </w:r>
      <w:r w:rsidRPr="00A66FBF">
        <w:rPr>
          <w:rFonts w:cs="Times New Roman" w:hint="eastAsia"/>
          <w:b/>
          <w:color w:val="0000FF"/>
          <w:szCs w:val="24"/>
        </w:rPr>
        <w:t>。</w:t>
      </w:r>
    </w:p>
    <w:p w14:paraId="1E5E686F" w14:textId="77777777" w:rsidR="00D85692" w:rsidRDefault="00D85692" w:rsidP="00717D90">
      <w:pPr>
        <w:ind w:firstLineChars="0" w:firstLine="0"/>
      </w:pPr>
    </w:p>
    <w:p w14:paraId="4E23A757" w14:textId="790C6833" w:rsidR="00717D90" w:rsidRDefault="00717D90" w:rsidP="00717D90">
      <w:pPr>
        <w:ind w:firstLineChars="0" w:firstLine="0"/>
      </w:pPr>
      <w:r>
        <w:rPr>
          <w:rFonts w:hint="eastAsia"/>
        </w:rPr>
        <w:t xml:space="preserve">4.7.3 </w:t>
      </w:r>
      <w:proofErr w:type="gramStart"/>
      <w:r>
        <w:rPr>
          <w:rFonts w:hint="eastAsia"/>
        </w:rPr>
        <w:t>气密条宜采用</w:t>
      </w:r>
      <w:proofErr w:type="gramEnd"/>
      <w:r>
        <w:rPr>
          <w:rFonts w:hint="eastAsia"/>
        </w:rPr>
        <w:t>三元乙丙橡胶，也可采用氯丁橡胶或硅橡胶；橡胶应符合现行国家标准《工业用橡胶板》</w:t>
      </w:r>
      <w:r>
        <w:rPr>
          <w:rFonts w:hint="eastAsia"/>
        </w:rPr>
        <w:t>GB/T 5574</w:t>
      </w:r>
      <w:r>
        <w:rPr>
          <w:rFonts w:hint="eastAsia"/>
        </w:rPr>
        <w:t>的有关规定。</w:t>
      </w:r>
    </w:p>
    <w:p w14:paraId="78986D70" w14:textId="77777777" w:rsidR="00BC2503" w:rsidRPr="001739CC" w:rsidRDefault="00BC2503" w:rsidP="00717D90">
      <w:pPr>
        <w:ind w:firstLineChars="0" w:firstLine="0"/>
      </w:pPr>
    </w:p>
    <w:p w14:paraId="35B5DBAD" w14:textId="4B07F064" w:rsidR="00D62AE7" w:rsidRPr="008E1FE6" w:rsidRDefault="00D62AE7" w:rsidP="0027323F">
      <w:pPr>
        <w:spacing w:line="360" w:lineRule="auto"/>
        <w:ind w:firstLineChars="0" w:firstLine="0"/>
        <w:rPr>
          <w:rFonts w:cs="Times New Roman"/>
        </w:rPr>
      </w:pPr>
      <w:r w:rsidRPr="001739CC">
        <w:rPr>
          <w:rFonts w:cs="Times New Roman" w:hint="eastAsia"/>
        </w:rPr>
        <w:t>4.7.</w:t>
      </w:r>
      <w:r w:rsidR="00717D90">
        <w:rPr>
          <w:rFonts w:cs="Times New Roman" w:hint="eastAsia"/>
        </w:rPr>
        <w:t>4</w:t>
      </w:r>
      <w:r w:rsidRPr="001739CC">
        <w:rPr>
          <w:rFonts w:cs="Times New Roman" w:hint="eastAsia"/>
        </w:rPr>
        <w:t xml:space="preserve"> </w:t>
      </w:r>
      <w:r w:rsidR="00634B11" w:rsidRPr="001739CC">
        <w:rPr>
          <w:rFonts w:cs="Times New Roman" w:hint="eastAsia"/>
        </w:rPr>
        <w:t>超高性能混凝土轻钢龙骨复合外墙</w:t>
      </w:r>
      <w:r w:rsidRPr="008E1FE6">
        <w:rPr>
          <w:rFonts w:cs="Times New Roman" w:hint="eastAsia"/>
        </w:rPr>
        <w:t>面层及连接用玻璃纤维网布增强材料应符合</w:t>
      </w:r>
      <w:proofErr w:type="gramStart"/>
      <w:r w:rsidRPr="008E1FE6">
        <w:rPr>
          <w:rFonts w:cs="Times New Roman" w:hint="eastAsia"/>
        </w:rPr>
        <w:t>现行行业</w:t>
      </w:r>
      <w:proofErr w:type="gramEnd"/>
      <w:r w:rsidRPr="008E1FE6">
        <w:rPr>
          <w:rFonts w:cs="Times New Roman" w:hint="eastAsia"/>
        </w:rPr>
        <w:t>标准《耐碱玻璃纤维网布》</w:t>
      </w:r>
      <w:r w:rsidRPr="008E1FE6">
        <w:rPr>
          <w:rFonts w:cs="Times New Roman" w:hint="eastAsia"/>
        </w:rPr>
        <w:t>JC/T 841</w:t>
      </w:r>
      <w:r w:rsidRPr="008E1FE6">
        <w:rPr>
          <w:rFonts w:cs="Times New Roman" w:hint="eastAsia"/>
        </w:rPr>
        <w:t>的有关规定。</w:t>
      </w:r>
    </w:p>
    <w:p w14:paraId="7EBBBBF8" w14:textId="1CAE45C5" w:rsidR="00D62AE7" w:rsidRPr="004D0108" w:rsidRDefault="00D62AE7" w:rsidP="0027323F">
      <w:pPr>
        <w:spacing w:line="360" w:lineRule="auto"/>
        <w:ind w:firstLineChars="0" w:firstLine="0"/>
        <w:rPr>
          <w:rFonts w:cs="Times New Roman"/>
          <w:b/>
          <w:color w:val="0000FF"/>
          <w:szCs w:val="24"/>
        </w:rPr>
      </w:pPr>
      <w:r w:rsidRPr="004D0108">
        <w:rPr>
          <w:rFonts w:cs="Times New Roman" w:hint="eastAsia"/>
          <w:b/>
          <w:color w:val="0000FF"/>
          <w:szCs w:val="24"/>
        </w:rPr>
        <w:t>【条文说明】为了防止</w:t>
      </w:r>
      <w:r w:rsidR="000C6753" w:rsidRPr="004D0108">
        <w:rPr>
          <w:rFonts w:cs="Times New Roman" w:hint="eastAsia"/>
          <w:b/>
          <w:color w:val="0000FF"/>
          <w:szCs w:val="24"/>
        </w:rPr>
        <w:t>超高性能混凝土轻钢龙骨复合外墙</w:t>
      </w:r>
      <w:r w:rsidRPr="004D0108">
        <w:rPr>
          <w:rFonts w:cs="Times New Roman" w:hint="eastAsia"/>
          <w:b/>
          <w:color w:val="0000FF"/>
          <w:szCs w:val="24"/>
        </w:rPr>
        <w:t>的表面微裂缝，许多产品的表面都有一层纤维网布增强材料，可以有效防止表面微裂缝的产生。</w:t>
      </w:r>
    </w:p>
    <w:p w14:paraId="275A1B64" w14:textId="4312EFF9" w:rsidR="00D62AE7" w:rsidRPr="004D0108" w:rsidRDefault="00D62AE7" w:rsidP="0027323F">
      <w:pPr>
        <w:spacing w:line="360" w:lineRule="auto"/>
        <w:ind w:firstLineChars="0" w:firstLine="0"/>
        <w:rPr>
          <w:rFonts w:cs="Times New Roman"/>
          <w:b/>
          <w:color w:val="0000FF"/>
          <w:szCs w:val="24"/>
        </w:rPr>
      </w:pPr>
    </w:p>
    <w:p w14:paraId="46D98C97" w14:textId="693A10C9" w:rsidR="00D62AE7" w:rsidRPr="008E1FE6" w:rsidRDefault="00D62AE7" w:rsidP="0027323F">
      <w:pPr>
        <w:spacing w:line="360" w:lineRule="auto"/>
        <w:ind w:firstLineChars="0" w:firstLine="0"/>
        <w:rPr>
          <w:rFonts w:cs="Times New Roman"/>
        </w:rPr>
      </w:pPr>
      <w:r w:rsidRPr="008E1FE6">
        <w:rPr>
          <w:rFonts w:cs="Times New Roman" w:hint="eastAsia"/>
        </w:rPr>
        <w:t>4.</w:t>
      </w:r>
      <w:r w:rsidR="0027323F" w:rsidRPr="001739CC">
        <w:rPr>
          <w:rFonts w:cs="Times New Roman" w:hint="eastAsia"/>
        </w:rPr>
        <w:t>7</w:t>
      </w:r>
      <w:r w:rsidRPr="008E1FE6">
        <w:rPr>
          <w:rFonts w:cs="Times New Roman" w:hint="eastAsia"/>
        </w:rPr>
        <w:t>.</w:t>
      </w:r>
      <w:r w:rsidR="000F4E50">
        <w:rPr>
          <w:rFonts w:cs="Times New Roman" w:hint="eastAsia"/>
        </w:rPr>
        <w:t xml:space="preserve">5 </w:t>
      </w:r>
      <w:r w:rsidRPr="008E1FE6">
        <w:rPr>
          <w:rFonts w:cs="Times New Roman" w:hint="eastAsia"/>
        </w:rPr>
        <w:t>聚氨酯泡沫填缝剂应符合</w:t>
      </w:r>
      <w:proofErr w:type="gramStart"/>
      <w:r w:rsidRPr="008E1FE6">
        <w:rPr>
          <w:rFonts w:cs="Times New Roman" w:hint="eastAsia"/>
        </w:rPr>
        <w:t>现行行业</w:t>
      </w:r>
      <w:proofErr w:type="gramEnd"/>
      <w:r w:rsidRPr="008E1FE6">
        <w:rPr>
          <w:rFonts w:cs="Times New Roman" w:hint="eastAsia"/>
        </w:rPr>
        <w:t>标准《</w:t>
      </w:r>
      <w:r w:rsidR="00181A39" w:rsidRPr="00181A39">
        <w:rPr>
          <w:rFonts w:cs="Times New Roman" w:hint="eastAsia"/>
        </w:rPr>
        <w:t>单组份聚氨酯泡沫填缝剂</w:t>
      </w:r>
      <w:r w:rsidRPr="008E1FE6">
        <w:rPr>
          <w:rFonts w:cs="Times New Roman" w:hint="eastAsia"/>
        </w:rPr>
        <w:t>》</w:t>
      </w:r>
      <w:r w:rsidRPr="008E1FE6">
        <w:rPr>
          <w:rFonts w:cs="Times New Roman" w:hint="eastAsia"/>
        </w:rPr>
        <w:t>JC/T 936</w:t>
      </w:r>
      <w:r w:rsidRPr="008E1FE6">
        <w:rPr>
          <w:rFonts w:cs="Times New Roman" w:hint="eastAsia"/>
        </w:rPr>
        <w:t>的有关规定。</w:t>
      </w:r>
    </w:p>
    <w:p w14:paraId="2E214AEF" w14:textId="462E6D80" w:rsidR="00D62AE7" w:rsidRDefault="00D62AE7" w:rsidP="0027323F">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Pr="004D0108">
        <w:rPr>
          <w:rFonts w:cs="Times New Roman" w:hint="eastAsia"/>
          <w:b/>
          <w:color w:val="0000FF"/>
          <w:szCs w:val="24"/>
        </w:rPr>
        <w:t>/</w:t>
      </w:r>
    </w:p>
    <w:p w14:paraId="7F4CEA1D" w14:textId="77777777" w:rsidR="00D85692" w:rsidRPr="004D0108" w:rsidRDefault="00D85692" w:rsidP="0027323F">
      <w:pPr>
        <w:spacing w:line="360" w:lineRule="auto"/>
        <w:ind w:firstLineChars="0" w:firstLine="0"/>
        <w:rPr>
          <w:rFonts w:cs="Times New Roman"/>
          <w:b/>
          <w:color w:val="0000FF"/>
          <w:szCs w:val="24"/>
        </w:rPr>
      </w:pPr>
    </w:p>
    <w:p w14:paraId="4E4482C6" w14:textId="2BDEFAB9" w:rsidR="00D62AE7" w:rsidRPr="008E1FE6" w:rsidRDefault="00D62AE7" w:rsidP="0027323F">
      <w:pPr>
        <w:spacing w:line="360" w:lineRule="auto"/>
        <w:ind w:firstLineChars="0" w:firstLine="0"/>
        <w:rPr>
          <w:rFonts w:cs="Times New Roman"/>
        </w:rPr>
      </w:pPr>
      <w:r w:rsidRPr="008E1FE6">
        <w:rPr>
          <w:rFonts w:cs="Times New Roman" w:hint="eastAsia"/>
        </w:rPr>
        <w:t>4.</w:t>
      </w:r>
      <w:r w:rsidR="0027323F" w:rsidRPr="001739CC">
        <w:rPr>
          <w:rFonts w:cs="Times New Roman" w:hint="eastAsia"/>
        </w:rPr>
        <w:t>7</w:t>
      </w:r>
      <w:r w:rsidRPr="008E1FE6">
        <w:rPr>
          <w:rFonts w:cs="Times New Roman" w:hint="eastAsia"/>
        </w:rPr>
        <w:t>.</w:t>
      </w:r>
      <w:r w:rsidR="000F4E50">
        <w:rPr>
          <w:rFonts w:cs="Times New Roman" w:hint="eastAsia"/>
        </w:rPr>
        <w:t>6</w:t>
      </w:r>
      <w:r w:rsidRPr="008E1FE6">
        <w:rPr>
          <w:rFonts w:cs="Times New Roman" w:hint="eastAsia"/>
        </w:rPr>
        <w:t xml:space="preserve"> </w:t>
      </w:r>
      <w:r w:rsidRPr="008E1FE6">
        <w:rPr>
          <w:rFonts w:cs="Times New Roman" w:hint="eastAsia"/>
        </w:rPr>
        <w:t>密封胶条宜采用三元乙丙橡胶、氯丁橡胶及硅橡胶制品，并</w:t>
      </w:r>
      <w:proofErr w:type="gramStart"/>
      <w:r w:rsidRPr="008E1FE6">
        <w:rPr>
          <w:rFonts w:cs="Times New Roman" w:hint="eastAsia"/>
        </w:rPr>
        <w:t>宜符合</w:t>
      </w:r>
      <w:proofErr w:type="gramEnd"/>
      <w:r w:rsidRPr="008E1FE6">
        <w:rPr>
          <w:rFonts w:cs="Times New Roman" w:hint="eastAsia"/>
        </w:rPr>
        <w:t>现行国家标准《建筑门窗、幕墙用密封胶条》</w:t>
      </w:r>
      <w:r w:rsidRPr="008E1FE6">
        <w:rPr>
          <w:rFonts w:cs="Times New Roman" w:hint="eastAsia"/>
        </w:rPr>
        <w:t>GB/T 24498</w:t>
      </w:r>
      <w:r w:rsidRPr="008E1FE6">
        <w:rPr>
          <w:rFonts w:cs="Times New Roman" w:hint="eastAsia"/>
        </w:rPr>
        <w:t>的有关规定。</w:t>
      </w:r>
    </w:p>
    <w:p w14:paraId="38AC96CF" w14:textId="3DAA2F55" w:rsidR="007A1284" w:rsidRDefault="00D62AE7" w:rsidP="0027323F">
      <w:pPr>
        <w:spacing w:line="360" w:lineRule="auto"/>
        <w:ind w:firstLineChars="0" w:firstLine="0"/>
        <w:rPr>
          <w:rFonts w:cs="Times New Roman"/>
          <w:b/>
          <w:color w:val="0000FF"/>
          <w:szCs w:val="24"/>
        </w:rPr>
      </w:pPr>
      <w:r w:rsidRPr="004D0108">
        <w:rPr>
          <w:rFonts w:cs="Times New Roman" w:hint="eastAsia"/>
          <w:b/>
          <w:color w:val="0000FF"/>
          <w:szCs w:val="24"/>
        </w:rPr>
        <w:t>【条文说明】三元乙丙橡胶、氯丁橡胶及硅橡胶制品都具有很好的耐候性、耐臭氧性、耐水性以及耐化学性，已经广泛用在建筑门窗、幕墙的密封中，也可用于建筑围护墙板的密封中。</w:t>
      </w:r>
    </w:p>
    <w:p w14:paraId="73504805" w14:textId="77777777" w:rsidR="00D85692" w:rsidRDefault="00D85692" w:rsidP="0027323F">
      <w:pPr>
        <w:spacing w:line="360" w:lineRule="auto"/>
        <w:ind w:firstLineChars="0" w:firstLine="0"/>
        <w:rPr>
          <w:rFonts w:cs="Times New Roman"/>
          <w:b/>
          <w:color w:val="0000FF"/>
          <w:szCs w:val="24"/>
        </w:rPr>
      </w:pPr>
    </w:p>
    <w:p w14:paraId="0FA82BF7" w14:textId="46F4D9EE" w:rsidR="007542C0" w:rsidRDefault="007542C0" w:rsidP="007542C0">
      <w:pPr>
        <w:ind w:firstLineChars="0" w:firstLine="0"/>
      </w:pPr>
      <w:r>
        <w:rPr>
          <w:rFonts w:hint="eastAsia"/>
        </w:rPr>
        <w:t>4.</w:t>
      </w:r>
      <w:r w:rsidR="000F4E50">
        <w:rPr>
          <w:rFonts w:hint="eastAsia"/>
        </w:rPr>
        <w:t>7.7</w:t>
      </w:r>
      <w:r>
        <w:rPr>
          <w:rFonts w:hint="eastAsia"/>
        </w:rPr>
        <w:t xml:space="preserve"> </w:t>
      </w:r>
      <w:r w:rsidR="003B7B7A">
        <w:rPr>
          <w:rFonts w:hint="eastAsia"/>
        </w:rPr>
        <w:t>防水</w:t>
      </w:r>
      <w:proofErr w:type="gramStart"/>
      <w:r w:rsidR="003B7B7A">
        <w:rPr>
          <w:rFonts w:hint="eastAsia"/>
        </w:rPr>
        <w:t>隔汽膜</w:t>
      </w:r>
      <w:proofErr w:type="gramEnd"/>
      <w:r w:rsidR="003B7B7A">
        <w:rPr>
          <w:rFonts w:hint="eastAsia"/>
        </w:rPr>
        <w:t>和防水</w:t>
      </w:r>
      <w:proofErr w:type="gramStart"/>
      <w:r w:rsidR="003B7B7A">
        <w:rPr>
          <w:rFonts w:hint="eastAsia"/>
        </w:rPr>
        <w:t>透汽膜</w:t>
      </w:r>
      <w:proofErr w:type="gramEnd"/>
      <w:r w:rsidR="003B7B7A">
        <w:rPr>
          <w:rFonts w:hint="eastAsia"/>
        </w:rPr>
        <w:t>的技术指标应符合</w:t>
      </w:r>
      <w:r w:rsidR="003B7B7A" w:rsidRPr="003B7B7A">
        <w:rPr>
          <w:rFonts w:hint="eastAsia"/>
        </w:rPr>
        <w:t>《建筑用气密性材料应用技术</w:t>
      </w:r>
      <w:r w:rsidR="003B7B7A" w:rsidRPr="003B7B7A">
        <w:rPr>
          <w:rFonts w:hint="eastAsia"/>
        </w:rPr>
        <w:lastRenderedPageBreak/>
        <w:t>规程》</w:t>
      </w:r>
      <w:r w:rsidR="003B7B7A" w:rsidRPr="003B7B7A">
        <w:rPr>
          <w:rFonts w:hint="eastAsia"/>
        </w:rPr>
        <w:t>T/CECS 826</w:t>
      </w:r>
      <w:r w:rsidR="003B7B7A">
        <w:rPr>
          <w:rFonts w:hint="eastAsia"/>
        </w:rPr>
        <w:t>的规定</w:t>
      </w:r>
      <w:r w:rsidRPr="001D50D2">
        <w:rPr>
          <w:rFonts w:hint="eastAsia"/>
        </w:rPr>
        <w:t>。</w:t>
      </w:r>
    </w:p>
    <w:p w14:paraId="5D7D5FE1" w14:textId="54813A51" w:rsidR="00A11830" w:rsidRDefault="00A11830" w:rsidP="00A11830">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Pr="00A11830">
        <w:rPr>
          <w:rFonts w:cs="Times New Roman" w:hint="eastAsia"/>
          <w:b/>
          <w:color w:val="0000FF"/>
          <w:szCs w:val="24"/>
        </w:rPr>
        <w:t>防水</w:t>
      </w:r>
      <w:proofErr w:type="gramStart"/>
      <w:r w:rsidRPr="00A11830">
        <w:rPr>
          <w:rFonts w:cs="Times New Roman" w:hint="eastAsia"/>
          <w:b/>
          <w:color w:val="0000FF"/>
          <w:szCs w:val="24"/>
        </w:rPr>
        <w:t>隔汽膜</w:t>
      </w:r>
      <w:proofErr w:type="gramEnd"/>
      <w:r w:rsidRPr="00A11830">
        <w:rPr>
          <w:rFonts w:cs="Times New Roman" w:hint="eastAsia"/>
          <w:b/>
          <w:color w:val="0000FF"/>
          <w:szCs w:val="24"/>
        </w:rPr>
        <w:t>和防水</w:t>
      </w:r>
      <w:proofErr w:type="gramStart"/>
      <w:r w:rsidRPr="00A11830">
        <w:rPr>
          <w:rFonts w:cs="Times New Roman" w:hint="eastAsia"/>
          <w:b/>
          <w:color w:val="0000FF"/>
          <w:szCs w:val="24"/>
        </w:rPr>
        <w:t>透汽膜</w:t>
      </w:r>
      <w:proofErr w:type="gramEnd"/>
      <w:r>
        <w:rPr>
          <w:rFonts w:cs="Times New Roman" w:hint="eastAsia"/>
          <w:b/>
          <w:color w:val="0000FF"/>
          <w:szCs w:val="24"/>
        </w:rPr>
        <w:t>在</w:t>
      </w:r>
      <w:r w:rsidRPr="00A11830">
        <w:rPr>
          <w:rFonts w:cs="Times New Roman" w:hint="eastAsia"/>
          <w:b/>
          <w:color w:val="0000FF"/>
          <w:szCs w:val="24"/>
        </w:rPr>
        <w:t>超高性能混凝土轻钢龙骨复合外墙的</w:t>
      </w:r>
      <w:r>
        <w:rPr>
          <w:rFonts w:cs="Times New Roman" w:hint="eastAsia"/>
          <w:b/>
          <w:color w:val="0000FF"/>
          <w:szCs w:val="24"/>
        </w:rPr>
        <w:t>气密性构造中占据重要作用，其</w:t>
      </w:r>
      <w:r w:rsidRPr="00A11830">
        <w:rPr>
          <w:rFonts w:cs="Times New Roman" w:hint="eastAsia"/>
          <w:b/>
          <w:color w:val="0000FF"/>
          <w:szCs w:val="24"/>
        </w:rPr>
        <w:t>技术指标应符合</w:t>
      </w:r>
      <w:r>
        <w:rPr>
          <w:rFonts w:cs="Times New Roman" w:hint="eastAsia"/>
          <w:b/>
          <w:color w:val="0000FF"/>
          <w:szCs w:val="24"/>
        </w:rPr>
        <w:t>中国工程建设标准化协会标准</w:t>
      </w:r>
      <w:r w:rsidRPr="00A11830">
        <w:rPr>
          <w:rFonts w:cs="Times New Roman" w:hint="eastAsia"/>
          <w:b/>
          <w:color w:val="0000FF"/>
          <w:szCs w:val="24"/>
        </w:rPr>
        <w:t>《建筑用气密性材料应用技术规程》</w:t>
      </w:r>
      <w:r w:rsidRPr="00A11830">
        <w:rPr>
          <w:rFonts w:cs="Times New Roman" w:hint="eastAsia"/>
          <w:b/>
          <w:color w:val="0000FF"/>
          <w:szCs w:val="24"/>
        </w:rPr>
        <w:t>T/CECS 826</w:t>
      </w:r>
      <w:r w:rsidR="001D6891">
        <w:rPr>
          <w:rFonts w:cs="Times New Roman" w:hint="eastAsia"/>
          <w:b/>
          <w:color w:val="0000FF"/>
          <w:szCs w:val="24"/>
        </w:rPr>
        <w:t>-2021</w:t>
      </w:r>
      <w:r>
        <w:rPr>
          <w:rFonts w:cs="Times New Roman" w:hint="eastAsia"/>
          <w:b/>
          <w:color w:val="0000FF"/>
          <w:szCs w:val="24"/>
        </w:rPr>
        <w:t>中表</w:t>
      </w:r>
      <w:r>
        <w:rPr>
          <w:rFonts w:cs="Times New Roman" w:hint="eastAsia"/>
          <w:b/>
          <w:color w:val="0000FF"/>
          <w:szCs w:val="24"/>
        </w:rPr>
        <w:t>4.0.1</w:t>
      </w:r>
      <w:r>
        <w:rPr>
          <w:rFonts w:cs="Times New Roman" w:hint="eastAsia"/>
          <w:b/>
          <w:color w:val="0000FF"/>
          <w:szCs w:val="24"/>
        </w:rPr>
        <w:t>条</w:t>
      </w:r>
      <w:r w:rsidRPr="00A11830">
        <w:rPr>
          <w:rFonts w:cs="Times New Roman" w:hint="eastAsia"/>
          <w:b/>
          <w:color w:val="0000FF"/>
          <w:szCs w:val="24"/>
        </w:rPr>
        <w:t>的规定</w:t>
      </w:r>
      <w:r w:rsidRPr="004D0108">
        <w:rPr>
          <w:rFonts w:cs="Times New Roman" w:hint="eastAsia"/>
          <w:b/>
          <w:color w:val="0000FF"/>
          <w:szCs w:val="24"/>
        </w:rPr>
        <w:t>。</w:t>
      </w:r>
    </w:p>
    <w:p w14:paraId="4736CBD1" w14:textId="77777777" w:rsidR="009C00B6" w:rsidRDefault="009C00B6" w:rsidP="00A11830">
      <w:pPr>
        <w:spacing w:line="360" w:lineRule="auto"/>
        <w:ind w:firstLineChars="0" w:firstLine="0"/>
        <w:rPr>
          <w:rFonts w:cs="Times New Roman"/>
          <w:b/>
          <w:color w:val="0000FF"/>
          <w:szCs w:val="24"/>
        </w:rPr>
      </w:pPr>
    </w:p>
    <w:p w14:paraId="5D0BC0E6" w14:textId="5BB18603" w:rsidR="009C00B6" w:rsidRPr="009C00B6" w:rsidRDefault="009C00B6" w:rsidP="009C00B6">
      <w:pPr>
        <w:ind w:firstLineChars="0" w:firstLine="0"/>
      </w:pPr>
      <w:r w:rsidRPr="009C00B6">
        <w:rPr>
          <w:rFonts w:hint="eastAsia"/>
        </w:rPr>
        <w:t xml:space="preserve">4.7.8 </w:t>
      </w:r>
      <w:r>
        <w:rPr>
          <w:rFonts w:hint="eastAsia"/>
        </w:rPr>
        <w:t>防火封堵材料应符合</w:t>
      </w:r>
      <w:bookmarkStart w:id="120" w:name="_Hlk190366262"/>
      <w:r>
        <w:rPr>
          <w:rFonts w:hint="eastAsia"/>
        </w:rPr>
        <w:t>《</w:t>
      </w:r>
      <w:r w:rsidRPr="009C00B6">
        <w:rPr>
          <w:rFonts w:hint="eastAsia"/>
        </w:rPr>
        <w:t>建筑防火封堵应用技术标准</w:t>
      </w:r>
      <w:r>
        <w:rPr>
          <w:rFonts w:hint="eastAsia"/>
        </w:rPr>
        <w:t>》</w:t>
      </w:r>
      <w:r w:rsidRPr="009C00B6">
        <w:rPr>
          <w:rFonts w:hint="eastAsia"/>
        </w:rPr>
        <w:t>GB/T</w:t>
      </w:r>
      <w:r>
        <w:rPr>
          <w:rFonts w:hint="eastAsia"/>
        </w:rPr>
        <w:t xml:space="preserve"> </w:t>
      </w:r>
      <w:r w:rsidRPr="009C00B6">
        <w:rPr>
          <w:rFonts w:hint="eastAsia"/>
        </w:rPr>
        <w:t>51410</w:t>
      </w:r>
      <w:bookmarkEnd w:id="120"/>
      <w:r>
        <w:rPr>
          <w:rFonts w:hint="eastAsia"/>
        </w:rPr>
        <w:t>的规定</w:t>
      </w:r>
    </w:p>
    <w:p w14:paraId="794C1077" w14:textId="77777777" w:rsidR="003B7B7A" w:rsidRPr="00A11830" w:rsidRDefault="003B7B7A" w:rsidP="007542C0">
      <w:pPr>
        <w:ind w:firstLineChars="0" w:firstLine="0"/>
        <w:rPr>
          <w:rFonts w:cs="Times New Roman"/>
          <w:sz w:val="21"/>
          <w:szCs w:val="24"/>
        </w:rPr>
      </w:pPr>
    </w:p>
    <w:p w14:paraId="04F510AA" w14:textId="35F59590" w:rsidR="00B462AE" w:rsidRPr="001739CC" w:rsidRDefault="00B462AE" w:rsidP="00B462AE">
      <w:pPr>
        <w:pStyle w:val="2"/>
      </w:pPr>
      <w:bookmarkStart w:id="121" w:name="_Toc170289651"/>
      <w:bookmarkStart w:id="122" w:name="_Toc170289729"/>
      <w:bookmarkStart w:id="123" w:name="_Toc192160509"/>
      <w:bookmarkStart w:id="124" w:name="_Toc170289652"/>
      <w:bookmarkStart w:id="125" w:name="_Toc170289730"/>
      <w:bookmarkStart w:id="126" w:name="_Toc192169900"/>
      <w:r w:rsidRPr="001739CC">
        <w:rPr>
          <w:rFonts w:hint="eastAsia"/>
        </w:rPr>
        <w:t>其他材料</w:t>
      </w:r>
      <w:bookmarkEnd w:id="121"/>
      <w:bookmarkEnd w:id="122"/>
      <w:bookmarkEnd w:id="123"/>
      <w:bookmarkEnd w:id="126"/>
      <w:r w:rsidR="00A72684">
        <w:fldChar w:fldCharType="begin"/>
      </w:r>
      <w:r w:rsidR="00A72684">
        <w:instrText xml:space="preserve"> </w:instrText>
      </w:r>
      <w:r w:rsidR="00A72684">
        <w:rPr>
          <w:rFonts w:hint="eastAsia"/>
        </w:rPr>
        <w:instrText>TC  "</w:instrText>
      </w:r>
      <w:bookmarkStart w:id="127" w:name="_Toc192160510"/>
      <w:bookmarkStart w:id="128" w:name="_Toc192169948"/>
      <w:r w:rsidR="00611A01" w:rsidRPr="00611A01">
        <w:rPr>
          <w:rFonts w:hint="eastAsia"/>
        </w:rPr>
        <w:instrText>4.8</w:instrText>
      </w:r>
      <w:r w:rsidR="00611A01" w:rsidRPr="00611A01">
        <w:rPr>
          <w:rFonts w:hint="eastAsia"/>
        </w:rPr>
        <w:instrText xml:space="preserve">　</w:instrText>
      </w:r>
      <w:r w:rsidR="00611A01" w:rsidRPr="00611A01">
        <w:rPr>
          <w:rFonts w:hint="eastAsia"/>
        </w:rPr>
        <w:instrText>Other materials</w:instrText>
      </w:r>
      <w:bookmarkEnd w:id="127"/>
      <w:bookmarkEnd w:id="128"/>
      <w:r w:rsidR="00A72684">
        <w:rPr>
          <w:rFonts w:hint="eastAsia"/>
        </w:rPr>
        <w:instrText>" \l 2</w:instrText>
      </w:r>
      <w:r w:rsidR="00A72684">
        <w:instrText xml:space="preserve"> </w:instrText>
      </w:r>
      <w:r w:rsidR="00A72684">
        <w:fldChar w:fldCharType="end"/>
      </w:r>
    </w:p>
    <w:p w14:paraId="6117F5FD" w14:textId="603AF8EA" w:rsidR="004912FE" w:rsidRPr="001D50D2" w:rsidRDefault="004912FE" w:rsidP="004912FE">
      <w:pPr>
        <w:ind w:firstLineChars="0" w:firstLine="0"/>
      </w:pPr>
      <w:r>
        <w:rPr>
          <w:rFonts w:hint="eastAsia"/>
        </w:rPr>
        <w:t>4</w:t>
      </w:r>
      <w:r w:rsidRPr="001D50D2">
        <w:t>.8.</w:t>
      </w:r>
      <w:r w:rsidR="00906FF6">
        <w:rPr>
          <w:rFonts w:hint="eastAsia"/>
        </w:rPr>
        <w:t>1</w:t>
      </w:r>
      <w:r w:rsidRPr="001D50D2">
        <w:t xml:space="preserve"> </w:t>
      </w:r>
      <w:r w:rsidRPr="001D50D2">
        <w:rPr>
          <w:rFonts w:hint="eastAsia"/>
        </w:rPr>
        <w:t>外门窗应采用在工厂生产的标准化系列部品，并应采用带有</w:t>
      </w:r>
      <w:proofErr w:type="gramStart"/>
      <w:r w:rsidRPr="001D50D2">
        <w:rPr>
          <w:rFonts w:hint="eastAsia"/>
        </w:rPr>
        <w:t>批水板</w:t>
      </w:r>
      <w:proofErr w:type="gramEnd"/>
      <w:r w:rsidRPr="001D50D2">
        <w:rPr>
          <w:rFonts w:hint="eastAsia"/>
        </w:rPr>
        <w:t>等的外门窗配套系列部品。</w:t>
      </w:r>
    </w:p>
    <w:p w14:paraId="6F44C87E" w14:textId="108C45C8" w:rsidR="004912FE" w:rsidRPr="001D50D2" w:rsidRDefault="004912FE" w:rsidP="004912FE">
      <w:pPr>
        <w:ind w:firstLineChars="0" w:firstLine="0"/>
      </w:pPr>
      <w:r>
        <w:rPr>
          <w:rFonts w:hint="eastAsia"/>
        </w:rPr>
        <w:t>4</w:t>
      </w:r>
      <w:r w:rsidRPr="001D50D2">
        <w:t>.8.</w:t>
      </w:r>
      <w:r w:rsidR="00906FF6">
        <w:rPr>
          <w:rFonts w:hint="eastAsia"/>
        </w:rPr>
        <w:t>2</w:t>
      </w:r>
      <w:r w:rsidRPr="001D50D2">
        <w:t xml:space="preserve"> </w:t>
      </w:r>
      <w:r w:rsidRPr="001D50D2">
        <w:rPr>
          <w:rFonts w:hint="eastAsia"/>
        </w:rPr>
        <w:t>铝合金门窗应符合</w:t>
      </w:r>
      <w:r w:rsidR="00A41A3B" w:rsidRPr="00A41A3B">
        <w:rPr>
          <w:rFonts w:hint="eastAsia"/>
        </w:rPr>
        <w:t>《铝合金门窗工程技术规范》</w:t>
      </w:r>
      <w:r w:rsidRPr="001D50D2">
        <w:rPr>
          <w:rFonts w:hint="eastAsia"/>
        </w:rPr>
        <w:t>JGJ</w:t>
      </w:r>
      <w:r w:rsidRPr="001D50D2">
        <w:t xml:space="preserve"> 214</w:t>
      </w:r>
      <w:r w:rsidRPr="001D50D2">
        <w:rPr>
          <w:rFonts w:hint="eastAsia"/>
        </w:rPr>
        <w:t>的规定，塑料门窗应符合</w:t>
      </w:r>
      <w:r w:rsidR="00C51E30">
        <w:rPr>
          <w:rFonts w:hint="eastAsia"/>
        </w:rPr>
        <w:t>《</w:t>
      </w:r>
      <w:r w:rsidR="00C51E30" w:rsidRPr="00C51E30">
        <w:rPr>
          <w:rFonts w:hint="eastAsia"/>
        </w:rPr>
        <w:t>塑料门窗工程技术规程</w:t>
      </w:r>
      <w:r w:rsidR="00C51E30">
        <w:rPr>
          <w:rFonts w:hint="eastAsia"/>
        </w:rPr>
        <w:t>》</w:t>
      </w:r>
      <w:r w:rsidRPr="001D50D2">
        <w:rPr>
          <w:rFonts w:hint="eastAsia"/>
        </w:rPr>
        <w:t>JGJ</w:t>
      </w:r>
      <w:r w:rsidRPr="001D50D2">
        <w:t xml:space="preserve"> 103</w:t>
      </w:r>
      <w:r w:rsidRPr="001D50D2">
        <w:rPr>
          <w:rFonts w:hint="eastAsia"/>
        </w:rPr>
        <w:t>的规定。</w:t>
      </w:r>
    </w:p>
    <w:p w14:paraId="03F3AFD7" w14:textId="71921D94" w:rsidR="004912FE" w:rsidRDefault="004912FE" w:rsidP="00144D20">
      <w:pPr>
        <w:ind w:firstLineChars="0" w:firstLine="0"/>
      </w:pPr>
      <w:r>
        <w:rPr>
          <w:rFonts w:hint="eastAsia"/>
        </w:rPr>
        <w:t>4.</w:t>
      </w:r>
      <w:r w:rsidR="00144D20">
        <w:rPr>
          <w:rFonts w:hint="eastAsia"/>
        </w:rPr>
        <w:t>8</w:t>
      </w:r>
      <w:r>
        <w:rPr>
          <w:rFonts w:hint="eastAsia"/>
        </w:rPr>
        <w:t>.</w:t>
      </w:r>
      <w:r w:rsidR="00906FF6">
        <w:rPr>
          <w:rFonts w:hint="eastAsia"/>
        </w:rPr>
        <w:t>3</w:t>
      </w:r>
      <w:r>
        <w:rPr>
          <w:rFonts w:hint="eastAsia"/>
        </w:rPr>
        <w:t xml:space="preserve"> </w:t>
      </w:r>
      <w:r w:rsidRPr="001D50D2">
        <w:rPr>
          <w:rFonts w:hint="eastAsia"/>
        </w:rPr>
        <w:t>管线防火封堵应符合</w:t>
      </w:r>
      <w:r w:rsidR="00C51E30" w:rsidRPr="00C51E30">
        <w:rPr>
          <w:rFonts w:hint="eastAsia"/>
        </w:rPr>
        <w:t>《建筑设计防火规范》</w:t>
      </w:r>
      <w:r w:rsidRPr="001D50D2">
        <w:rPr>
          <w:rFonts w:hint="eastAsia"/>
        </w:rPr>
        <w:t>GB</w:t>
      </w:r>
      <w:r w:rsidRPr="001D50D2">
        <w:t xml:space="preserve"> 50016</w:t>
      </w:r>
      <w:r w:rsidRPr="001D50D2">
        <w:rPr>
          <w:rFonts w:hint="eastAsia"/>
        </w:rPr>
        <w:t>的规定。</w:t>
      </w:r>
    </w:p>
    <w:p w14:paraId="7231C1F9" w14:textId="6F2238B8" w:rsidR="00970506" w:rsidRPr="002914B7" w:rsidRDefault="00970506" w:rsidP="00970506">
      <w:pPr>
        <w:ind w:firstLineChars="0" w:firstLine="0"/>
      </w:pPr>
      <w:r>
        <w:rPr>
          <w:rFonts w:hint="eastAsia"/>
        </w:rPr>
        <w:t>4.</w:t>
      </w:r>
      <w:r w:rsidR="00906FF6">
        <w:rPr>
          <w:rFonts w:hint="eastAsia"/>
        </w:rPr>
        <w:t>8</w:t>
      </w:r>
      <w:r>
        <w:rPr>
          <w:rFonts w:hint="eastAsia"/>
        </w:rPr>
        <w:t xml:space="preserve">.4 </w:t>
      </w:r>
      <w:r>
        <w:rPr>
          <w:rFonts w:hint="eastAsia"/>
        </w:rPr>
        <w:t>吊装</w:t>
      </w:r>
      <w:proofErr w:type="gramStart"/>
      <w:r>
        <w:rPr>
          <w:rFonts w:hint="eastAsia"/>
        </w:rPr>
        <w:t>用内埋式</w:t>
      </w:r>
      <w:proofErr w:type="gramEnd"/>
      <w:r>
        <w:rPr>
          <w:rFonts w:hint="eastAsia"/>
        </w:rPr>
        <w:t>螺母</w:t>
      </w:r>
      <w:proofErr w:type="gramStart"/>
      <w:r>
        <w:rPr>
          <w:rFonts w:hint="eastAsia"/>
        </w:rPr>
        <w:t>或内埋式</w:t>
      </w:r>
      <w:proofErr w:type="gramEnd"/>
      <w:r>
        <w:rPr>
          <w:rFonts w:hint="eastAsia"/>
        </w:rPr>
        <w:t>吊杆及配套的吊具，应根据相应的产品标准和应用技术规定选用。采用</w:t>
      </w:r>
      <w:r w:rsidRPr="001D50D2">
        <w:rPr>
          <w:rFonts w:hint="eastAsia"/>
        </w:rPr>
        <w:t>吊环</w:t>
      </w:r>
      <w:r>
        <w:rPr>
          <w:rFonts w:hint="eastAsia"/>
        </w:rPr>
        <w:t>时，</w:t>
      </w:r>
      <w:r w:rsidRPr="001D50D2">
        <w:rPr>
          <w:rFonts w:hint="eastAsia"/>
        </w:rPr>
        <w:t>应采用</w:t>
      </w:r>
      <w:r w:rsidRPr="001D50D2">
        <w:rPr>
          <w:rFonts w:hint="eastAsia"/>
        </w:rPr>
        <w:t>HPB</w:t>
      </w:r>
      <w:r w:rsidRPr="001D50D2">
        <w:t>300</w:t>
      </w:r>
      <w:r w:rsidRPr="001D50D2">
        <w:rPr>
          <w:rFonts w:hint="eastAsia"/>
        </w:rPr>
        <w:t>钢筋或</w:t>
      </w:r>
      <w:r w:rsidRPr="001D50D2">
        <w:rPr>
          <w:rFonts w:hint="eastAsia"/>
        </w:rPr>
        <w:t>Q</w:t>
      </w:r>
      <w:r w:rsidRPr="001D50D2">
        <w:t>235</w:t>
      </w:r>
      <w:r w:rsidRPr="001D50D2">
        <w:rPr>
          <w:rFonts w:hint="eastAsia"/>
        </w:rPr>
        <w:t>B</w:t>
      </w:r>
      <w:r w:rsidRPr="001D50D2">
        <w:rPr>
          <w:rFonts w:hint="eastAsia"/>
        </w:rPr>
        <w:t>圆钢</w:t>
      </w:r>
      <w:r>
        <w:rPr>
          <w:rFonts w:hint="eastAsia"/>
        </w:rPr>
        <w:t>，</w:t>
      </w:r>
      <w:r w:rsidRPr="001D50D2">
        <w:rPr>
          <w:rFonts w:hint="eastAsia"/>
        </w:rPr>
        <w:t>吊环应按设计要求与中间龙骨可靠连接。</w:t>
      </w:r>
    </w:p>
    <w:p w14:paraId="22C171A6" w14:textId="6D90B86D" w:rsidR="00970506" w:rsidRDefault="00970506" w:rsidP="00144D20">
      <w:pPr>
        <w:ind w:firstLineChars="0" w:firstLine="0"/>
        <w:rPr>
          <w:rFonts w:cs="Times New Roman"/>
          <w:b/>
          <w:color w:val="0000FF"/>
          <w:szCs w:val="24"/>
        </w:rPr>
      </w:pPr>
      <w:r w:rsidRPr="00A33C7E">
        <w:rPr>
          <w:rFonts w:cs="Times New Roman"/>
          <w:b/>
          <w:color w:val="0000FF"/>
          <w:szCs w:val="24"/>
        </w:rPr>
        <w:t>【条文说明】</w:t>
      </w:r>
      <w:r w:rsidRPr="00A66FBF">
        <w:rPr>
          <w:rFonts w:cs="Times New Roman" w:hint="eastAsia"/>
          <w:b/>
          <w:color w:val="0000FF"/>
          <w:szCs w:val="24"/>
        </w:rPr>
        <w:t>为了节约材料、方便施工，避免外露金属</w:t>
      </w:r>
      <w:proofErr w:type="gramStart"/>
      <w:r w:rsidRPr="00A66FBF">
        <w:rPr>
          <w:rFonts w:cs="Times New Roman" w:hint="eastAsia"/>
          <w:b/>
          <w:color w:val="0000FF"/>
          <w:szCs w:val="24"/>
        </w:rPr>
        <w:t>件引起</w:t>
      </w:r>
      <w:proofErr w:type="gramEnd"/>
      <w:r w:rsidRPr="00A66FBF">
        <w:rPr>
          <w:rFonts w:cs="Times New Roman" w:hint="eastAsia"/>
          <w:b/>
          <w:color w:val="0000FF"/>
          <w:szCs w:val="24"/>
        </w:rPr>
        <w:t>耐久性问题，预制构件的吊装方式宜优先</w:t>
      </w:r>
      <w:proofErr w:type="gramStart"/>
      <w:r w:rsidRPr="00A66FBF">
        <w:rPr>
          <w:rFonts w:cs="Times New Roman" w:hint="eastAsia"/>
          <w:b/>
          <w:color w:val="0000FF"/>
          <w:szCs w:val="24"/>
        </w:rPr>
        <w:t>选择内埋式</w:t>
      </w:r>
      <w:proofErr w:type="gramEnd"/>
      <w:r w:rsidRPr="00A66FBF">
        <w:rPr>
          <w:rFonts w:cs="Times New Roman" w:hint="eastAsia"/>
          <w:b/>
          <w:color w:val="0000FF"/>
          <w:szCs w:val="24"/>
        </w:rPr>
        <w:t>螺母、</w:t>
      </w:r>
      <w:proofErr w:type="gramStart"/>
      <w:r w:rsidRPr="00A66FBF">
        <w:rPr>
          <w:rFonts w:cs="Times New Roman" w:hint="eastAsia"/>
          <w:b/>
          <w:color w:val="0000FF"/>
          <w:szCs w:val="24"/>
        </w:rPr>
        <w:t>内埋式</w:t>
      </w:r>
      <w:proofErr w:type="gramEnd"/>
      <w:r w:rsidRPr="00A66FBF">
        <w:rPr>
          <w:rFonts w:cs="Times New Roman" w:hint="eastAsia"/>
          <w:b/>
          <w:color w:val="0000FF"/>
          <w:szCs w:val="24"/>
        </w:rPr>
        <w:t>吊杆或吊装孔。根据国内外的工程经验，采用这些吊装方式比传统的预埋吊环施工方便，吊装可靠，耐久性好。</w:t>
      </w:r>
      <w:proofErr w:type="gramStart"/>
      <w:r w:rsidRPr="00A66FBF">
        <w:rPr>
          <w:rFonts w:cs="Times New Roman" w:hint="eastAsia"/>
          <w:b/>
          <w:color w:val="0000FF"/>
          <w:szCs w:val="24"/>
        </w:rPr>
        <w:t>内埋式</w:t>
      </w:r>
      <w:proofErr w:type="gramEnd"/>
      <w:r w:rsidRPr="00A66FBF">
        <w:rPr>
          <w:rFonts w:cs="Times New Roman" w:hint="eastAsia"/>
          <w:b/>
          <w:color w:val="0000FF"/>
          <w:szCs w:val="24"/>
        </w:rPr>
        <w:t>吊具已有专门技术和配套产品，可以根据情况选用。吊具的产品质量、安装质量及吊装方法是影响</w:t>
      </w:r>
      <w:r w:rsidR="00347D14">
        <w:rPr>
          <w:rFonts w:cs="Times New Roman" w:hint="eastAsia"/>
          <w:b/>
          <w:color w:val="0000FF"/>
          <w:szCs w:val="24"/>
        </w:rPr>
        <w:t>超高性能混凝土轻钢龙骨复合外墙</w:t>
      </w:r>
      <w:r w:rsidRPr="00A66FBF">
        <w:rPr>
          <w:rFonts w:cs="Times New Roman" w:hint="eastAsia"/>
          <w:b/>
          <w:color w:val="0000FF"/>
          <w:szCs w:val="24"/>
        </w:rPr>
        <w:t>吊装安全和工程质量的关键因素，</w:t>
      </w:r>
      <w:r w:rsidR="00347D14">
        <w:rPr>
          <w:rFonts w:cs="Times New Roman" w:hint="eastAsia"/>
          <w:b/>
          <w:color w:val="0000FF"/>
          <w:szCs w:val="24"/>
        </w:rPr>
        <w:t>超高性能混凝土轻钢龙骨复合外墙</w:t>
      </w:r>
      <w:r w:rsidRPr="00A66FBF">
        <w:rPr>
          <w:rFonts w:cs="Times New Roman" w:hint="eastAsia"/>
          <w:b/>
          <w:color w:val="0000FF"/>
          <w:szCs w:val="24"/>
        </w:rPr>
        <w:t>通常形式较复杂，墙板厚度较薄，其吊具选择的合理性和质量将直接影响到工程质量和安全，应引起高度重视。</w:t>
      </w:r>
      <w:proofErr w:type="gramStart"/>
      <w:r w:rsidRPr="00A66FBF">
        <w:rPr>
          <w:rFonts w:cs="Times New Roman" w:hint="eastAsia"/>
          <w:b/>
          <w:color w:val="0000FF"/>
          <w:szCs w:val="24"/>
        </w:rPr>
        <w:t>内埋式</w:t>
      </w:r>
      <w:proofErr w:type="gramEnd"/>
      <w:r w:rsidRPr="00A66FBF">
        <w:rPr>
          <w:rFonts w:cs="Times New Roman" w:hint="eastAsia"/>
          <w:b/>
          <w:color w:val="0000FF"/>
          <w:szCs w:val="24"/>
        </w:rPr>
        <w:t>吊具产品应严格按照相关标准和产品手册进行型式检验和进厂检验。</w:t>
      </w:r>
      <w:proofErr w:type="gramStart"/>
      <w:r w:rsidRPr="00A66FBF">
        <w:rPr>
          <w:rFonts w:cs="Times New Roman" w:hint="eastAsia"/>
          <w:b/>
          <w:color w:val="0000FF"/>
          <w:szCs w:val="24"/>
        </w:rPr>
        <w:t>内埋式</w:t>
      </w:r>
      <w:proofErr w:type="gramEnd"/>
      <w:r w:rsidRPr="00A66FBF">
        <w:rPr>
          <w:rFonts w:cs="Times New Roman" w:hint="eastAsia"/>
          <w:b/>
          <w:color w:val="0000FF"/>
          <w:szCs w:val="24"/>
        </w:rPr>
        <w:t>吊具宜采取辅助构造措施，避免发生脆性破坏。</w:t>
      </w:r>
    </w:p>
    <w:p w14:paraId="137480CC" w14:textId="77777777" w:rsidR="00DA4339" w:rsidRPr="00970506" w:rsidRDefault="00DA4339" w:rsidP="00144D20">
      <w:pPr>
        <w:ind w:firstLineChars="0" w:firstLine="0"/>
      </w:pPr>
    </w:p>
    <w:p w14:paraId="10C867ED" w14:textId="08B2AC10" w:rsidR="000F4E50" w:rsidRDefault="00CE161E" w:rsidP="000F4E50">
      <w:pPr>
        <w:ind w:firstLineChars="0" w:firstLine="0"/>
      </w:pPr>
      <w:r>
        <w:rPr>
          <w:rFonts w:hint="eastAsia"/>
        </w:rPr>
        <w:t>4.</w:t>
      </w:r>
      <w:r w:rsidR="00906FF6">
        <w:rPr>
          <w:rFonts w:hint="eastAsia"/>
        </w:rPr>
        <w:t>8</w:t>
      </w:r>
      <w:r>
        <w:rPr>
          <w:rFonts w:hint="eastAsia"/>
        </w:rPr>
        <w:t>.</w:t>
      </w:r>
      <w:r w:rsidR="00906FF6">
        <w:rPr>
          <w:rFonts w:hint="eastAsia"/>
        </w:rPr>
        <w:t>5</w:t>
      </w:r>
      <w:r w:rsidR="00DA4339">
        <w:rPr>
          <w:rFonts w:hint="eastAsia"/>
        </w:rPr>
        <w:t xml:space="preserve"> </w:t>
      </w:r>
      <w:r>
        <w:rPr>
          <w:rFonts w:hint="eastAsia"/>
        </w:rPr>
        <w:t>节点连接件采用金属件时，金属件材料应符合现行国家标准《钢结构设计标准》</w:t>
      </w:r>
      <w:r>
        <w:rPr>
          <w:rFonts w:hint="eastAsia"/>
        </w:rPr>
        <w:t>GB 50017</w:t>
      </w:r>
      <w:r>
        <w:rPr>
          <w:rFonts w:hint="eastAsia"/>
        </w:rPr>
        <w:t>的有关规定</w:t>
      </w:r>
      <w:r w:rsidR="000F4E50">
        <w:rPr>
          <w:rFonts w:hint="eastAsia"/>
        </w:rPr>
        <w:t>；</w:t>
      </w:r>
      <w:r>
        <w:rPr>
          <w:rFonts w:hint="eastAsia"/>
        </w:rPr>
        <w:t>当节点连接件和预埋件采用耐候结构钢时，其材料性能应符合现行国家标准《耐候结构钢》</w:t>
      </w:r>
      <w:r>
        <w:rPr>
          <w:rFonts w:hint="eastAsia"/>
        </w:rPr>
        <w:t>GB/T 4171</w:t>
      </w:r>
      <w:r>
        <w:rPr>
          <w:rFonts w:hint="eastAsia"/>
        </w:rPr>
        <w:t>的有关规定。</w:t>
      </w:r>
      <w:r w:rsidR="000F4E50">
        <w:rPr>
          <w:rFonts w:hint="eastAsia"/>
        </w:rPr>
        <w:t>节点连接件应进行防腐防锈处理</w:t>
      </w:r>
      <w:r w:rsidR="000F4E50" w:rsidRPr="001D50D2">
        <w:rPr>
          <w:rFonts w:hint="eastAsia"/>
        </w:rPr>
        <w:t>，</w:t>
      </w:r>
      <w:r w:rsidR="00097323" w:rsidRPr="00097323">
        <w:rPr>
          <w:rFonts w:hint="eastAsia"/>
        </w:rPr>
        <w:t>镀层（重）量最小值应符合《冷弯薄壁型钢结构技术规范》</w:t>
      </w:r>
      <w:r w:rsidR="00097323" w:rsidRPr="00097323">
        <w:rPr>
          <w:rFonts w:hint="eastAsia"/>
        </w:rPr>
        <w:t>GB 50018</w:t>
      </w:r>
      <w:r w:rsidR="00097323" w:rsidRPr="00097323">
        <w:rPr>
          <w:rFonts w:hint="eastAsia"/>
        </w:rPr>
        <w:t>和《低层冷弯薄壁型钢房屋建筑技术规程》</w:t>
      </w:r>
      <w:r w:rsidR="00097323" w:rsidRPr="00097323">
        <w:rPr>
          <w:rFonts w:hint="eastAsia"/>
        </w:rPr>
        <w:t>JGJ 227</w:t>
      </w:r>
      <w:r w:rsidR="00097323" w:rsidRPr="00097323">
        <w:rPr>
          <w:rFonts w:hint="eastAsia"/>
        </w:rPr>
        <w:t>的规定。</w:t>
      </w:r>
      <w:r w:rsidR="000F4E50" w:rsidRPr="001D50D2">
        <w:t>采用热镀锌</w:t>
      </w:r>
      <w:r w:rsidR="000F4E50">
        <w:rPr>
          <w:rFonts w:hint="eastAsia"/>
        </w:rPr>
        <w:t>时</w:t>
      </w:r>
      <w:r w:rsidR="000F4E50" w:rsidRPr="001D50D2">
        <w:t>，双面镀层重量</w:t>
      </w:r>
      <w:r w:rsidR="000F4E50" w:rsidRPr="001D50D2">
        <w:t>≥125g/</w:t>
      </w:r>
      <w:r w:rsidR="000F4E50" w:rsidRPr="001D50D2">
        <w:t>㎡。</w:t>
      </w:r>
    </w:p>
    <w:p w14:paraId="7B20E682" w14:textId="1CAA72E7" w:rsidR="00CE161E" w:rsidRDefault="00CE161E" w:rsidP="00CE161E">
      <w:pPr>
        <w:ind w:firstLineChars="0" w:firstLine="0"/>
        <w:rPr>
          <w:rFonts w:cs="Times New Roman"/>
          <w:b/>
          <w:color w:val="0000FF"/>
          <w:szCs w:val="24"/>
        </w:rPr>
      </w:pPr>
      <w:r w:rsidRPr="00A33C7E">
        <w:rPr>
          <w:rFonts w:cs="Times New Roman"/>
          <w:b/>
          <w:color w:val="0000FF"/>
          <w:szCs w:val="24"/>
        </w:rPr>
        <w:t>【条文说明】</w:t>
      </w:r>
      <w:r w:rsidRPr="00A66FBF">
        <w:rPr>
          <w:rFonts w:cs="Times New Roman" w:hint="eastAsia"/>
          <w:b/>
          <w:color w:val="0000FF"/>
          <w:szCs w:val="24"/>
        </w:rPr>
        <w:t>通过添加少量合金元素</w:t>
      </w:r>
      <w:r w:rsidRPr="00A66FBF">
        <w:rPr>
          <w:rFonts w:cs="Times New Roman" w:hint="eastAsia"/>
          <w:b/>
          <w:color w:val="0000FF"/>
          <w:szCs w:val="24"/>
        </w:rPr>
        <w:t>Cu</w:t>
      </w:r>
      <w:r w:rsidRPr="00A66FBF">
        <w:rPr>
          <w:rFonts w:cs="Times New Roman" w:hint="eastAsia"/>
          <w:b/>
          <w:color w:val="0000FF"/>
          <w:szCs w:val="24"/>
        </w:rPr>
        <w:t>、</w:t>
      </w:r>
      <w:r w:rsidRPr="00A66FBF">
        <w:rPr>
          <w:rFonts w:cs="Times New Roman" w:hint="eastAsia"/>
          <w:b/>
          <w:color w:val="0000FF"/>
          <w:szCs w:val="24"/>
        </w:rPr>
        <w:t>P</w:t>
      </w:r>
      <w:r w:rsidRPr="00A66FBF">
        <w:rPr>
          <w:rFonts w:cs="Times New Roman" w:hint="eastAsia"/>
          <w:b/>
          <w:color w:val="0000FF"/>
          <w:szCs w:val="24"/>
        </w:rPr>
        <w:t>、</w:t>
      </w:r>
      <w:r w:rsidRPr="00A66FBF">
        <w:rPr>
          <w:rFonts w:cs="Times New Roman" w:hint="eastAsia"/>
          <w:b/>
          <w:color w:val="0000FF"/>
          <w:szCs w:val="24"/>
        </w:rPr>
        <w:t>Cr</w:t>
      </w:r>
      <w:r w:rsidRPr="00A66FBF">
        <w:rPr>
          <w:rFonts w:cs="Times New Roman" w:hint="eastAsia"/>
          <w:b/>
          <w:color w:val="0000FF"/>
          <w:szCs w:val="24"/>
        </w:rPr>
        <w:t>、</w:t>
      </w:r>
      <w:r w:rsidRPr="00A66FBF">
        <w:rPr>
          <w:rFonts w:cs="Times New Roman" w:hint="eastAsia"/>
          <w:b/>
          <w:color w:val="0000FF"/>
          <w:szCs w:val="24"/>
        </w:rPr>
        <w:t>Ni</w:t>
      </w:r>
      <w:r w:rsidRPr="00A66FBF">
        <w:rPr>
          <w:rFonts w:cs="Times New Roman" w:hint="eastAsia"/>
          <w:b/>
          <w:color w:val="0000FF"/>
          <w:szCs w:val="24"/>
        </w:rPr>
        <w:t>等，使其在金属基体表面形成保护层，以提高耐大气腐蚀性能的</w:t>
      </w:r>
      <w:proofErr w:type="gramStart"/>
      <w:r w:rsidRPr="00A66FBF">
        <w:rPr>
          <w:rFonts w:cs="Times New Roman" w:hint="eastAsia"/>
          <w:b/>
          <w:color w:val="0000FF"/>
          <w:szCs w:val="24"/>
        </w:rPr>
        <w:t>钢称为</w:t>
      </w:r>
      <w:proofErr w:type="gramEnd"/>
      <w:r w:rsidRPr="00A66FBF">
        <w:rPr>
          <w:rFonts w:cs="Times New Roman" w:hint="eastAsia"/>
          <w:b/>
          <w:color w:val="0000FF"/>
          <w:szCs w:val="24"/>
        </w:rPr>
        <w:t>耐候结构钢。耐候结构钢的耐大气</w:t>
      </w:r>
      <w:r w:rsidRPr="00A66FBF">
        <w:rPr>
          <w:rFonts w:cs="Times New Roman" w:hint="eastAsia"/>
          <w:b/>
          <w:color w:val="0000FF"/>
          <w:szCs w:val="24"/>
        </w:rPr>
        <w:lastRenderedPageBreak/>
        <w:t>腐蚀性能为普通钢的</w:t>
      </w:r>
      <w:r w:rsidRPr="00A66FBF">
        <w:rPr>
          <w:rFonts w:cs="Times New Roman" w:hint="eastAsia"/>
          <w:b/>
          <w:color w:val="0000FF"/>
          <w:szCs w:val="24"/>
        </w:rPr>
        <w:t>2</w:t>
      </w:r>
      <w:r w:rsidRPr="00A66FBF">
        <w:rPr>
          <w:rFonts w:cs="Times New Roman" w:hint="eastAsia"/>
          <w:b/>
          <w:color w:val="0000FF"/>
          <w:szCs w:val="24"/>
        </w:rPr>
        <w:t>倍</w:t>
      </w:r>
      <w:r w:rsidRPr="00A66FBF">
        <w:rPr>
          <w:rFonts w:cs="Times New Roman" w:hint="eastAsia"/>
          <w:b/>
          <w:color w:val="0000FF"/>
          <w:szCs w:val="24"/>
        </w:rPr>
        <w:t>~8</w:t>
      </w:r>
      <w:r w:rsidRPr="00A66FBF">
        <w:rPr>
          <w:rFonts w:cs="Times New Roman" w:hint="eastAsia"/>
          <w:b/>
          <w:color w:val="0000FF"/>
          <w:szCs w:val="24"/>
        </w:rPr>
        <w:t>倍。耐候结构钢分为高耐候钢和焊接耐候钢两类，高耐候钢具有较好的耐大气腐蚀性能，而焊接耐候钢具有较好的焊接性能。当节点连件和预埋件需要进行焊接，且采用耐候结构钢时，应采用现行国家标准《耐候结构钢》</w:t>
      </w:r>
      <w:r w:rsidRPr="00A66FBF">
        <w:rPr>
          <w:rFonts w:cs="Times New Roman" w:hint="eastAsia"/>
          <w:b/>
          <w:color w:val="0000FF"/>
          <w:szCs w:val="24"/>
        </w:rPr>
        <w:t>GB/T</w:t>
      </w:r>
      <w:r>
        <w:rPr>
          <w:rFonts w:cs="Times New Roman" w:hint="eastAsia"/>
          <w:b/>
          <w:color w:val="0000FF"/>
          <w:szCs w:val="24"/>
        </w:rPr>
        <w:t xml:space="preserve"> </w:t>
      </w:r>
      <w:r w:rsidRPr="00A66FBF">
        <w:rPr>
          <w:rFonts w:cs="Times New Roman" w:hint="eastAsia"/>
          <w:b/>
          <w:color w:val="0000FF"/>
          <w:szCs w:val="24"/>
        </w:rPr>
        <w:t>4171</w:t>
      </w:r>
      <w:r w:rsidRPr="00A66FBF">
        <w:rPr>
          <w:rFonts w:cs="Times New Roman" w:hint="eastAsia"/>
          <w:b/>
          <w:color w:val="0000FF"/>
          <w:szCs w:val="24"/>
        </w:rPr>
        <w:t>中的焊接耐候钢。</w:t>
      </w:r>
    </w:p>
    <w:p w14:paraId="6A831E81" w14:textId="77777777" w:rsidR="00B31AB1" w:rsidRPr="00A66FBF" w:rsidRDefault="00B31AB1" w:rsidP="00CE161E">
      <w:pPr>
        <w:ind w:firstLineChars="0" w:firstLine="0"/>
        <w:rPr>
          <w:rFonts w:cs="Times New Roman"/>
          <w:b/>
          <w:color w:val="0000FF"/>
          <w:szCs w:val="24"/>
        </w:rPr>
      </w:pPr>
    </w:p>
    <w:p w14:paraId="1CC6100D" w14:textId="54E85734" w:rsidR="00BE70C5" w:rsidRPr="008E1FE6" w:rsidRDefault="00BE70C5" w:rsidP="00BE70C5">
      <w:pPr>
        <w:spacing w:line="360" w:lineRule="auto"/>
        <w:ind w:firstLineChars="0" w:firstLine="0"/>
        <w:rPr>
          <w:rFonts w:cs="Times New Roman"/>
        </w:rPr>
      </w:pPr>
      <w:r w:rsidRPr="008E1FE6">
        <w:rPr>
          <w:rFonts w:cs="Times New Roman" w:hint="eastAsia"/>
        </w:rPr>
        <w:t>4.</w:t>
      </w:r>
      <w:r w:rsidR="00906FF6">
        <w:rPr>
          <w:rFonts w:cs="Times New Roman" w:hint="eastAsia"/>
        </w:rPr>
        <w:t>8</w:t>
      </w:r>
      <w:r w:rsidRPr="008E1FE6">
        <w:rPr>
          <w:rFonts w:cs="Times New Roman" w:hint="eastAsia"/>
        </w:rPr>
        <w:t>.</w:t>
      </w:r>
      <w:r w:rsidR="00906FF6">
        <w:rPr>
          <w:rFonts w:cs="Times New Roman" w:hint="eastAsia"/>
        </w:rPr>
        <w:t>6</w:t>
      </w:r>
      <w:r w:rsidRPr="008E1FE6">
        <w:rPr>
          <w:rFonts w:cs="Times New Roman" w:hint="eastAsia"/>
        </w:rPr>
        <w:t xml:space="preserve"> </w:t>
      </w:r>
      <w:r w:rsidRPr="001739CC">
        <w:rPr>
          <w:rFonts w:cs="Times New Roman" w:hint="eastAsia"/>
        </w:rPr>
        <w:t>超高性能混凝土轻钢龙骨复合外墙</w:t>
      </w:r>
      <w:r w:rsidRPr="008E1FE6">
        <w:rPr>
          <w:rFonts w:cs="Times New Roman" w:hint="eastAsia"/>
        </w:rPr>
        <w:t>安装用预埋件、连接件宜采用不锈钢、耐候钢，也可采用碳素结构钢或低合金高强度结构钢，且材料选用</w:t>
      </w:r>
      <w:proofErr w:type="gramStart"/>
      <w:r w:rsidRPr="008E1FE6">
        <w:rPr>
          <w:rFonts w:cs="Times New Roman" w:hint="eastAsia"/>
        </w:rPr>
        <w:t>宜符合</w:t>
      </w:r>
      <w:proofErr w:type="gramEnd"/>
      <w:r w:rsidRPr="008E1FE6">
        <w:rPr>
          <w:rFonts w:cs="Times New Roman" w:hint="eastAsia"/>
        </w:rPr>
        <w:t>下列规定：</w:t>
      </w:r>
    </w:p>
    <w:p w14:paraId="75629152" w14:textId="7BA2CE74" w:rsidR="00BE70C5" w:rsidRPr="008E1FE6" w:rsidRDefault="00BE70C5" w:rsidP="00BE70C5">
      <w:pPr>
        <w:spacing w:line="360" w:lineRule="auto"/>
        <w:ind w:firstLine="480"/>
        <w:rPr>
          <w:rFonts w:cs="Times New Roman"/>
        </w:rPr>
      </w:pPr>
      <w:r w:rsidRPr="008E1FE6">
        <w:rPr>
          <w:rFonts w:cs="Times New Roman" w:hint="eastAsia"/>
        </w:rPr>
        <w:t xml:space="preserve">1 </w:t>
      </w:r>
      <w:r w:rsidRPr="008E1FE6">
        <w:rPr>
          <w:rFonts w:cs="Times New Roman" w:hint="eastAsia"/>
        </w:rPr>
        <w:t>不锈钢宜采用奥氏体不锈钢，并</w:t>
      </w:r>
      <w:proofErr w:type="gramStart"/>
      <w:r w:rsidRPr="008E1FE6">
        <w:rPr>
          <w:rFonts w:cs="Times New Roman" w:hint="eastAsia"/>
        </w:rPr>
        <w:t>宜符合</w:t>
      </w:r>
      <w:proofErr w:type="gramEnd"/>
      <w:r w:rsidRPr="008E1FE6">
        <w:rPr>
          <w:rFonts w:cs="Times New Roman" w:hint="eastAsia"/>
        </w:rPr>
        <w:t>现行国家标准《不锈钢和耐热钢</w:t>
      </w:r>
      <w:r w:rsidRPr="008E1FE6">
        <w:rPr>
          <w:rFonts w:cs="Times New Roman" w:hint="eastAsia"/>
        </w:rPr>
        <w:t xml:space="preserve"> </w:t>
      </w:r>
      <w:r w:rsidRPr="008E1FE6">
        <w:rPr>
          <w:rFonts w:cs="Times New Roman" w:hint="eastAsia"/>
        </w:rPr>
        <w:t>牌号及化学成分》</w:t>
      </w:r>
      <w:r w:rsidRPr="008E1FE6">
        <w:rPr>
          <w:rFonts w:cs="Times New Roman" w:hint="eastAsia"/>
        </w:rPr>
        <w:t>GB/T 20878</w:t>
      </w:r>
      <w:r w:rsidRPr="008E1FE6">
        <w:rPr>
          <w:rFonts w:cs="Times New Roman" w:hint="eastAsia"/>
        </w:rPr>
        <w:t>和现行</w:t>
      </w:r>
      <w:r w:rsidR="00E67E6B">
        <w:rPr>
          <w:rFonts w:cs="Times New Roman" w:hint="eastAsia"/>
        </w:rPr>
        <w:t>中国工程建设标准化</w:t>
      </w:r>
      <w:r w:rsidRPr="008E1FE6">
        <w:rPr>
          <w:rFonts w:cs="Times New Roman" w:hint="eastAsia"/>
        </w:rPr>
        <w:t>协会标准《不锈钢结构技术规程》</w:t>
      </w:r>
      <w:r w:rsidRPr="008E1FE6">
        <w:rPr>
          <w:rFonts w:cs="Times New Roman" w:hint="eastAsia"/>
        </w:rPr>
        <w:t>CECS 410</w:t>
      </w:r>
      <w:r w:rsidRPr="008E1FE6">
        <w:rPr>
          <w:rFonts w:cs="Times New Roman" w:hint="eastAsia"/>
        </w:rPr>
        <w:t>的有关规定；</w:t>
      </w:r>
    </w:p>
    <w:p w14:paraId="616DE562" w14:textId="77777777" w:rsidR="00BE70C5" w:rsidRPr="008E1FE6" w:rsidRDefault="00BE70C5" w:rsidP="00BE70C5">
      <w:pPr>
        <w:spacing w:line="360" w:lineRule="auto"/>
        <w:ind w:firstLine="480"/>
        <w:rPr>
          <w:rFonts w:cs="Times New Roman"/>
        </w:rPr>
      </w:pPr>
      <w:r w:rsidRPr="008E1FE6">
        <w:rPr>
          <w:rFonts w:cs="Times New Roman" w:hint="eastAsia"/>
        </w:rPr>
        <w:t xml:space="preserve">2 </w:t>
      </w:r>
      <w:r w:rsidRPr="008E1FE6">
        <w:rPr>
          <w:rFonts w:cs="Times New Roman" w:hint="eastAsia"/>
        </w:rPr>
        <w:t>耐候钢</w:t>
      </w:r>
      <w:proofErr w:type="gramStart"/>
      <w:r w:rsidRPr="008E1FE6">
        <w:rPr>
          <w:rFonts w:cs="Times New Roman" w:hint="eastAsia"/>
        </w:rPr>
        <w:t>宜符合</w:t>
      </w:r>
      <w:proofErr w:type="gramEnd"/>
      <w:r w:rsidRPr="008E1FE6">
        <w:rPr>
          <w:rFonts w:cs="Times New Roman" w:hint="eastAsia"/>
        </w:rPr>
        <w:t>现行国家标准《耐候结构钢》</w:t>
      </w:r>
      <w:r w:rsidRPr="008E1FE6">
        <w:rPr>
          <w:rFonts w:cs="Times New Roman" w:hint="eastAsia"/>
        </w:rPr>
        <w:t>GB/T 4171</w:t>
      </w:r>
      <w:r w:rsidRPr="008E1FE6">
        <w:rPr>
          <w:rFonts w:cs="Times New Roman" w:hint="eastAsia"/>
        </w:rPr>
        <w:t>的有关规定；</w:t>
      </w:r>
    </w:p>
    <w:p w14:paraId="5005BE56" w14:textId="77777777" w:rsidR="00BE70C5" w:rsidRPr="008E1FE6" w:rsidRDefault="00BE70C5" w:rsidP="00BE70C5">
      <w:pPr>
        <w:spacing w:line="360" w:lineRule="auto"/>
        <w:ind w:firstLine="480"/>
        <w:rPr>
          <w:rFonts w:cs="Times New Roman"/>
        </w:rPr>
      </w:pPr>
      <w:r w:rsidRPr="008E1FE6">
        <w:rPr>
          <w:rFonts w:cs="Times New Roman" w:hint="eastAsia"/>
        </w:rPr>
        <w:t xml:space="preserve">3 </w:t>
      </w:r>
      <w:r w:rsidRPr="008E1FE6">
        <w:rPr>
          <w:rFonts w:cs="Times New Roman" w:hint="eastAsia"/>
        </w:rPr>
        <w:t>碳素结构钢和低合金高强度结构钢</w:t>
      </w:r>
      <w:proofErr w:type="gramStart"/>
      <w:r w:rsidRPr="008E1FE6">
        <w:rPr>
          <w:rFonts w:cs="Times New Roman" w:hint="eastAsia"/>
        </w:rPr>
        <w:t>宜符合</w:t>
      </w:r>
      <w:proofErr w:type="gramEnd"/>
      <w:r w:rsidRPr="008E1FE6">
        <w:rPr>
          <w:rFonts w:cs="Times New Roman" w:hint="eastAsia"/>
        </w:rPr>
        <w:t>现行国家标准《碳素结构钢》</w:t>
      </w:r>
      <w:r w:rsidRPr="008E1FE6">
        <w:rPr>
          <w:rFonts w:cs="Times New Roman" w:hint="eastAsia"/>
        </w:rPr>
        <w:t>GB/T 700</w:t>
      </w:r>
      <w:r w:rsidRPr="008E1FE6">
        <w:rPr>
          <w:rFonts w:cs="Times New Roman" w:hint="eastAsia"/>
        </w:rPr>
        <w:t>、《低合金高强度结构钢》</w:t>
      </w:r>
      <w:r w:rsidRPr="008E1FE6">
        <w:rPr>
          <w:rFonts w:cs="Times New Roman" w:hint="eastAsia"/>
        </w:rPr>
        <w:t>GB/T 1591</w:t>
      </w:r>
      <w:r w:rsidRPr="008E1FE6">
        <w:rPr>
          <w:rFonts w:cs="Times New Roman" w:hint="eastAsia"/>
        </w:rPr>
        <w:t>的有关规定，并宜做钢材防腐处理。</w:t>
      </w:r>
    </w:p>
    <w:p w14:paraId="1A95DEEA" w14:textId="1F537E8D" w:rsidR="00BE70C5" w:rsidRPr="004D0108" w:rsidRDefault="00BE70C5" w:rsidP="00BE70C5">
      <w:pPr>
        <w:spacing w:line="360" w:lineRule="auto"/>
        <w:ind w:firstLineChars="0" w:firstLine="0"/>
        <w:rPr>
          <w:rFonts w:cs="Times New Roman"/>
          <w:b/>
          <w:color w:val="0000FF"/>
          <w:szCs w:val="24"/>
        </w:rPr>
      </w:pPr>
      <w:r w:rsidRPr="004D0108">
        <w:rPr>
          <w:rFonts w:cs="Times New Roman" w:hint="eastAsia"/>
          <w:b/>
          <w:color w:val="0000FF"/>
          <w:szCs w:val="24"/>
        </w:rPr>
        <w:t>【条文说明】近年来，不锈钢材料和耐候钢已经在工程结构中应用，不锈钢结构也颁布了</w:t>
      </w:r>
      <w:r w:rsidR="00E67E6B" w:rsidRPr="00E67E6B">
        <w:rPr>
          <w:rFonts w:cs="Times New Roman" w:hint="eastAsia"/>
          <w:b/>
          <w:color w:val="0000FF"/>
          <w:szCs w:val="24"/>
        </w:rPr>
        <w:t>中国工程建设标准化</w:t>
      </w:r>
      <w:r w:rsidRPr="004D0108">
        <w:rPr>
          <w:rFonts w:cs="Times New Roman" w:hint="eastAsia"/>
          <w:b/>
          <w:color w:val="0000FF"/>
          <w:szCs w:val="24"/>
        </w:rPr>
        <w:t>协会标准《不锈钢结构技术规程》</w:t>
      </w:r>
      <w:r w:rsidRPr="004D0108">
        <w:rPr>
          <w:rFonts w:cs="Times New Roman" w:hint="eastAsia"/>
          <w:b/>
          <w:color w:val="0000FF"/>
          <w:szCs w:val="24"/>
        </w:rPr>
        <w:t>CECS 410</w:t>
      </w:r>
      <w:r w:rsidRPr="004D0108">
        <w:rPr>
          <w:rFonts w:cs="Times New Roman" w:hint="eastAsia"/>
          <w:b/>
          <w:color w:val="0000FF"/>
          <w:szCs w:val="24"/>
        </w:rPr>
        <w:t>，可以参考该规程的技术要求。</w:t>
      </w:r>
    </w:p>
    <w:p w14:paraId="0295725B" w14:textId="07E8AB66" w:rsidR="00BE70C5" w:rsidRPr="008E1FE6" w:rsidRDefault="00BE70C5" w:rsidP="00BE70C5">
      <w:pPr>
        <w:spacing w:line="360" w:lineRule="auto"/>
        <w:ind w:firstLineChars="0" w:firstLine="0"/>
        <w:rPr>
          <w:rFonts w:cs="Times New Roman"/>
        </w:rPr>
      </w:pPr>
      <w:r w:rsidRPr="008E1FE6">
        <w:rPr>
          <w:rFonts w:cs="Times New Roman" w:hint="eastAsia"/>
        </w:rPr>
        <w:t>4.</w:t>
      </w:r>
      <w:r w:rsidR="00906FF6">
        <w:rPr>
          <w:rFonts w:cs="Times New Roman" w:hint="eastAsia"/>
        </w:rPr>
        <w:t>8</w:t>
      </w:r>
      <w:r w:rsidRPr="008E1FE6">
        <w:rPr>
          <w:rFonts w:cs="Times New Roman" w:hint="eastAsia"/>
        </w:rPr>
        <w:t>.</w:t>
      </w:r>
      <w:r w:rsidR="00906FF6">
        <w:rPr>
          <w:rFonts w:cs="Times New Roman" w:hint="eastAsia"/>
        </w:rPr>
        <w:t>7</w:t>
      </w:r>
      <w:r w:rsidRPr="008E1FE6">
        <w:rPr>
          <w:rFonts w:cs="Times New Roman" w:hint="eastAsia"/>
        </w:rPr>
        <w:t xml:space="preserve"> </w:t>
      </w:r>
      <w:r w:rsidRPr="001739CC">
        <w:rPr>
          <w:rFonts w:cs="Times New Roman" w:hint="eastAsia"/>
        </w:rPr>
        <w:t>超高性能混凝土轻钢龙骨复合外墙</w:t>
      </w:r>
      <w:r w:rsidRPr="008E1FE6">
        <w:rPr>
          <w:rFonts w:cs="Times New Roman" w:hint="eastAsia"/>
        </w:rPr>
        <w:t>连接用焊接材料、螺栓、锚栓等紧固件材料应符合国家现行标准《钢结构设计标准》</w:t>
      </w:r>
      <w:r w:rsidRPr="008E1FE6">
        <w:rPr>
          <w:rFonts w:cs="Times New Roman" w:hint="eastAsia"/>
        </w:rPr>
        <w:t>GB 50017</w:t>
      </w:r>
      <w:r w:rsidRPr="008E1FE6">
        <w:rPr>
          <w:rFonts w:cs="Times New Roman" w:hint="eastAsia"/>
        </w:rPr>
        <w:t>、《钢结构焊接规范》</w:t>
      </w:r>
      <w:r w:rsidRPr="008E1FE6">
        <w:rPr>
          <w:rFonts w:cs="Times New Roman" w:hint="eastAsia"/>
        </w:rPr>
        <w:t>GB 50661</w:t>
      </w:r>
      <w:r w:rsidRPr="008E1FE6">
        <w:rPr>
          <w:rFonts w:cs="Times New Roman" w:hint="eastAsia"/>
        </w:rPr>
        <w:t>、《钢筋焊接及验收规程》</w:t>
      </w:r>
      <w:r w:rsidRPr="008E1FE6">
        <w:rPr>
          <w:rFonts w:cs="Times New Roman" w:hint="eastAsia"/>
        </w:rPr>
        <w:t>JGJ 18</w:t>
      </w:r>
      <w:r w:rsidR="0067053E">
        <w:rPr>
          <w:rFonts w:cs="Times New Roman" w:hint="eastAsia"/>
        </w:rPr>
        <w:t>等</w:t>
      </w:r>
      <w:r w:rsidRPr="008E1FE6">
        <w:rPr>
          <w:rFonts w:cs="Times New Roman" w:hint="eastAsia"/>
        </w:rPr>
        <w:t>的有关规定。</w:t>
      </w:r>
    </w:p>
    <w:p w14:paraId="2EFE6798" w14:textId="43539173" w:rsidR="00CE161E" w:rsidRDefault="00BE70C5" w:rsidP="000F4E50">
      <w:pPr>
        <w:spacing w:line="360" w:lineRule="auto"/>
        <w:ind w:firstLineChars="0" w:firstLine="0"/>
        <w:rPr>
          <w:rFonts w:cs="Times New Roman"/>
          <w:b/>
          <w:color w:val="0000FF"/>
          <w:szCs w:val="24"/>
        </w:rPr>
      </w:pPr>
      <w:r w:rsidRPr="004D0108">
        <w:rPr>
          <w:rFonts w:cs="Times New Roman" w:hint="eastAsia"/>
          <w:b/>
          <w:color w:val="0000FF"/>
          <w:szCs w:val="24"/>
        </w:rPr>
        <w:t>【条文说明】超高性能混凝土轻钢龙骨复合外墙与主体结构的连接，一般是</w:t>
      </w:r>
      <w:r w:rsidR="000F4E50">
        <w:rPr>
          <w:rFonts w:cs="Times New Roman" w:hint="eastAsia"/>
          <w:b/>
          <w:color w:val="0000FF"/>
          <w:szCs w:val="24"/>
        </w:rPr>
        <w:t>轻钢龙骨</w:t>
      </w:r>
      <w:r w:rsidRPr="004D0108">
        <w:rPr>
          <w:rFonts w:cs="Times New Roman" w:hint="eastAsia"/>
          <w:b/>
          <w:color w:val="0000FF"/>
          <w:szCs w:val="24"/>
        </w:rPr>
        <w:t>上焊接连接件，</w:t>
      </w:r>
      <w:r w:rsidR="000F4E50">
        <w:rPr>
          <w:rFonts w:cs="Times New Roman" w:hint="eastAsia"/>
          <w:b/>
          <w:color w:val="0000FF"/>
          <w:szCs w:val="24"/>
        </w:rPr>
        <w:t>复合外墙</w:t>
      </w:r>
      <w:r w:rsidRPr="004D0108">
        <w:rPr>
          <w:rFonts w:cs="Times New Roman" w:hint="eastAsia"/>
          <w:b/>
          <w:color w:val="0000FF"/>
          <w:szCs w:val="24"/>
        </w:rPr>
        <w:t>与预埋件或连接件之间采用焊接、螺栓等形式连接，焊接或螺栓连接的焊材、螺栓都可以按国家现行标准采用</w:t>
      </w:r>
      <w:r w:rsidR="000F4E50">
        <w:rPr>
          <w:rFonts w:cs="Times New Roman" w:hint="eastAsia"/>
          <w:b/>
          <w:color w:val="0000FF"/>
          <w:szCs w:val="24"/>
        </w:rPr>
        <w:t>。连接用螺栓</w:t>
      </w:r>
      <w:r w:rsidR="00CE161E" w:rsidRPr="00A66FBF">
        <w:rPr>
          <w:rFonts w:cs="Times New Roman" w:hint="eastAsia"/>
          <w:b/>
          <w:color w:val="0000FF"/>
          <w:szCs w:val="24"/>
        </w:rPr>
        <w:t>通常包括高强度螺栓和普通螺栓。其中大六角高强度螺栓的质量应符合现行国家标准《钢结构用高强度大六角头螺栓》</w:t>
      </w:r>
      <w:r w:rsidR="00CE161E" w:rsidRPr="00A66FBF">
        <w:rPr>
          <w:rFonts w:cs="Times New Roman" w:hint="eastAsia"/>
          <w:b/>
          <w:color w:val="0000FF"/>
          <w:szCs w:val="24"/>
        </w:rPr>
        <w:t>GB/T</w:t>
      </w:r>
      <w:r w:rsidR="00CE161E">
        <w:rPr>
          <w:rFonts w:cs="Times New Roman" w:hint="eastAsia"/>
          <w:b/>
          <w:color w:val="0000FF"/>
          <w:szCs w:val="24"/>
        </w:rPr>
        <w:t xml:space="preserve"> </w:t>
      </w:r>
      <w:r w:rsidR="00CE161E" w:rsidRPr="00A66FBF">
        <w:rPr>
          <w:rFonts w:cs="Times New Roman" w:hint="eastAsia"/>
          <w:b/>
          <w:color w:val="0000FF"/>
          <w:szCs w:val="24"/>
        </w:rPr>
        <w:t>1228</w:t>
      </w:r>
      <w:r w:rsidR="00CE161E" w:rsidRPr="00A66FBF">
        <w:rPr>
          <w:rFonts w:cs="Times New Roman" w:hint="eastAsia"/>
          <w:b/>
          <w:color w:val="0000FF"/>
          <w:szCs w:val="24"/>
        </w:rPr>
        <w:t>、《钢结构用高强度大六角螺母》</w:t>
      </w:r>
      <w:r w:rsidR="00CE161E" w:rsidRPr="00A66FBF">
        <w:rPr>
          <w:rFonts w:cs="Times New Roman" w:hint="eastAsia"/>
          <w:b/>
          <w:color w:val="0000FF"/>
          <w:szCs w:val="24"/>
        </w:rPr>
        <w:t>GB/T 1229</w:t>
      </w:r>
      <w:r w:rsidR="00CE161E" w:rsidRPr="00A66FBF">
        <w:rPr>
          <w:rFonts w:cs="Times New Roman" w:hint="eastAsia"/>
          <w:b/>
          <w:color w:val="0000FF"/>
          <w:szCs w:val="24"/>
        </w:rPr>
        <w:t>、《钢结构用高强度垫圈》</w:t>
      </w:r>
      <w:r w:rsidR="00CE161E" w:rsidRPr="00A66FBF">
        <w:rPr>
          <w:rFonts w:cs="Times New Roman" w:hint="eastAsia"/>
          <w:b/>
          <w:color w:val="0000FF"/>
          <w:szCs w:val="24"/>
        </w:rPr>
        <w:t>GB/T</w:t>
      </w:r>
      <w:r w:rsidR="00CE161E">
        <w:rPr>
          <w:rFonts w:cs="Times New Roman" w:hint="eastAsia"/>
          <w:b/>
          <w:color w:val="0000FF"/>
          <w:szCs w:val="24"/>
        </w:rPr>
        <w:t xml:space="preserve"> </w:t>
      </w:r>
      <w:r w:rsidR="00CE161E" w:rsidRPr="00A66FBF">
        <w:rPr>
          <w:rFonts w:cs="Times New Roman" w:hint="eastAsia"/>
          <w:b/>
          <w:color w:val="0000FF"/>
          <w:szCs w:val="24"/>
        </w:rPr>
        <w:t>1230</w:t>
      </w:r>
      <w:r w:rsidR="00CE161E" w:rsidRPr="00A66FBF">
        <w:rPr>
          <w:rFonts w:cs="Times New Roman" w:hint="eastAsia"/>
          <w:b/>
          <w:color w:val="0000FF"/>
          <w:szCs w:val="24"/>
        </w:rPr>
        <w:t>、《钢结构用高强度大六角头螺栓、大六角螺母、垫圈技术条件》</w:t>
      </w:r>
      <w:r w:rsidR="00CE161E" w:rsidRPr="00A66FBF">
        <w:rPr>
          <w:rFonts w:cs="Times New Roman" w:hint="eastAsia"/>
          <w:b/>
          <w:color w:val="0000FF"/>
          <w:szCs w:val="24"/>
        </w:rPr>
        <w:t>GB/T</w:t>
      </w:r>
      <w:r w:rsidR="00CE161E">
        <w:rPr>
          <w:rFonts w:cs="Times New Roman" w:hint="eastAsia"/>
          <w:b/>
          <w:color w:val="0000FF"/>
          <w:szCs w:val="24"/>
        </w:rPr>
        <w:t xml:space="preserve"> </w:t>
      </w:r>
      <w:r w:rsidR="00CE161E" w:rsidRPr="00A66FBF">
        <w:rPr>
          <w:rFonts w:cs="Times New Roman" w:hint="eastAsia"/>
          <w:b/>
          <w:color w:val="0000FF"/>
          <w:szCs w:val="24"/>
        </w:rPr>
        <w:t>1231</w:t>
      </w:r>
      <w:r w:rsidR="00CE161E" w:rsidRPr="00A66FBF">
        <w:rPr>
          <w:rFonts w:cs="Times New Roman" w:hint="eastAsia"/>
          <w:b/>
          <w:color w:val="0000FF"/>
          <w:szCs w:val="24"/>
        </w:rPr>
        <w:t>的规定。</w:t>
      </w:r>
      <w:proofErr w:type="gramStart"/>
      <w:r w:rsidR="00CE161E" w:rsidRPr="00A66FBF">
        <w:rPr>
          <w:rFonts w:cs="Times New Roman" w:hint="eastAsia"/>
          <w:b/>
          <w:color w:val="0000FF"/>
          <w:szCs w:val="24"/>
        </w:rPr>
        <w:t>扭剪型</w:t>
      </w:r>
      <w:proofErr w:type="gramEnd"/>
      <w:r w:rsidR="00CE161E" w:rsidRPr="00A66FBF">
        <w:rPr>
          <w:rFonts w:cs="Times New Roman" w:hint="eastAsia"/>
          <w:b/>
          <w:color w:val="0000FF"/>
          <w:szCs w:val="24"/>
        </w:rPr>
        <w:t>高强度螺栓的质量应符合现行国家标准《钢结构用扭剪型高强度螺栓连接副》</w:t>
      </w:r>
      <w:r w:rsidR="00CE161E" w:rsidRPr="00A66FBF">
        <w:rPr>
          <w:rFonts w:cs="Times New Roman" w:hint="eastAsia"/>
          <w:b/>
          <w:color w:val="0000FF"/>
          <w:szCs w:val="24"/>
        </w:rPr>
        <w:t>GB/T</w:t>
      </w:r>
      <w:r w:rsidR="00CE161E">
        <w:rPr>
          <w:rFonts w:cs="Times New Roman" w:hint="eastAsia"/>
          <w:b/>
          <w:color w:val="0000FF"/>
          <w:szCs w:val="24"/>
        </w:rPr>
        <w:t xml:space="preserve"> </w:t>
      </w:r>
      <w:r w:rsidR="00CE161E" w:rsidRPr="00A66FBF">
        <w:rPr>
          <w:rFonts w:cs="Times New Roman" w:hint="eastAsia"/>
          <w:b/>
          <w:color w:val="0000FF"/>
          <w:szCs w:val="24"/>
        </w:rPr>
        <w:t>3632</w:t>
      </w:r>
      <w:r w:rsidR="00CE161E" w:rsidRPr="00A66FBF">
        <w:rPr>
          <w:rFonts w:cs="Times New Roman" w:hint="eastAsia"/>
          <w:b/>
          <w:color w:val="0000FF"/>
          <w:szCs w:val="24"/>
        </w:rPr>
        <w:t>的规定，安装或连接用的</w:t>
      </w:r>
      <w:r w:rsidR="00CE161E" w:rsidRPr="00A66FBF">
        <w:rPr>
          <w:rFonts w:cs="Times New Roman" w:hint="eastAsia"/>
          <w:b/>
          <w:color w:val="0000FF"/>
          <w:szCs w:val="24"/>
        </w:rPr>
        <w:t>4.6</w:t>
      </w:r>
      <w:r w:rsidR="00CE161E" w:rsidRPr="00A66FBF">
        <w:rPr>
          <w:rFonts w:cs="Times New Roman" w:hint="eastAsia"/>
          <w:b/>
          <w:color w:val="0000FF"/>
          <w:szCs w:val="24"/>
        </w:rPr>
        <w:t>级与</w:t>
      </w:r>
      <w:r w:rsidR="00CE161E" w:rsidRPr="00A66FBF">
        <w:rPr>
          <w:rFonts w:cs="Times New Roman" w:hint="eastAsia"/>
          <w:b/>
          <w:color w:val="0000FF"/>
          <w:szCs w:val="24"/>
        </w:rPr>
        <w:t>4.8</w:t>
      </w:r>
      <w:r w:rsidR="00CE161E" w:rsidRPr="00A66FBF">
        <w:rPr>
          <w:rFonts w:cs="Times New Roman" w:hint="eastAsia"/>
          <w:b/>
          <w:color w:val="0000FF"/>
          <w:szCs w:val="24"/>
        </w:rPr>
        <w:t>级普通螺栓（</w:t>
      </w:r>
      <w:r w:rsidR="00CE161E" w:rsidRPr="00A66FBF">
        <w:rPr>
          <w:rFonts w:cs="Times New Roman" w:hint="eastAsia"/>
          <w:b/>
          <w:color w:val="0000FF"/>
          <w:szCs w:val="24"/>
        </w:rPr>
        <w:t>C</w:t>
      </w:r>
      <w:r w:rsidR="00CE161E" w:rsidRPr="00A66FBF">
        <w:rPr>
          <w:rFonts w:cs="Times New Roman" w:hint="eastAsia"/>
          <w:b/>
          <w:color w:val="0000FF"/>
          <w:szCs w:val="24"/>
        </w:rPr>
        <w:t>级螺栓）及</w:t>
      </w:r>
      <w:r w:rsidR="00CE161E" w:rsidRPr="00A66FBF">
        <w:rPr>
          <w:rFonts w:cs="Times New Roman" w:hint="eastAsia"/>
          <w:b/>
          <w:color w:val="0000FF"/>
          <w:szCs w:val="24"/>
        </w:rPr>
        <w:t>5.6</w:t>
      </w:r>
      <w:r w:rsidR="00CE161E" w:rsidRPr="00A66FBF">
        <w:rPr>
          <w:rFonts w:cs="Times New Roman" w:hint="eastAsia"/>
          <w:b/>
          <w:color w:val="0000FF"/>
          <w:szCs w:val="24"/>
        </w:rPr>
        <w:t>级与</w:t>
      </w:r>
      <w:r w:rsidR="00CE161E" w:rsidRPr="00A66FBF">
        <w:rPr>
          <w:rFonts w:cs="Times New Roman" w:hint="eastAsia"/>
          <w:b/>
          <w:color w:val="0000FF"/>
          <w:szCs w:val="24"/>
        </w:rPr>
        <w:t>8.8</w:t>
      </w:r>
      <w:r w:rsidR="00CE161E" w:rsidRPr="00A66FBF">
        <w:rPr>
          <w:rFonts w:cs="Times New Roman" w:hint="eastAsia"/>
          <w:b/>
          <w:color w:val="0000FF"/>
          <w:szCs w:val="24"/>
        </w:rPr>
        <w:t>级普通螺栓（</w:t>
      </w:r>
      <w:r w:rsidR="00CE161E" w:rsidRPr="00A66FBF">
        <w:rPr>
          <w:rFonts w:cs="Times New Roman" w:hint="eastAsia"/>
          <w:b/>
          <w:color w:val="0000FF"/>
          <w:szCs w:val="24"/>
        </w:rPr>
        <w:t>A</w:t>
      </w:r>
      <w:r w:rsidR="00CE161E" w:rsidRPr="00A66FBF">
        <w:rPr>
          <w:rFonts w:cs="Times New Roman" w:hint="eastAsia"/>
          <w:b/>
          <w:color w:val="0000FF"/>
          <w:szCs w:val="24"/>
        </w:rPr>
        <w:lastRenderedPageBreak/>
        <w:t>级或</w:t>
      </w:r>
      <w:r w:rsidR="00CE161E" w:rsidRPr="00A66FBF">
        <w:rPr>
          <w:rFonts w:cs="Times New Roman" w:hint="eastAsia"/>
          <w:b/>
          <w:color w:val="0000FF"/>
          <w:szCs w:val="24"/>
        </w:rPr>
        <w:t>B</w:t>
      </w:r>
      <w:r w:rsidR="00CE161E" w:rsidRPr="00A66FBF">
        <w:rPr>
          <w:rFonts w:cs="Times New Roman" w:hint="eastAsia"/>
          <w:b/>
          <w:color w:val="0000FF"/>
          <w:szCs w:val="24"/>
        </w:rPr>
        <w:t>级螺栓），其质量应符合现行国家标准《紧固件机械性能</w:t>
      </w:r>
      <w:r w:rsidR="00CE161E" w:rsidRPr="00A66FBF">
        <w:rPr>
          <w:rFonts w:cs="Times New Roman" w:hint="eastAsia"/>
          <w:b/>
          <w:color w:val="0000FF"/>
          <w:szCs w:val="24"/>
        </w:rPr>
        <w:t xml:space="preserve"> </w:t>
      </w:r>
      <w:r w:rsidR="00CE161E" w:rsidRPr="00A66FBF">
        <w:rPr>
          <w:rFonts w:cs="Times New Roman" w:hint="eastAsia"/>
          <w:b/>
          <w:color w:val="0000FF"/>
          <w:szCs w:val="24"/>
        </w:rPr>
        <w:t>螺栓、螺钉和螺柱》</w:t>
      </w:r>
      <w:r w:rsidR="00CE161E" w:rsidRPr="00A66FBF">
        <w:rPr>
          <w:rFonts w:cs="Times New Roman" w:hint="eastAsia"/>
          <w:b/>
          <w:color w:val="0000FF"/>
          <w:szCs w:val="24"/>
        </w:rPr>
        <w:t>GB/T</w:t>
      </w:r>
      <w:r w:rsidR="00CE161E">
        <w:rPr>
          <w:rFonts w:cs="Times New Roman" w:hint="eastAsia"/>
          <w:b/>
          <w:color w:val="0000FF"/>
          <w:szCs w:val="24"/>
        </w:rPr>
        <w:t xml:space="preserve"> </w:t>
      </w:r>
      <w:r w:rsidR="00CE161E" w:rsidRPr="00A66FBF">
        <w:rPr>
          <w:rFonts w:cs="Times New Roman" w:hint="eastAsia"/>
          <w:b/>
          <w:color w:val="0000FF"/>
          <w:szCs w:val="24"/>
        </w:rPr>
        <w:t>3098.1</w:t>
      </w:r>
      <w:r w:rsidR="00CE161E" w:rsidRPr="00A66FBF">
        <w:rPr>
          <w:rFonts w:cs="Times New Roman" w:hint="eastAsia"/>
          <w:b/>
          <w:color w:val="0000FF"/>
          <w:szCs w:val="24"/>
        </w:rPr>
        <w:t>和《紧固件公差</w:t>
      </w:r>
      <w:r w:rsidR="00CE161E" w:rsidRPr="00A66FBF">
        <w:rPr>
          <w:rFonts w:cs="Times New Roman" w:hint="eastAsia"/>
          <w:b/>
          <w:color w:val="0000FF"/>
          <w:szCs w:val="24"/>
        </w:rPr>
        <w:t xml:space="preserve"> </w:t>
      </w:r>
      <w:r w:rsidR="00CE161E" w:rsidRPr="00A66FBF">
        <w:rPr>
          <w:rFonts w:cs="Times New Roman" w:hint="eastAsia"/>
          <w:b/>
          <w:color w:val="0000FF"/>
          <w:szCs w:val="24"/>
        </w:rPr>
        <w:t>螺栓、螺钉、螺柱和螺帽》</w:t>
      </w:r>
      <w:r w:rsidR="00CE161E" w:rsidRPr="00A66FBF">
        <w:rPr>
          <w:rFonts w:cs="Times New Roman" w:hint="eastAsia"/>
          <w:b/>
          <w:color w:val="0000FF"/>
          <w:szCs w:val="24"/>
        </w:rPr>
        <w:t>GB/T</w:t>
      </w:r>
      <w:r w:rsidR="00CE161E">
        <w:rPr>
          <w:rFonts w:cs="Times New Roman" w:hint="eastAsia"/>
          <w:b/>
          <w:color w:val="0000FF"/>
          <w:szCs w:val="24"/>
        </w:rPr>
        <w:t xml:space="preserve"> </w:t>
      </w:r>
      <w:r w:rsidR="00CE161E" w:rsidRPr="00A66FBF">
        <w:rPr>
          <w:rFonts w:cs="Times New Roman" w:hint="eastAsia"/>
          <w:b/>
          <w:color w:val="0000FF"/>
          <w:szCs w:val="24"/>
        </w:rPr>
        <w:t>3103.1</w:t>
      </w:r>
      <w:r w:rsidR="00CE161E" w:rsidRPr="00A66FBF">
        <w:rPr>
          <w:rFonts w:cs="Times New Roman" w:hint="eastAsia"/>
          <w:b/>
          <w:color w:val="0000FF"/>
          <w:szCs w:val="24"/>
        </w:rPr>
        <w:t>的规定。</w:t>
      </w:r>
      <w:r w:rsidR="00CE161E" w:rsidRPr="00A66FBF">
        <w:rPr>
          <w:rFonts w:cs="Times New Roman" w:hint="eastAsia"/>
          <w:b/>
          <w:color w:val="0000FF"/>
          <w:szCs w:val="24"/>
        </w:rPr>
        <w:t>C</w:t>
      </w:r>
      <w:r w:rsidR="00CE161E" w:rsidRPr="00A66FBF">
        <w:rPr>
          <w:rFonts w:cs="Times New Roman" w:hint="eastAsia"/>
          <w:b/>
          <w:color w:val="0000FF"/>
          <w:szCs w:val="24"/>
        </w:rPr>
        <w:t>级螺栓与</w:t>
      </w:r>
      <w:r w:rsidR="00CE161E" w:rsidRPr="00A66FBF">
        <w:rPr>
          <w:rFonts w:cs="Times New Roman" w:hint="eastAsia"/>
          <w:b/>
          <w:color w:val="0000FF"/>
          <w:szCs w:val="24"/>
        </w:rPr>
        <w:t>A</w:t>
      </w:r>
      <w:r w:rsidR="00CE161E" w:rsidRPr="00A66FBF">
        <w:rPr>
          <w:rFonts w:cs="Times New Roman" w:hint="eastAsia"/>
          <w:b/>
          <w:color w:val="0000FF"/>
          <w:szCs w:val="24"/>
        </w:rPr>
        <w:t>级、</w:t>
      </w:r>
      <w:r w:rsidR="00CE161E" w:rsidRPr="00A66FBF">
        <w:rPr>
          <w:rFonts w:cs="Times New Roman" w:hint="eastAsia"/>
          <w:b/>
          <w:color w:val="0000FF"/>
          <w:szCs w:val="24"/>
        </w:rPr>
        <w:t>B</w:t>
      </w:r>
      <w:r w:rsidR="00CE161E" w:rsidRPr="00A66FBF">
        <w:rPr>
          <w:rFonts w:cs="Times New Roman" w:hint="eastAsia"/>
          <w:b/>
          <w:color w:val="0000FF"/>
          <w:szCs w:val="24"/>
        </w:rPr>
        <w:t>级螺栓的规格和尺寸应分别符合现行国家标准《六角头螺栓</w:t>
      </w:r>
      <w:r w:rsidR="00DE57D5">
        <w:rPr>
          <w:rFonts w:cs="Times New Roman" w:hint="eastAsia"/>
          <w:b/>
          <w:color w:val="0000FF"/>
          <w:szCs w:val="24"/>
        </w:rPr>
        <w:t xml:space="preserve"> </w:t>
      </w:r>
      <w:r w:rsidR="00CE161E" w:rsidRPr="00A66FBF">
        <w:rPr>
          <w:rFonts w:cs="Times New Roman" w:hint="eastAsia"/>
          <w:b/>
          <w:color w:val="0000FF"/>
          <w:szCs w:val="24"/>
        </w:rPr>
        <w:t>C</w:t>
      </w:r>
      <w:r w:rsidR="00CE161E" w:rsidRPr="00A66FBF">
        <w:rPr>
          <w:rFonts w:cs="Times New Roman" w:hint="eastAsia"/>
          <w:b/>
          <w:color w:val="0000FF"/>
          <w:szCs w:val="24"/>
        </w:rPr>
        <w:t>级》</w:t>
      </w:r>
      <w:r w:rsidR="00CE161E" w:rsidRPr="00A66FBF">
        <w:rPr>
          <w:rFonts w:cs="Times New Roman" w:hint="eastAsia"/>
          <w:b/>
          <w:color w:val="0000FF"/>
          <w:szCs w:val="24"/>
        </w:rPr>
        <w:t>GB/T</w:t>
      </w:r>
      <w:r w:rsidR="00CE161E">
        <w:rPr>
          <w:rFonts w:cs="Times New Roman" w:hint="eastAsia"/>
          <w:b/>
          <w:color w:val="0000FF"/>
          <w:szCs w:val="24"/>
        </w:rPr>
        <w:t xml:space="preserve"> </w:t>
      </w:r>
      <w:r w:rsidR="00CE161E" w:rsidRPr="00A66FBF">
        <w:rPr>
          <w:rFonts w:cs="Times New Roman" w:hint="eastAsia"/>
          <w:b/>
          <w:color w:val="0000FF"/>
          <w:szCs w:val="24"/>
        </w:rPr>
        <w:t>5780</w:t>
      </w:r>
      <w:r w:rsidR="00CE161E" w:rsidRPr="00A66FBF">
        <w:rPr>
          <w:rFonts w:cs="Times New Roman" w:hint="eastAsia"/>
          <w:b/>
          <w:color w:val="0000FF"/>
          <w:szCs w:val="24"/>
        </w:rPr>
        <w:t>与</w:t>
      </w:r>
      <w:bookmarkStart w:id="129" w:name="_Hlk190265165"/>
      <w:r w:rsidR="00CE161E" w:rsidRPr="00A66FBF">
        <w:rPr>
          <w:rFonts w:cs="Times New Roman" w:hint="eastAsia"/>
          <w:b/>
          <w:color w:val="0000FF"/>
          <w:szCs w:val="24"/>
        </w:rPr>
        <w:t>《六角头螺栓》</w:t>
      </w:r>
      <w:r w:rsidR="00CE161E" w:rsidRPr="00A66FBF">
        <w:rPr>
          <w:rFonts w:cs="Times New Roman" w:hint="eastAsia"/>
          <w:b/>
          <w:color w:val="0000FF"/>
          <w:szCs w:val="24"/>
        </w:rPr>
        <w:t>GB/T</w:t>
      </w:r>
      <w:r w:rsidR="00CE161E">
        <w:rPr>
          <w:rFonts w:cs="Times New Roman" w:hint="eastAsia"/>
          <w:b/>
          <w:color w:val="0000FF"/>
          <w:szCs w:val="24"/>
        </w:rPr>
        <w:t xml:space="preserve"> </w:t>
      </w:r>
      <w:r w:rsidR="00CE161E" w:rsidRPr="00A66FBF">
        <w:rPr>
          <w:rFonts w:cs="Times New Roman" w:hint="eastAsia"/>
          <w:b/>
          <w:color w:val="0000FF"/>
          <w:szCs w:val="24"/>
        </w:rPr>
        <w:t>5782</w:t>
      </w:r>
      <w:bookmarkEnd w:id="129"/>
      <w:r w:rsidR="00CE161E" w:rsidRPr="00A66FBF">
        <w:rPr>
          <w:rFonts w:cs="Times New Roman" w:hint="eastAsia"/>
          <w:b/>
          <w:color w:val="0000FF"/>
          <w:szCs w:val="24"/>
        </w:rPr>
        <w:t>的规定。</w:t>
      </w:r>
    </w:p>
    <w:p w14:paraId="5535FBC9" w14:textId="77777777" w:rsidR="00D85692" w:rsidRDefault="00D85692" w:rsidP="000F4E50">
      <w:pPr>
        <w:spacing w:line="360" w:lineRule="auto"/>
        <w:ind w:firstLineChars="0" w:firstLine="0"/>
      </w:pPr>
    </w:p>
    <w:p w14:paraId="273674EE" w14:textId="6BA7B4B6" w:rsidR="004912FE" w:rsidRPr="001D50D2" w:rsidRDefault="00970506" w:rsidP="00970506">
      <w:pPr>
        <w:ind w:firstLineChars="0" w:firstLine="0"/>
        <w:rPr>
          <w:rFonts w:cs="Times New Roman"/>
          <w:sz w:val="21"/>
          <w:szCs w:val="24"/>
        </w:rPr>
      </w:pPr>
      <w:r>
        <w:rPr>
          <w:rFonts w:hint="eastAsia"/>
        </w:rPr>
        <w:t>4.</w:t>
      </w:r>
      <w:r w:rsidR="00906FF6">
        <w:rPr>
          <w:rFonts w:hint="eastAsia"/>
        </w:rPr>
        <w:t>8</w:t>
      </w:r>
      <w:r>
        <w:rPr>
          <w:rFonts w:hint="eastAsia"/>
        </w:rPr>
        <w:t>.</w:t>
      </w:r>
      <w:r w:rsidR="00906FF6">
        <w:rPr>
          <w:rFonts w:hint="eastAsia"/>
        </w:rPr>
        <w:t>8</w:t>
      </w:r>
      <w:r>
        <w:rPr>
          <w:rFonts w:hint="eastAsia"/>
        </w:rPr>
        <w:t xml:space="preserve"> </w:t>
      </w:r>
      <w:r>
        <w:rPr>
          <w:rFonts w:hint="eastAsia"/>
        </w:rPr>
        <w:t>主体结构预埋件的锚板和锚</w:t>
      </w:r>
      <w:proofErr w:type="gramStart"/>
      <w:r>
        <w:rPr>
          <w:rFonts w:hint="eastAsia"/>
        </w:rPr>
        <w:t>筋材料</w:t>
      </w:r>
      <w:proofErr w:type="gramEnd"/>
      <w:r>
        <w:rPr>
          <w:rFonts w:hint="eastAsia"/>
        </w:rPr>
        <w:t>等应符合现行国家标准《混凝土结构设计规范》</w:t>
      </w:r>
      <w:r>
        <w:rPr>
          <w:rFonts w:hint="eastAsia"/>
        </w:rPr>
        <w:t>GB 50010</w:t>
      </w:r>
      <w:r w:rsidR="008E0785">
        <w:rPr>
          <w:rFonts w:hint="eastAsia"/>
        </w:rPr>
        <w:t>等</w:t>
      </w:r>
      <w:r>
        <w:rPr>
          <w:rFonts w:hint="eastAsia"/>
        </w:rPr>
        <w:t>的有关规定。</w:t>
      </w:r>
    </w:p>
    <w:p w14:paraId="6DB74442" w14:textId="77777777" w:rsidR="00144D20" w:rsidRDefault="00144D20">
      <w:pPr>
        <w:pStyle w:val="1"/>
        <w:sectPr w:rsidR="00144D20">
          <w:pgSz w:w="11906" w:h="16838"/>
          <w:pgMar w:top="1440" w:right="1800" w:bottom="1440" w:left="1800" w:header="851" w:footer="992" w:gutter="0"/>
          <w:cols w:space="425"/>
          <w:titlePg/>
          <w:docGrid w:type="lines" w:linePitch="312"/>
        </w:sectPr>
      </w:pPr>
    </w:p>
    <w:p w14:paraId="1914625C" w14:textId="14F790E5" w:rsidR="000F0C0D" w:rsidRPr="001739CC" w:rsidRDefault="00CE06D1">
      <w:pPr>
        <w:pStyle w:val="1"/>
      </w:pPr>
      <w:bookmarkStart w:id="130" w:name="_Toc192160511"/>
      <w:bookmarkStart w:id="131" w:name="_Toc192169901"/>
      <w:r w:rsidRPr="001739CC">
        <w:rPr>
          <w:rFonts w:hint="eastAsia"/>
        </w:rPr>
        <w:lastRenderedPageBreak/>
        <w:t>建筑设计</w:t>
      </w:r>
      <w:bookmarkEnd w:id="124"/>
      <w:bookmarkEnd w:id="125"/>
      <w:bookmarkEnd w:id="130"/>
      <w:bookmarkEnd w:id="131"/>
      <w:r w:rsidR="00A72684">
        <w:fldChar w:fldCharType="begin"/>
      </w:r>
      <w:r w:rsidR="00A72684">
        <w:instrText xml:space="preserve"> </w:instrText>
      </w:r>
      <w:r w:rsidR="00A72684">
        <w:rPr>
          <w:rFonts w:hint="eastAsia"/>
        </w:rPr>
        <w:instrText>TC  "</w:instrText>
      </w:r>
      <w:bookmarkStart w:id="132" w:name="_Toc192160512"/>
      <w:bookmarkStart w:id="133" w:name="_Toc192169949"/>
      <w:r w:rsidR="00C54958" w:rsidRPr="00C54958">
        <w:rPr>
          <w:rFonts w:hint="eastAsia"/>
        </w:rPr>
        <w:instrText>5</w:instrText>
      </w:r>
      <w:r w:rsidR="00C54958" w:rsidRPr="00C54958">
        <w:rPr>
          <w:rFonts w:hint="eastAsia"/>
        </w:rPr>
        <w:instrText xml:space="preserve">　</w:instrText>
      </w:r>
      <w:r w:rsidR="00C54958" w:rsidRPr="00C54958">
        <w:rPr>
          <w:rFonts w:hint="eastAsia"/>
        </w:rPr>
        <w:instrText>Architectural design</w:instrText>
      </w:r>
      <w:bookmarkEnd w:id="132"/>
      <w:bookmarkEnd w:id="133"/>
      <w:r w:rsidR="00A72684">
        <w:rPr>
          <w:rFonts w:hint="eastAsia"/>
        </w:rPr>
        <w:instrText>" \l 1</w:instrText>
      </w:r>
      <w:r w:rsidR="00A72684">
        <w:instrText xml:space="preserve"> </w:instrText>
      </w:r>
      <w:r w:rsidR="00A72684">
        <w:fldChar w:fldCharType="end"/>
      </w:r>
    </w:p>
    <w:p w14:paraId="3E0E28E1" w14:textId="0317E020" w:rsidR="000F0C0D" w:rsidRPr="001739CC" w:rsidRDefault="00000000">
      <w:pPr>
        <w:pStyle w:val="2"/>
      </w:pPr>
      <w:bookmarkStart w:id="134" w:name="_Toc149472565"/>
      <w:bookmarkStart w:id="135" w:name="_Toc170289653"/>
      <w:bookmarkStart w:id="136" w:name="_Toc170289731"/>
      <w:bookmarkStart w:id="137" w:name="_Toc192160513"/>
      <w:bookmarkStart w:id="138" w:name="_Toc192169902"/>
      <w:r w:rsidRPr="001739CC">
        <w:rPr>
          <w:rFonts w:hint="eastAsia"/>
        </w:rPr>
        <w:t>一般规定</w:t>
      </w:r>
      <w:bookmarkEnd w:id="134"/>
      <w:bookmarkEnd w:id="135"/>
      <w:bookmarkEnd w:id="136"/>
      <w:bookmarkEnd w:id="137"/>
      <w:bookmarkEnd w:id="138"/>
      <w:r w:rsidR="00A72684">
        <w:fldChar w:fldCharType="begin"/>
      </w:r>
      <w:r w:rsidR="00A72684">
        <w:instrText xml:space="preserve"> </w:instrText>
      </w:r>
      <w:r w:rsidR="00A72684">
        <w:rPr>
          <w:rFonts w:hint="eastAsia"/>
        </w:rPr>
        <w:instrText>TC  "</w:instrText>
      </w:r>
      <w:bookmarkStart w:id="139" w:name="_Toc192160514"/>
      <w:bookmarkStart w:id="140" w:name="_Toc192169950"/>
      <w:r w:rsidR="00611A01" w:rsidRPr="00611A01">
        <w:rPr>
          <w:rFonts w:hint="eastAsia"/>
        </w:rPr>
        <w:instrText>5.1</w:instrText>
      </w:r>
      <w:r w:rsidR="00611A01" w:rsidRPr="00611A01">
        <w:rPr>
          <w:rFonts w:hint="eastAsia"/>
        </w:rPr>
        <w:instrText xml:space="preserve">　</w:instrText>
      </w:r>
      <w:r w:rsidR="00611A01" w:rsidRPr="00611A01">
        <w:rPr>
          <w:rFonts w:hint="eastAsia"/>
        </w:rPr>
        <w:instrText>General requirements</w:instrText>
      </w:r>
      <w:bookmarkEnd w:id="139"/>
      <w:bookmarkEnd w:id="140"/>
      <w:r w:rsidR="00A72684">
        <w:rPr>
          <w:rFonts w:hint="eastAsia"/>
        </w:rPr>
        <w:instrText>" \l 2</w:instrText>
      </w:r>
      <w:r w:rsidR="00A72684">
        <w:instrText xml:space="preserve"> </w:instrText>
      </w:r>
      <w:r w:rsidR="00A72684">
        <w:fldChar w:fldCharType="end"/>
      </w:r>
    </w:p>
    <w:p w14:paraId="7A4DB930" w14:textId="2FAEB071" w:rsidR="00596AC2" w:rsidRPr="008E1FE6" w:rsidRDefault="00596AC2" w:rsidP="00520A7F">
      <w:pPr>
        <w:spacing w:line="360" w:lineRule="auto"/>
        <w:ind w:firstLineChars="0" w:firstLine="0"/>
        <w:rPr>
          <w:rFonts w:cs="Times New Roman"/>
        </w:rPr>
      </w:pPr>
      <w:r w:rsidRPr="008E1FE6">
        <w:rPr>
          <w:rFonts w:cs="Times New Roman" w:hint="eastAsia"/>
        </w:rPr>
        <w:t>5.1.1</w:t>
      </w:r>
      <w:r w:rsidR="00B1182D">
        <w:rPr>
          <w:rFonts w:cs="Times New Roman" w:hint="eastAsia"/>
        </w:rPr>
        <w:t xml:space="preserve"> </w:t>
      </w:r>
      <w:r w:rsidR="003D4C74">
        <w:rPr>
          <w:rFonts w:cs="Times New Roman" w:hint="eastAsia"/>
        </w:rPr>
        <w:t>进行</w:t>
      </w:r>
      <w:r w:rsidRPr="001739CC">
        <w:rPr>
          <w:rFonts w:cs="Times New Roman" w:hint="eastAsia"/>
        </w:rPr>
        <w:t>超高性能混凝土轻钢龙骨复合外墙</w:t>
      </w:r>
      <w:r w:rsidR="003D4C74" w:rsidRPr="008E1FE6">
        <w:rPr>
          <w:rFonts w:cs="Times New Roman" w:hint="eastAsia"/>
        </w:rPr>
        <w:t>建筑</w:t>
      </w:r>
      <w:r w:rsidR="003D4C74">
        <w:rPr>
          <w:rFonts w:cs="Times New Roman" w:hint="eastAsia"/>
        </w:rPr>
        <w:t>设计</w:t>
      </w:r>
      <w:r w:rsidRPr="008E1FE6">
        <w:rPr>
          <w:rFonts w:cs="Times New Roman" w:hint="eastAsia"/>
        </w:rPr>
        <w:t>时，应</w:t>
      </w:r>
      <w:r w:rsidR="003D4C74">
        <w:rPr>
          <w:rFonts w:cs="Times New Roman" w:hint="eastAsia"/>
        </w:rPr>
        <w:t>综合考虑</w:t>
      </w:r>
      <w:r w:rsidRPr="008E1FE6">
        <w:rPr>
          <w:rFonts w:cs="Times New Roman" w:hint="eastAsia"/>
        </w:rPr>
        <w:t>当地气候条件、设计工作年限、使用功能、建筑造型、主体结构形式、外表面装饰、节能环保、施工技术条件等</w:t>
      </w:r>
      <w:r w:rsidR="003D4C74">
        <w:rPr>
          <w:rFonts w:cs="Times New Roman" w:hint="eastAsia"/>
        </w:rPr>
        <w:t>因素</w:t>
      </w:r>
      <w:r w:rsidRPr="008E1FE6">
        <w:rPr>
          <w:rFonts w:cs="Times New Roman" w:hint="eastAsia"/>
        </w:rPr>
        <w:t>。</w:t>
      </w:r>
      <w:r w:rsidR="00FF4C61" w:rsidRPr="00FF4C61">
        <w:rPr>
          <w:rFonts w:cs="Times New Roman" w:hint="eastAsia"/>
        </w:rPr>
        <w:t>超高性能混凝土轻钢龙骨复合外墙系统宜采用管线分离技术。</w:t>
      </w:r>
    </w:p>
    <w:p w14:paraId="12C663A5" w14:textId="412AC86F" w:rsidR="00596AC2" w:rsidRDefault="00596AC2" w:rsidP="00520A7F">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00D57532" w:rsidRPr="00D57532">
        <w:rPr>
          <w:rFonts w:cs="Times New Roman" w:hint="eastAsia"/>
          <w:b/>
          <w:color w:val="0000FF"/>
          <w:szCs w:val="24"/>
        </w:rPr>
        <w:t>超高性能混凝土轻钢龙骨复合外墙</w:t>
      </w:r>
      <w:r w:rsidR="00D57532">
        <w:rPr>
          <w:rFonts w:cs="Times New Roman" w:hint="eastAsia"/>
          <w:b/>
          <w:color w:val="0000FF"/>
          <w:szCs w:val="24"/>
        </w:rPr>
        <w:t>是一种装配式建筑外墙，</w:t>
      </w:r>
      <w:r w:rsidR="00D57532" w:rsidRPr="004D0108">
        <w:rPr>
          <w:rFonts w:cs="Times New Roman" w:hint="eastAsia"/>
          <w:b/>
          <w:color w:val="0000FF"/>
          <w:szCs w:val="24"/>
        </w:rPr>
        <w:t>可以做到墙体</w:t>
      </w:r>
      <w:r w:rsidR="00D57532">
        <w:rPr>
          <w:rFonts w:cs="Times New Roman" w:hint="eastAsia"/>
          <w:b/>
          <w:color w:val="0000FF"/>
          <w:szCs w:val="24"/>
        </w:rPr>
        <w:t>与</w:t>
      </w:r>
      <w:r w:rsidR="00D57532" w:rsidRPr="004D0108">
        <w:rPr>
          <w:rFonts w:cs="Times New Roman" w:hint="eastAsia"/>
          <w:b/>
          <w:color w:val="0000FF"/>
          <w:szCs w:val="24"/>
        </w:rPr>
        <w:t>保温、装饰</w:t>
      </w:r>
      <w:r w:rsidR="00D57532">
        <w:rPr>
          <w:rFonts w:cs="Times New Roman" w:hint="eastAsia"/>
          <w:b/>
          <w:color w:val="0000FF"/>
          <w:szCs w:val="24"/>
        </w:rPr>
        <w:t>等</w:t>
      </w:r>
      <w:r w:rsidR="00D57532" w:rsidRPr="004D0108">
        <w:rPr>
          <w:rFonts w:cs="Times New Roman" w:hint="eastAsia"/>
          <w:b/>
          <w:color w:val="0000FF"/>
          <w:szCs w:val="24"/>
        </w:rPr>
        <w:t>一体化</w:t>
      </w:r>
      <w:r w:rsidR="00B01594">
        <w:rPr>
          <w:rFonts w:cs="Times New Roman" w:hint="eastAsia"/>
          <w:b/>
          <w:color w:val="0000FF"/>
          <w:szCs w:val="24"/>
        </w:rPr>
        <w:t>。从工艺方面看，</w:t>
      </w:r>
      <w:r w:rsidR="00B01594" w:rsidRPr="00D57532">
        <w:rPr>
          <w:rFonts w:cs="Times New Roman" w:hint="eastAsia"/>
          <w:b/>
          <w:color w:val="0000FF"/>
          <w:szCs w:val="24"/>
        </w:rPr>
        <w:t>超高性能混凝土轻钢龙骨复合外墙</w:t>
      </w:r>
      <w:r w:rsidR="00004154">
        <w:rPr>
          <w:rFonts w:cs="Times New Roman" w:hint="eastAsia"/>
          <w:b/>
          <w:color w:val="0000FF"/>
          <w:szCs w:val="24"/>
        </w:rPr>
        <w:t>施工工艺与</w:t>
      </w:r>
      <w:r w:rsidRPr="004D0108">
        <w:rPr>
          <w:rFonts w:cs="Times New Roman" w:hint="eastAsia"/>
          <w:b/>
          <w:color w:val="0000FF"/>
          <w:szCs w:val="24"/>
        </w:rPr>
        <w:t>传统的外围护墙体</w:t>
      </w:r>
      <w:r w:rsidR="00004154">
        <w:rPr>
          <w:rFonts w:cs="Times New Roman" w:hint="eastAsia"/>
          <w:b/>
          <w:color w:val="0000FF"/>
          <w:szCs w:val="24"/>
        </w:rPr>
        <w:t>存在显著不同。</w:t>
      </w:r>
      <w:r w:rsidR="00004154" w:rsidRPr="004D0108">
        <w:rPr>
          <w:rFonts w:cs="Times New Roman" w:hint="eastAsia"/>
          <w:b/>
          <w:color w:val="0000FF"/>
          <w:szCs w:val="24"/>
        </w:rPr>
        <w:t>传统的外围护墙体</w:t>
      </w:r>
      <w:r w:rsidR="00004154">
        <w:rPr>
          <w:rFonts w:cs="Times New Roman" w:hint="eastAsia"/>
          <w:b/>
          <w:color w:val="0000FF"/>
          <w:szCs w:val="24"/>
        </w:rPr>
        <w:t>一般</w:t>
      </w:r>
      <w:r w:rsidRPr="004D0108">
        <w:rPr>
          <w:rFonts w:cs="Times New Roman" w:hint="eastAsia"/>
          <w:b/>
          <w:color w:val="0000FF"/>
          <w:szCs w:val="24"/>
        </w:rPr>
        <w:t>分三个工序施工</w:t>
      </w:r>
      <w:r w:rsidR="00004154">
        <w:rPr>
          <w:rFonts w:cs="Times New Roman" w:hint="eastAsia"/>
          <w:b/>
          <w:color w:val="0000FF"/>
          <w:szCs w:val="24"/>
        </w:rPr>
        <w:t>，即</w:t>
      </w:r>
      <w:r w:rsidRPr="004D0108">
        <w:rPr>
          <w:rFonts w:cs="Times New Roman" w:hint="eastAsia"/>
          <w:b/>
          <w:color w:val="0000FF"/>
          <w:szCs w:val="24"/>
        </w:rPr>
        <w:t>墙体砌筑、保温层安装、装饰层安装</w:t>
      </w:r>
      <w:r w:rsidR="00004154">
        <w:rPr>
          <w:rFonts w:cs="Times New Roman" w:hint="eastAsia"/>
          <w:b/>
          <w:color w:val="0000FF"/>
          <w:szCs w:val="24"/>
        </w:rPr>
        <w:t>。</w:t>
      </w:r>
      <w:r w:rsidR="00004154" w:rsidRPr="00D57532">
        <w:rPr>
          <w:rFonts w:cs="Times New Roman" w:hint="eastAsia"/>
          <w:b/>
          <w:color w:val="0000FF"/>
          <w:szCs w:val="24"/>
        </w:rPr>
        <w:t>超高性能混凝土轻钢龙骨复合外墙</w:t>
      </w:r>
      <w:r w:rsidR="00004154">
        <w:rPr>
          <w:rFonts w:cs="Times New Roman" w:hint="eastAsia"/>
          <w:b/>
          <w:color w:val="0000FF"/>
          <w:szCs w:val="24"/>
        </w:rPr>
        <w:t>则为在工厂统一预制，运至现场后再</w:t>
      </w:r>
      <w:r w:rsidR="00163DB4">
        <w:rPr>
          <w:rFonts w:cs="Times New Roman" w:hint="eastAsia"/>
          <w:b/>
          <w:color w:val="0000FF"/>
          <w:szCs w:val="24"/>
        </w:rPr>
        <w:t>通过</w:t>
      </w:r>
      <w:r w:rsidR="00004154">
        <w:rPr>
          <w:rFonts w:cs="Times New Roman" w:hint="eastAsia"/>
          <w:b/>
          <w:color w:val="0000FF"/>
          <w:szCs w:val="24"/>
        </w:rPr>
        <w:t>外挂或内嵌</w:t>
      </w:r>
      <w:r w:rsidR="00163DB4">
        <w:rPr>
          <w:rFonts w:cs="Times New Roman" w:hint="eastAsia"/>
          <w:b/>
          <w:color w:val="0000FF"/>
          <w:szCs w:val="24"/>
        </w:rPr>
        <w:t>与</w:t>
      </w:r>
      <w:r w:rsidR="00004154">
        <w:rPr>
          <w:rFonts w:cs="Times New Roman" w:hint="eastAsia"/>
          <w:b/>
          <w:color w:val="0000FF"/>
          <w:szCs w:val="24"/>
        </w:rPr>
        <w:t>主体结构</w:t>
      </w:r>
      <w:r w:rsidR="00163DB4">
        <w:rPr>
          <w:rFonts w:cs="Times New Roman" w:hint="eastAsia"/>
          <w:b/>
          <w:color w:val="0000FF"/>
          <w:szCs w:val="24"/>
        </w:rPr>
        <w:t>相连</w:t>
      </w:r>
      <w:r w:rsidR="00004154">
        <w:rPr>
          <w:rFonts w:cs="Times New Roman" w:hint="eastAsia"/>
          <w:b/>
          <w:color w:val="0000FF"/>
          <w:szCs w:val="24"/>
        </w:rPr>
        <w:t>，并进行</w:t>
      </w:r>
      <w:r w:rsidR="00EC4986">
        <w:rPr>
          <w:rFonts w:cs="Times New Roman" w:hint="eastAsia"/>
          <w:b/>
          <w:color w:val="0000FF"/>
          <w:szCs w:val="24"/>
        </w:rPr>
        <w:t>后续</w:t>
      </w:r>
      <w:r w:rsidR="00F810EC">
        <w:rPr>
          <w:rFonts w:cs="Times New Roman" w:hint="eastAsia"/>
          <w:b/>
          <w:color w:val="0000FF"/>
          <w:szCs w:val="24"/>
        </w:rPr>
        <w:t>接缝</w:t>
      </w:r>
      <w:r w:rsidR="00004154">
        <w:rPr>
          <w:rFonts w:cs="Times New Roman" w:hint="eastAsia"/>
          <w:b/>
          <w:color w:val="0000FF"/>
          <w:szCs w:val="24"/>
        </w:rPr>
        <w:t>处理</w:t>
      </w:r>
      <w:r w:rsidR="00EC4986">
        <w:rPr>
          <w:rFonts w:cs="Times New Roman" w:hint="eastAsia"/>
          <w:b/>
          <w:color w:val="0000FF"/>
          <w:szCs w:val="24"/>
        </w:rPr>
        <w:t>等</w:t>
      </w:r>
      <w:r w:rsidR="00004154">
        <w:rPr>
          <w:rFonts w:cs="Times New Roman" w:hint="eastAsia"/>
          <w:b/>
          <w:color w:val="0000FF"/>
          <w:szCs w:val="24"/>
        </w:rPr>
        <w:t>。</w:t>
      </w:r>
      <w:r w:rsidR="00B01594">
        <w:rPr>
          <w:rFonts w:cs="Times New Roman" w:hint="eastAsia"/>
          <w:b/>
          <w:color w:val="0000FF"/>
          <w:szCs w:val="24"/>
        </w:rPr>
        <w:t>从性能方面看，</w:t>
      </w:r>
      <w:r w:rsidR="00B01594" w:rsidRPr="00D57532">
        <w:rPr>
          <w:rFonts w:cs="Times New Roman" w:hint="eastAsia"/>
          <w:b/>
          <w:color w:val="0000FF"/>
          <w:szCs w:val="24"/>
        </w:rPr>
        <w:t>超高性能混凝土轻钢龙骨复合外墙</w:t>
      </w:r>
      <w:r w:rsidR="00B01594">
        <w:rPr>
          <w:rFonts w:cs="Times New Roman" w:hint="eastAsia"/>
          <w:b/>
          <w:color w:val="0000FF"/>
          <w:szCs w:val="24"/>
        </w:rPr>
        <w:t>相比</w:t>
      </w:r>
      <w:r w:rsidR="00B01594" w:rsidRPr="004D0108">
        <w:rPr>
          <w:rFonts w:cs="Times New Roman" w:hint="eastAsia"/>
          <w:b/>
          <w:color w:val="0000FF"/>
          <w:szCs w:val="24"/>
        </w:rPr>
        <w:t>传统的外围护墙体</w:t>
      </w:r>
      <w:r w:rsidR="00B01594">
        <w:rPr>
          <w:rFonts w:cs="Times New Roman" w:hint="eastAsia"/>
          <w:b/>
          <w:color w:val="0000FF"/>
          <w:szCs w:val="24"/>
        </w:rPr>
        <w:t>，</w:t>
      </w:r>
      <w:r w:rsidR="00B01594" w:rsidRPr="00B01594">
        <w:rPr>
          <w:rFonts w:cs="Times New Roman" w:hint="eastAsia"/>
          <w:b/>
          <w:color w:val="0000FF"/>
          <w:szCs w:val="24"/>
        </w:rPr>
        <w:t>其外饰面密实、耐久、不易污染</w:t>
      </w:r>
      <w:r w:rsidR="00B01594">
        <w:rPr>
          <w:rFonts w:cs="Times New Roman" w:hint="eastAsia"/>
          <w:b/>
          <w:color w:val="0000FF"/>
          <w:szCs w:val="24"/>
        </w:rPr>
        <w:t>，不会脱落</w:t>
      </w:r>
      <w:r w:rsidR="00B01594" w:rsidRPr="00B01594">
        <w:rPr>
          <w:rFonts w:cs="Times New Roman" w:hint="eastAsia"/>
          <w:b/>
          <w:color w:val="0000FF"/>
          <w:szCs w:val="24"/>
        </w:rPr>
        <w:t>。</w:t>
      </w:r>
      <w:r w:rsidR="00547DB2">
        <w:rPr>
          <w:rFonts w:cs="Times New Roman" w:hint="eastAsia"/>
          <w:b/>
          <w:color w:val="0000FF"/>
          <w:szCs w:val="24"/>
        </w:rPr>
        <w:t>建筑设计时，应</w:t>
      </w:r>
      <w:r w:rsidR="00E63822">
        <w:rPr>
          <w:rFonts w:cs="Times New Roman" w:hint="eastAsia"/>
          <w:b/>
          <w:color w:val="0000FF"/>
          <w:szCs w:val="24"/>
        </w:rPr>
        <w:t>充分</w:t>
      </w:r>
      <w:r w:rsidR="00547DB2">
        <w:rPr>
          <w:rFonts w:cs="Times New Roman" w:hint="eastAsia"/>
          <w:b/>
          <w:color w:val="0000FF"/>
          <w:szCs w:val="24"/>
        </w:rPr>
        <w:t>考虑</w:t>
      </w:r>
      <w:r w:rsidR="00547DB2" w:rsidRPr="00D57532">
        <w:rPr>
          <w:rFonts w:cs="Times New Roman" w:hint="eastAsia"/>
          <w:b/>
          <w:color w:val="0000FF"/>
          <w:szCs w:val="24"/>
        </w:rPr>
        <w:t>超高性能混凝土轻钢龙骨复合外墙</w:t>
      </w:r>
      <w:r w:rsidR="00547DB2">
        <w:rPr>
          <w:rFonts w:cs="Times New Roman" w:hint="eastAsia"/>
          <w:b/>
          <w:color w:val="0000FF"/>
          <w:szCs w:val="24"/>
        </w:rPr>
        <w:t>的</w:t>
      </w:r>
      <w:r w:rsidR="00567E2D">
        <w:rPr>
          <w:rFonts w:cs="Times New Roman" w:hint="eastAsia"/>
          <w:b/>
          <w:color w:val="0000FF"/>
          <w:szCs w:val="24"/>
        </w:rPr>
        <w:t>工艺</w:t>
      </w:r>
      <w:r w:rsidR="00547DB2">
        <w:rPr>
          <w:rFonts w:cs="Times New Roman" w:hint="eastAsia"/>
          <w:b/>
          <w:color w:val="0000FF"/>
          <w:szCs w:val="24"/>
        </w:rPr>
        <w:t>和</w:t>
      </w:r>
      <w:r w:rsidR="00567E2D">
        <w:rPr>
          <w:rFonts w:cs="Times New Roman" w:hint="eastAsia"/>
          <w:b/>
          <w:color w:val="0000FF"/>
          <w:szCs w:val="24"/>
        </w:rPr>
        <w:t>性能</w:t>
      </w:r>
      <w:r w:rsidR="00547DB2">
        <w:rPr>
          <w:rFonts w:cs="Times New Roman" w:hint="eastAsia"/>
          <w:b/>
          <w:color w:val="0000FF"/>
          <w:szCs w:val="24"/>
        </w:rPr>
        <w:t>特点，</w:t>
      </w:r>
      <w:r w:rsidR="00547DB2" w:rsidRPr="00547DB2">
        <w:rPr>
          <w:rFonts w:cs="Times New Roman" w:hint="eastAsia"/>
          <w:b/>
          <w:color w:val="0000FF"/>
          <w:szCs w:val="24"/>
        </w:rPr>
        <w:t>综合考虑当地气候条件、设计工作年限、使用功能、建筑造型、主体结构形式、外表面装饰、节能环保、施工技术条件等因素</w:t>
      </w:r>
      <w:r w:rsidR="00547DB2">
        <w:rPr>
          <w:rFonts w:cs="Times New Roman" w:hint="eastAsia"/>
          <w:b/>
          <w:color w:val="0000FF"/>
          <w:szCs w:val="24"/>
        </w:rPr>
        <w:t>，进行建筑外围护结构的</w:t>
      </w:r>
      <w:r w:rsidR="00B909A5">
        <w:rPr>
          <w:rFonts w:cs="Times New Roman" w:hint="eastAsia"/>
          <w:b/>
          <w:color w:val="0000FF"/>
          <w:szCs w:val="24"/>
        </w:rPr>
        <w:t>立面设计、功能设计、</w:t>
      </w:r>
      <w:r w:rsidR="00547DB2">
        <w:rPr>
          <w:rFonts w:cs="Times New Roman" w:hint="eastAsia"/>
          <w:b/>
          <w:color w:val="0000FF"/>
          <w:szCs w:val="24"/>
        </w:rPr>
        <w:t>合理拆分设计</w:t>
      </w:r>
      <w:r w:rsidR="00B909A5">
        <w:rPr>
          <w:rFonts w:cs="Times New Roman" w:hint="eastAsia"/>
          <w:b/>
          <w:color w:val="0000FF"/>
          <w:szCs w:val="24"/>
        </w:rPr>
        <w:t>等</w:t>
      </w:r>
      <w:r w:rsidR="00547DB2">
        <w:rPr>
          <w:rFonts w:cs="Times New Roman" w:hint="eastAsia"/>
          <w:b/>
          <w:color w:val="0000FF"/>
          <w:szCs w:val="24"/>
        </w:rPr>
        <w:t>。</w:t>
      </w:r>
    </w:p>
    <w:p w14:paraId="18391AF8" w14:textId="77777777" w:rsidR="00B1182D" w:rsidRPr="004D0108" w:rsidRDefault="00B1182D" w:rsidP="00520A7F">
      <w:pPr>
        <w:spacing w:line="360" w:lineRule="auto"/>
        <w:ind w:firstLineChars="0" w:firstLine="0"/>
        <w:rPr>
          <w:rFonts w:cs="Times New Roman"/>
          <w:b/>
          <w:color w:val="0000FF"/>
          <w:szCs w:val="24"/>
        </w:rPr>
      </w:pPr>
    </w:p>
    <w:p w14:paraId="67C33E95" w14:textId="28CB1F38" w:rsidR="00596AC2" w:rsidRPr="008E1FE6" w:rsidRDefault="00596AC2" w:rsidP="00520A7F">
      <w:pPr>
        <w:spacing w:line="360" w:lineRule="auto"/>
        <w:ind w:firstLineChars="0" w:firstLine="0"/>
        <w:rPr>
          <w:rFonts w:cs="Times New Roman"/>
        </w:rPr>
      </w:pPr>
      <w:r w:rsidRPr="008E1FE6">
        <w:rPr>
          <w:rFonts w:cs="Times New Roman" w:hint="eastAsia"/>
        </w:rPr>
        <w:t>5.1.2</w:t>
      </w:r>
      <w:r w:rsidR="00E3412D">
        <w:rPr>
          <w:rFonts w:cs="Times New Roman" w:hint="eastAsia"/>
        </w:rPr>
        <w:t xml:space="preserve"> </w:t>
      </w:r>
      <w:r w:rsidRPr="001739CC">
        <w:rPr>
          <w:rFonts w:cs="Times New Roman" w:hint="eastAsia"/>
        </w:rPr>
        <w:t>超高性能混凝土轻钢龙骨复合外墙</w:t>
      </w:r>
      <w:r w:rsidRPr="008E1FE6">
        <w:rPr>
          <w:rFonts w:cs="Times New Roman" w:hint="eastAsia"/>
        </w:rPr>
        <w:t>建筑设计</w:t>
      </w:r>
      <w:r w:rsidR="006A7EBC">
        <w:rPr>
          <w:rFonts w:cs="Times New Roman" w:hint="eastAsia"/>
        </w:rPr>
        <w:t>时</w:t>
      </w:r>
      <w:r w:rsidRPr="008E1FE6">
        <w:rPr>
          <w:rFonts w:cs="Times New Roman" w:hint="eastAsia"/>
        </w:rPr>
        <w:t>应包括下列内容：</w:t>
      </w:r>
    </w:p>
    <w:p w14:paraId="696D0E58" w14:textId="76026347" w:rsidR="000015C8" w:rsidRPr="008E1FE6" w:rsidRDefault="00596AC2" w:rsidP="00596AC2">
      <w:pPr>
        <w:spacing w:line="360" w:lineRule="auto"/>
        <w:ind w:firstLine="480"/>
        <w:rPr>
          <w:rFonts w:cs="Times New Roman"/>
        </w:rPr>
      </w:pPr>
      <w:r w:rsidRPr="008E1FE6">
        <w:rPr>
          <w:rFonts w:cs="Times New Roman" w:hint="eastAsia"/>
        </w:rPr>
        <w:t xml:space="preserve">1 </w:t>
      </w:r>
      <w:proofErr w:type="gramStart"/>
      <w:r w:rsidR="006A7EBC">
        <w:rPr>
          <w:rFonts w:cs="Times New Roman" w:hint="eastAsia"/>
        </w:rPr>
        <w:t>模数化</w:t>
      </w:r>
      <w:proofErr w:type="gramEnd"/>
      <w:r w:rsidR="006A7EBC">
        <w:rPr>
          <w:rFonts w:cs="Times New Roman" w:hint="eastAsia"/>
        </w:rPr>
        <w:t>设计</w:t>
      </w:r>
      <w:r w:rsidR="00BD414C">
        <w:rPr>
          <w:rFonts w:cs="Times New Roman" w:hint="eastAsia"/>
        </w:rPr>
        <w:t>，应根据建筑立面设计要求，考虑并确定</w:t>
      </w:r>
      <w:r w:rsidR="000015C8" w:rsidRPr="000015C8">
        <w:rPr>
          <w:rFonts w:cs="Times New Roman" w:hint="eastAsia"/>
        </w:rPr>
        <w:t>超高性能混凝土轻钢龙骨复合外墙系统的轴线定位尺寸、</w:t>
      </w:r>
      <w:r w:rsidR="00AF6C09" w:rsidRPr="00AF6C09">
        <w:rPr>
          <w:rFonts w:cs="Times New Roman" w:hint="eastAsia"/>
        </w:rPr>
        <w:t>超高性能混凝土轻钢龙骨复合外墙</w:t>
      </w:r>
      <w:r w:rsidR="000015C8" w:rsidRPr="000015C8">
        <w:rPr>
          <w:rFonts w:cs="Times New Roman" w:hint="eastAsia"/>
        </w:rPr>
        <w:t>的厚度、门窗位置和洞口位置与尺寸</w:t>
      </w:r>
      <w:r w:rsidR="00BD414C">
        <w:rPr>
          <w:rFonts w:cs="Times New Roman" w:hint="eastAsia"/>
        </w:rPr>
        <w:t>等</w:t>
      </w:r>
      <w:r w:rsidR="000015C8" w:rsidRPr="000015C8">
        <w:rPr>
          <w:rFonts w:cs="Times New Roman" w:hint="eastAsia"/>
        </w:rPr>
        <w:t>；</w:t>
      </w:r>
    </w:p>
    <w:p w14:paraId="1087CDF3" w14:textId="499CC2A2" w:rsidR="00596AC2" w:rsidRPr="008E1FE6" w:rsidRDefault="00596AC2" w:rsidP="00596AC2">
      <w:pPr>
        <w:spacing w:line="360" w:lineRule="auto"/>
        <w:ind w:firstLine="480"/>
        <w:rPr>
          <w:rFonts w:cs="Times New Roman"/>
        </w:rPr>
      </w:pPr>
      <w:r w:rsidRPr="008E1FE6">
        <w:rPr>
          <w:rFonts w:cs="Times New Roman" w:hint="eastAsia"/>
        </w:rPr>
        <w:t xml:space="preserve">2 </w:t>
      </w:r>
      <w:r w:rsidR="006A7EBC" w:rsidRPr="008E1FE6">
        <w:rPr>
          <w:rFonts w:cs="Times New Roman" w:hint="eastAsia"/>
        </w:rPr>
        <w:t>防水设计</w:t>
      </w:r>
      <w:r w:rsidRPr="008E1FE6">
        <w:rPr>
          <w:rFonts w:cs="Times New Roman" w:hint="eastAsia"/>
        </w:rPr>
        <w:t>；</w:t>
      </w:r>
    </w:p>
    <w:p w14:paraId="44F48AFD" w14:textId="479B3270" w:rsidR="00596AC2" w:rsidRPr="008E1FE6" w:rsidRDefault="00596AC2" w:rsidP="00596AC2">
      <w:pPr>
        <w:spacing w:line="360" w:lineRule="auto"/>
        <w:ind w:firstLine="480"/>
        <w:rPr>
          <w:rFonts w:cs="Times New Roman"/>
        </w:rPr>
      </w:pPr>
      <w:r w:rsidRPr="008E1FE6">
        <w:rPr>
          <w:rFonts w:cs="Times New Roman" w:hint="eastAsia"/>
        </w:rPr>
        <w:t>3</w:t>
      </w:r>
      <w:r w:rsidR="006A7EBC">
        <w:rPr>
          <w:rFonts w:cs="Times New Roman" w:hint="eastAsia"/>
        </w:rPr>
        <w:t xml:space="preserve"> </w:t>
      </w:r>
      <w:r w:rsidR="006A7EBC" w:rsidRPr="008E1FE6">
        <w:rPr>
          <w:rFonts w:cs="Times New Roman" w:hint="eastAsia"/>
        </w:rPr>
        <w:t>防火设计</w:t>
      </w:r>
      <w:r w:rsidRPr="008E1FE6">
        <w:rPr>
          <w:rFonts w:cs="Times New Roman" w:hint="eastAsia"/>
        </w:rPr>
        <w:t>；</w:t>
      </w:r>
    </w:p>
    <w:p w14:paraId="7484F016" w14:textId="78370B2E" w:rsidR="00596AC2" w:rsidRPr="008E1FE6" w:rsidRDefault="00596AC2" w:rsidP="00596AC2">
      <w:pPr>
        <w:spacing w:line="360" w:lineRule="auto"/>
        <w:ind w:firstLine="480"/>
        <w:rPr>
          <w:rFonts w:cs="Times New Roman"/>
        </w:rPr>
      </w:pPr>
      <w:r w:rsidRPr="008E1FE6">
        <w:rPr>
          <w:rFonts w:cs="Times New Roman" w:hint="eastAsia"/>
        </w:rPr>
        <w:t>4</w:t>
      </w:r>
      <w:r w:rsidR="006A7EBC">
        <w:rPr>
          <w:rFonts w:cs="Times New Roman" w:hint="eastAsia"/>
        </w:rPr>
        <w:t xml:space="preserve"> </w:t>
      </w:r>
      <w:r w:rsidR="006A7EBC" w:rsidRPr="008E1FE6">
        <w:rPr>
          <w:rFonts w:cs="Times New Roman" w:hint="eastAsia"/>
        </w:rPr>
        <w:t>隔声设计</w:t>
      </w:r>
      <w:r w:rsidRPr="008E1FE6">
        <w:rPr>
          <w:rFonts w:cs="Times New Roman" w:hint="eastAsia"/>
        </w:rPr>
        <w:t>；</w:t>
      </w:r>
    </w:p>
    <w:p w14:paraId="2AFB7694" w14:textId="2226E2A8" w:rsidR="00596AC2" w:rsidRPr="008E1FE6" w:rsidRDefault="00596AC2" w:rsidP="00596AC2">
      <w:pPr>
        <w:spacing w:line="360" w:lineRule="auto"/>
        <w:ind w:firstLine="480"/>
        <w:rPr>
          <w:rFonts w:cs="Times New Roman"/>
        </w:rPr>
      </w:pPr>
      <w:r w:rsidRPr="008E1FE6">
        <w:rPr>
          <w:rFonts w:cs="Times New Roman" w:hint="eastAsia"/>
        </w:rPr>
        <w:t>5</w:t>
      </w:r>
      <w:r w:rsidR="006A7EBC">
        <w:rPr>
          <w:rFonts w:cs="Times New Roman" w:hint="eastAsia"/>
        </w:rPr>
        <w:t xml:space="preserve"> </w:t>
      </w:r>
      <w:r w:rsidR="006A7EBC">
        <w:rPr>
          <w:rFonts w:cs="Times New Roman" w:hint="eastAsia"/>
        </w:rPr>
        <w:t>热工设计</w:t>
      </w:r>
      <w:r w:rsidRPr="008E1FE6">
        <w:rPr>
          <w:rFonts w:cs="Times New Roman" w:hint="eastAsia"/>
        </w:rPr>
        <w:t>；</w:t>
      </w:r>
    </w:p>
    <w:p w14:paraId="14A6F456" w14:textId="48248B62" w:rsidR="00596AC2" w:rsidRPr="008E1FE6" w:rsidRDefault="00596AC2" w:rsidP="00596AC2">
      <w:pPr>
        <w:spacing w:line="360" w:lineRule="auto"/>
        <w:ind w:firstLine="480"/>
        <w:rPr>
          <w:rFonts w:cs="Times New Roman"/>
        </w:rPr>
      </w:pPr>
      <w:r w:rsidRPr="008E1FE6">
        <w:rPr>
          <w:rFonts w:cs="Times New Roman" w:hint="eastAsia"/>
        </w:rPr>
        <w:t xml:space="preserve">6 </w:t>
      </w:r>
      <w:r w:rsidR="006A7EBC" w:rsidRPr="006A7EBC">
        <w:rPr>
          <w:rFonts w:cs="Times New Roman" w:hint="eastAsia"/>
        </w:rPr>
        <w:t>接缝设计</w:t>
      </w:r>
      <w:r w:rsidR="006A7EBC">
        <w:rPr>
          <w:rFonts w:cs="Times New Roman" w:hint="eastAsia"/>
        </w:rPr>
        <w:t>，包括</w:t>
      </w:r>
      <w:r w:rsidRPr="008E1FE6">
        <w:rPr>
          <w:rFonts w:cs="Times New Roman" w:hint="eastAsia"/>
        </w:rPr>
        <w:t>附加保温装饰层的连接及构造设计</w:t>
      </w:r>
      <w:r w:rsidR="006A7EBC">
        <w:rPr>
          <w:rFonts w:cs="Times New Roman" w:hint="eastAsia"/>
        </w:rPr>
        <w:t>，</w:t>
      </w:r>
      <w:r w:rsidRPr="008E1FE6">
        <w:rPr>
          <w:rFonts w:cs="Times New Roman" w:hint="eastAsia"/>
        </w:rPr>
        <w:t>门窗位置、阳台位置和洞口尺寸</w:t>
      </w:r>
      <w:r w:rsidR="00490D21">
        <w:rPr>
          <w:rFonts w:cs="Times New Roman" w:hint="eastAsia"/>
        </w:rPr>
        <w:t>，机电设备预留管线及点位</w:t>
      </w:r>
      <w:r w:rsidRPr="008E1FE6">
        <w:rPr>
          <w:rFonts w:cs="Times New Roman" w:hint="eastAsia"/>
        </w:rPr>
        <w:t>等细部构造设计</w:t>
      </w:r>
      <w:r w:rsidR="006A7EBC">
        <w:rPr>
          <w:rFonts w:cs="Times New Roman" w:hint="eastAsia"/>
        </w:rPr>
        <w:t>等</w:t>
      </w:r>
      <w:r w:rsidRPr="008E1FE6">
        <w:rPr>
          <w:rFonts w:cs="Times New Roman" w:hint="eastAsia"/>
        </w:rPr>
        <w:t>。</w:t>
      </w:r>
    </w:p>
    <w:p w14:paraId="1F8BFCF7" w14:textId="7651ED2D" w:rsidR="00827D1C" w:rsidRDefault="00596AC2" w:rsidP="00520A7F">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00E3412D" w:rsidRPr="00E3412D">
        <w:rPr>
          <w:rFonts w:cs="Times New Roman" w:hint="eastAsia"/>
          <w:b/>
          <w:color w:val="0000FF"/>
          <w:szCs w:val="24"/>
        </w:rPr>
        <w:t>超高性能混凝土轻钢龙骨复合外墙</w:t>
      </w:r>
      <w:r w:rsidR="00437DD1" w:rsidRPr="004D0108">
        <w:rPr>
          <w:rFonts w:cs="Times New Roman" w:hint="eastAsia"/>
          <w:b/>
          <w:color w:val="0000FF"/>
          <w:szCs w:val="24"/>
        </w:rPr>
        <w:t>的建筑设计除包含建筑外立面、</w:t>
      </w:r>
      <w:r w:rsidR="00437DD1" w:rsidRPr="004D0108">
        <w:rPr>
          <w:rFonts w:cs="Times New Roman" w:hint="eastAsia"/>
          <w:b/>
          <w:color w:val="0000FF"/>
          <w:szCs w:val="24"/>
        </w:rPr>
        <w:lastRenderedPageBreak/>
        <w:t>外表面装饰等建筑效果外，还</w:t>
      </w:r>
      <w:r w:rsidR="006F4115">
        <w:rPr>
          <w:rFonts w:cs="Times New Roman" w:hint="eastAsia"/>
          <w:b/>
          <w:color w:val="0000FF"/>
          <w:szCs w:val="24"/>
        </w:rPr>
        <w:t>应</w:t>
      </w:r>
      <w:r w:rsidR="00437DD1" w:rsidRPr="004D0108">
        <w:rPr>
          <w:rFonts w:cs="Times New Roman" w:hint="eastAsia"/>
          <w:b/>
          <w:color w:val="0000FF"/>
          <w:szCs w:val="24"/>
        </w:rPr>
        <w:t>包括</w:t>
      </w:r>
      <w:proofErr w:type="gramStart"/>
      <w:r w:rsidR="006F4115">
        <w:rPr>
          <w:rFonts w:cs="Times New Roman" w:hint="eastAsia"/>
          <w:b/>
          <w:color w:val="0000FF"/>
          <w:szCs w:val="24"/>
        </w:rPr>
        <w:t>模数化</w:t>
      </w:r>
      <w:proofErr w:type="gramEnd"/>
      <w:r w:rsidR="006F4115">
        <w:rPr>
          <w:rFonts w:cs="Times New Roman" w:hint="eastAsia"/>
          <w:b/>
          <w:color w:val="0000FF"/>
          <w:szCs w:val="24"/>
        </w:rPr>
        <w:t>设计、各种建筑功能设计（防水、防火、隔声、热工等）、</w:t>
      </w:r>
      <w:r w:rsidR="006F4115" w:rsidRPr="006F4115">
        <w:rPr>
          <w:rFonts w:cs="Times New Roman" w:hint="eastAsia"/>
          <w:b/>
          <w:color w:val="0000FF"/>
          <w:szCs w:val="24"/>
        </w:rPr>
        <w:t>接缝设计</w:t>
      </w:r>
      <w:r w:rsidR="00437DD1" w:rsidRPr="004D0108">
        <w:rPr>
          <w:rFonts w:cs="Times New Roman" w:hint="eastAsia"/>
          <w:b/>
          <w:color w:val="0000FF"/>
          <w:szCs w:val="24"/>
        </w:rPr>
        <w:t>等。</w:t>
      </w:r>
    </w:p>
    <w:p w14:paraId="59B7D5E7" w14:textId="77777777" w:rsidR="007E56AE" w:rsidRPr="007E56AE" w:rsidRDefault="007E56AE" w:rsidP="00520A7F">
      <w:pPr>
        <w:spacing w:line="360" w:lineRule="auto"/>
        <w:ind w:firstLineChars="0" w:firstLine="0"/>
        <w:rPr>
          <w:rFonts w:cs="Times New Roman"/>
          <w:b/>
          <w:color w:val="0000FF"/>
          <w:szCs w:val="24"/>
        </w:rPr>
      </w:pPr>
    </w:p>
    <w:p w14:paraId="2F8722E9" w14:textId="65851187" w:rsidR="00BD414C" w:rsidRDefault="00BD414C" w:rsidP="00BD414C">
      <w:pPr>
        <w:ind w:firstLineChars="0" w:firstLine="0"/>
      </w:pPr>
      <w:r>
        <w:rPr>
          <w:rFonts w:hint="eastAsia"/>
        </w:rPr>
        <w:t xml:space="preserve">5.1.3 </w:t>
      </w:r>
      <w:r w:rsidRPr="00BD414C">
        <w:rPr>
          <w:rFonts w:hint="eastAsia"/>
        </w:rPr>
        <w:t>超高性能混凝土轻钢龙骨复合外墙</w:t>
      </w:r>
      <w:r>
        <w:rPr>
          <w:rFonts w:hint="eastAsia"/>
        </w:rPr>
        <w:t>系统立面设计应满足建筑立面效果、</w:t>
      </w:r>
      <w:r w:rsidR="00FF4C61">
        <w:rPr>
          <w:rFonts w:hint="eastAsia"/>
        </w:rPr>
        <w:t>符合</w:t>
      </w:r>
      <w:r w:rsidR="00F51926">
        <w:rPr>
          <w:rFonts w:hint="eastAsia"/>
        </w:rPr>
        <w:t>外墙</w:t>
      </w:r>
      <w:r>
        <w:rPr>
          <w:rFonts w:hint="eastAsia"/>
        </w:rPr>
        <w:t>加工、运输及安装施工的要求，且立面分格线宜与接缝位置协调对应。</w:t>
      </w:r>
    </w:p>
    <w:p w14:paraId="3CEF1A97" w14:textId="2AB445CB" w:rsidR="00BD414C" w:rsidRDefault="00BD414C" w:rsidP="00BD414C">
      <w:pPr>
        <w:ind w:firstLineChars="0" w:firstLine="0"/>
        <w:rPr>
          <w:rFonts w:cs="Times New Roman"/>
          <w:b/>
          <w:color w:val="0000FF"/>
          <w:szCs w:val="24"/>
        </w:rPr>
      </w:pPr>
      <w:r w:rsidRPr="00A33C7E">
        <w:rPr>
          <w:rFonts w:cs="Times New Roman"/>
          <w:b/>
          <w:color w:val="0000FF"/>
          <w:szCs w:val="24"/>
        </w:rPr>
        <w:t>【条文说明】</w:t>
      </w:r>
      <w:r>
        <w:rPr>
          <w:rFonts w:cs="Times New Roman" w:hint="eastAsia"/>
          <w:b/>
          <w:color w:val="0000FF"/>
          <w:szCs w:val="24"/>
        </w:rPr>
        <w:t>/</w:t>
      </w:r>
    </w:p>
    <w:p w14:paraId="26CE342F" w14:textId="77777777" w:rsidR="00D85692" w:rsidRPr="00437DD1" w:rsidRDefault="00D85692" w:rsidP="00BD414C">
      <w:pPr>
        <w:ind w:firstLineChars="0" w:firstLine="0"/>
        <w:rPr>
          <w:rFonts w:cs="Times New Roman"/>
          <w:b/>
          <w:color w:val="0000FF"/>
          <w:szCs w:val="24"/>
        </w:rPr>
      </w:pPr>
    </w:p>
    <w:p w14:paraId="305B447A" w14:textId="39205715" w:rsidR="00827D1C" w:rsidRPr="008E1FE6" w:rsidRDefault="00827D1C" w:rsidP="00827D1C">
      <w:pPr>
        <w:spacing w:line="360" w:lineRule="auto"/>
        <w:ind w:firstLineChars="0" w:firstLine="0"/>
        <w:rPr>
          <w:rFonts w:cs="Times New Roman"/>
        </w:rPr>
      </w:pPr>
      <w:r w:rsidRPr="008E1FE6">
        <w:rPr>
          <w:rFonts w:cs="Times New Roman" w:hint="eastAsia"/>
        </w:rPr>
        <w:t>5.</w:t>
      </w:r>
      <w:r w:rsidRPr="001739CC">
        <w:rPr>
          <w:rFonts w:cs="Times New Roman" w:hint="eastAsia"/>
        </w:rPr>
        <w:t>1</w:t>
      </w:r>
      <w:r w:rsidRPr="008E1FE6">
        <w:rPr>
          <w:rFonts w:cs="Times New Roman" w:hint="eastAsia"/>
        </w:rPr>
        <w:t>.</w:t>
      </w:r>
      <w:r w:rsidR="002A1E1C">
        <w:rPr>
          <w:rFonts w:cs="Times New Roman" w:hint="eastAsia"/>
        </w:rPr>
        <w:t>4</w:t>
      </w:r>
      <w:r w:rsidR="005942C6">
        <w:rPr>
          <w:rFonts w:cs="Times New Roman" w:hint="eastAsia"/>
        </w:rPr>
        <w:t xml:space="preserve"> </w:t>
      </w:r>
      <w:r w:rsidRPr="001739CC">
        <w:rPr>
          <w:rFonts w:cs="Times New Roman" w:hint="eastAsia"/>
        </w:rPr>
        <w:t>超高性能混凝土轻钢龙骨复合外墙</w:t>
      </w:r>
      <w:r w:rsidRPr="008E1FE6">
        <w:rPr>
          <w:rFonts w:cs="Times New Roman" w:hint="eastAsia"/>
        </w:rPr>
        <w:t>应采取防裂、防潮和防雨水措施，并应采取保持保温、隔热、材料干燥的措施。</w:t>
      </w:r>
    </w:p>
    <w:p w14:paraId="385EB74A" w14:textId="412A6DCB" w:rsidR="00827D1C" w:rsidRDefault="00827D1C" w:rsidP="00827D1C">
      <w:pPr>
        <w:spacing w:line="360" w:lineRule="auto"/>
        <w:ind w:firstLineChars="0" w:firstLine="0"/>
        <w:rPr>
          <w:rFonts w:cs="Times New Roman"/>
          <w:b/>
          <w:color w:val="0000FF"/>
          <w:szCs w:val="24"/>
        </w:rPr>
      </w:pPr>
      <w:r w:rsidRPr="004D0108">
        <w:rPr>
          <w:rFonts w:cs="Times New Roman" w:hint="eastAsia"/>
          <w:b/>
          <w:color w:val="0000FF"/>
          <w:szCs w:val="24"/>
        </w:rPr>
        <w:t>【条文说明】建筑设计的细节构造是保证建筑质量的关键，大部分节点构造都是常规的构造方式，并不是超高性能混凝土轻钢龙骨复合外墙特有的，因此，本</w:t>
      </w:r>
      <w:r w:rsidR="006E0170">
        <w:rPr>
          <w:rFonts w:cs="Times New Roman" w:hint="eastAsia"/>
          <w:b/>
          <w:color w:val="0000FF"/>
          <w:szCs w:val="24"/>
        </w:rPr>
        <w:t>规程</w:t>
      </w:r>
      <w:r w:rsidRPr="004D0108">
        <w:rPr>
          <w:rFonts w:cs="Times New Roman" w:hint="eastAsia"/>
          <w:b/>
          <w:color w:val="0000FF"/>
          <w:szCs w:val="24"/>
        </w:rPr>
        <w:t>只是给出了需要考虑的构造细节关键点，没有给出具体构造细节内容，具体内容可按相关的标准规范执行。</w:t>
      </w:r>
    </w:p>
    <w:p w14:paraId="6444D96C" w14:textId="77777777" w:rsidR="00D85692" w:rsidRDefault="00D85692" w:rsidP="00827D1C">
      <w:pPr>
        <w:spacing w:line="360" w:lineRule="auto"/>
        <w:ind w:firstLineChars="0" w:firstLine="0"/>
        <w:rPr>
          <w:rFonts w:cs="Times New Roman"/>
          <w:b/>
          <w:color w:val="0000FF"/>
          <w:szCs w:val="24"/>
        </w:rPr>
      </w:pPr>
    </w:p>
    <w:p w14:paraId="1F8081DB" w14:textId="74CC2F3A" w:rsidR="00477313" w:rsidRDefault="00477313" w:rsidP="00477313">
      <w:pPr>
        <w:ind w:firstLineChars="0" w:firstLine="0"/>
      </w:pPr>
      <w:r>
        <w:rPr>
          <w:rFonts w:hint="eastAsia"/>
        </w:rPr>
        <w:t>5.1.</w:t>
      </w:r>
      <w:r w:rsidR="002A1E1C">
        <w:rPr>
          <w:rFonts w:hint="eastAsia"/>
        </w:rPr>
        <w:t>5</w:t>
      </w:r>
      <w:r>
        <w:rPr>
          <w:rFonts w:hint="eastAsia"/>
        </w:rPr>
        <w:t xml:space="preserve"> </w:t>
      </w:r>
      <w:r w:rsidRPr="00477313">
        <w:rPr>
          <w:rFonts w:hint="eastAsia"/>
        </w:rPr>
        <w:t>超高性能混凝土轻钢龙骨复合外墙</w:t>
      </w:r>
      <w:r>
        <w:rPr>
          <w:rFonts w:hint="eastAsia"/>
        </w:rPr>
        <w:t>系统防雷设计应符合现行国家标准《建筑物防雷设计规范》</w:t>
      </w:r>
      <w:r>
        <w:rPr>
          <w:rFonts w:hint="eastAsia"/>
        </w:rPr>
        <w:t>GB 50057</w:t>
      </w:r>
      <w:r>
        <w:rPr>
          <w:rFonts w:hint="eastAsia"/>
        </w:rPr>
        <w:t>的相关规定。</w:t>
      </w:r>
      <w:r w:rsidR="00D51C72" w:rsidRPr="00D51C72">
        <w:rPr>
          <w:rFonts w:hint="eastAsia"/>
        </w:rPr>
        <w:t>超高性能混凝土轻钢龙骨复合外墙不应直接采用</w:t>
      </w:r>
      <w:r w:rsidR="00F25FDC">
        <w:rPr>
          <w:rFonts w:hint="eastAsia"/>
        </w:rPr>
        <w:t>复合外墙间的</w:t>
      </w:r>
      <w:r w:rsidR="00D51C72">
        <w:rPr>
          <w:rFonts w:hint="eastAsia"/>
        </w:rPr>
        <w:t>轻钢龙骨</w:t>
      </w:r>
      <w:r w:rsidR="00F25FDC">
        <w:rPr>
          <w:rFonts w:hint="eastAsia"/>
        </w:rPr>
        <w:t>互相连通</w:t>
      </w:r>
      <w:r w:rsidR="00D51C72" w:rsidRPr="00D51C72">
        <w:rPr>
          <w:rFonts w:hint="eastAsia"/>
        </w:rPr>
        <w:t>作为防雷引下线。</w:t>
      </w:r>
    </w:p>
    <w:p w14:paraId="09B99A25" w14:textId="1C2C5E2D" w:rsidR="00827D1C" w:rsidRDefault="00477313" w:rsidP="00D714E2">
      <w:pPr>
        <w:ind w:firstLineChars="0" w:firstLine="0"/>
        <w:rPr>
          <w:rFonts w:cs="Times New Roman"/>
          <w:b/>
          <w:color w:val="0000FF"/>
          <w:szCs w:val="24"/>
        </w:rPr>
      </w:pPr>
      <w:r w:rsidRPr="00A33C7E">
        <w:rPr>
          <w:rFonts w:cs="Times New Roman"/>
          <w:b/>
          <w:color w:val="0000FF"/>
          <w:szCs w:val="24"/>
        </w:rPr>
        <w:t>【条文说明】</w:t>
      </w:r>
      <w:r w:rsidRPr="00D714E2">
        <w:rPr>
          <w:rFonts w:cs="Times New Roman" w:hint="eastAsia"/>
          <w:b/>
          <w:color w:val="0000FF"/>
          <w:szCs w:val="24"/>
        </w:rPr>
        <w:t>超高性能混凝土轻钢龙骨复合外墙系统需进行防雷专项设计，并由设计单位认可。超高性能混凝土轻钢龙骨复合外墙系统防雷引下线的设计，主要目的是将雷电流从接闪器传导至接地装置，降低雷电流对装配式建筑物的影响程度。</w:t>
      </w:r>
      <w:r w:rsidR="00902ED7" w:rsidRPr="00D714E2">
        <w:rPr>
          <w:rFonts w:cs="Times New Roman" w:hint="eastAsia"/>
          <w:b/>
          <w:color w:val="0000FF"/>
          <w:szCs w:val="24"/>
        </w:rPr>
        <w:t>由于超高性能混凝土轻钢龙骨复合外墙之间的轻钢龙骨并不连续，</w:t>
      </w:r>
      <w:r w:rsidRPr="00D714E2">
        <w:rPr>
          <w:rFonts w:cs="Times New Roman" w:hint="eastAsia"/>
          <w:b/>
          <w:color w:val="0000FF"/>
          <w:szCs w:val="24"/>
        </w:rPr>
        <w:t>可不做电气连接；</w:t>
      </w:r>
      <w:r w:rsidR="00D51C72" w:rsidRPr="00D714E2">
        <w:rPr>
          <w:rFonts w:cs="Times New Roman" w:hint="eastAsia"/>
          <w:b/>
          <w:color w:val="0000FF"/>
          <w:szCs w:val="24"/>
        </w:rPr>
        <w:t>另外，</w:t>
      </w:r>
      <w:r w:rsidRPr="00D714E2">
        <w:rPr>
          <w:rFonts w:cs="Times New Roman" w:hint="eastAsia"/>
          <w:b/>
          <w:color w:val="0000FF"/>
          <w:szCs w:val="24"/>
        </w:rPr>
        <w:t>由于</w:t>
      </w:r>
      <w:bookmarkStart w:id="141" w:name="_Hlk188452755"/>
      <w:r w:rsidR="00902ED7" w:rsidRPr="00D714E2">
        <w:rPr>
          <w:rFonts w:cs="Times New Roman" w:hint="eastAsia"/>
          <w:b/>
          <w:color w:val="0000FF"/>
          <w:szCs w:val="24"/>
        </w:rPr>
        <w:t>超高性能混凝土轻钢龙骨复合外墙</w:t>
      </w:r>
      <w:bookmarkEnd w:id="141"/>
      <w:r w:rsidR="00902ED7" w:rsidRPr="00D714E2">
        <w:rPr>
          <w:rFonts w:cs="Times New Roman" w:hint="eastAsia"/>
          <w:b/>
          <w:color w:val="0000FF"/>
          <w:szCs w:val="24"/>
        </w:rPr>
        <w:t>与主体结构的连接多采用钢结构预埋连接节点，</w:t>
      </w:r>
      <w:r w:rsidRPr="00D714E2">
        <w:rPr>
          <w:rFonts w:cs="Times New Roman" w:hint="eastAsia"/>
          <w:b/>
          <w:color w:val="0000FF"/>
          <w:szCs w:val="24"/>
        </w:rPr>
        <w:t>可实现</w:t>
      </w:r>
      <w:r w:rsidR="00902ED7" w:rsidRPr="00D714E2">
        <w:rPr>
          <w:rFonts w:cs="Times New Roman" w:hint="eastAsia"/>
          <w:b/>
          <w:color w:val="0000FF"/>
          <w:szCs w:val="24"/>
        </w:rPr>
        <w:t>超高性能混凝土轻钢龙骨复合外墙</w:t>
      </w:r>
      <w:r w:rsidRPr="00D714E2">
        <w:rPr>
          <w:rFonts w:cs="Times New Roman" w:hint="eastAsia"/>
          <w:b/>
          <w:color w:val="0000FF"/>
          <w:szCs w:val="24"/>
        </w:rPr>
        <w:t>间的电气连续性，所以可直接利用</w:t>
      </w:r>
      <w:r w:rsidR="00902ED7" w:rsidRPr="00D714E2">
        <w:rPr>
          <w:rFonts w:cs="Times New Roman" w:hint="eastAsia"/>
          <w:b/>
          <w:color w:val="0000FF"/>
          <w:szCs w:val="24"/>
        </w:rPr>
        <w:t>超高性能混凝土轻钢龙骨复合外墙</w:t>
      </w:r>
      <w:r w:rsidRPr="00D714E2">
        <w:rPr>
          <w:rFonts w:cs="Times New Roman" w:hint="eastAsia"/>
          <w:b/>
          <w:color w:val="0000FF"/>
          <w:szCs w:val="24"/>
        </w:rPr>
        <w:t>的</w:t>
      </w:r>
      <w:r w:rsidR="00902ED7" w:rsidRPr="00D714E2">
        <w:rPr>
          <w:rFonts w:cs="Times New Roman" w:hint="eastAsia"/>
          <w:b/>
          <w:color w:val="0000FF"/>
          <w:szCs w:val="24"/>
        </w:rPr>
        <w:t>钢结构预埋连接节点</w:t>
      </w:r>
      <w:r w:rsidRPr="00D714E2">
        <w:rPr>
          <w:rFonts w:cs="Times New Roman" w:hint="eastAsia"/>
          <w:b/>
          <w:color w:val="0000FF"/>
          <w:szCs w:val="24"/>
        </w:rPr>
        <w:t>作为防雷引下线，满足防雷规范要求。</w:t>
      </w:r>
    </w:p>
    <w:p w14:paraId="3A8E410E" w14:textId="77777777" w:rsidR="00D85692" w:rsidRDefault="00D85692" w:rsidP="00D714E2">
      <w:pPr>
        <w:ind w:firstLineChars="0" w:firstLine="0"/>
        <w:rPr>
          <w:rFonts w:cs="Times New Roman"/>
          <w:b/>
          <w:color w:val="0000FF"/>
          <w:szCs w:val="24"/>
        </w:rPr>
      </w:pPr>
    </w:p>
    <w:p w14:paraId="45890530" w14:textId="3F2E5A06" w:rsidR="003F5679" w:rsidRDefault="003F5679" w:rsidP="003F5679">
      <w:pPr>
        <w:ind w:firstLineChars="0" w:firstLine="0"/>
      </w:pPr>
      <w:r>
        <w:rPr>
          <w:rFonts w:hint="eastAsia"/>
        </w:rPr>
        <w:t xml:space="preserve">5.1.7 </w:t>
      </w:r>
      <w:r>
        <w:rPr>
          <w:rFonts w:hint="eastAsia"/>
        </w:rPr>
        <w:t>建筑外围护结构同时采用</w:t>
      </w:r>
      <w:r w:rsidR="00C91C71" w:rsidRPr="00C91C71">
        <w:rPr>
          <w:rFonts w:hint="eastAsia"/>
        </w:rPr>
        <w:t>超高性能混凝土轻钢龙骨复合外墙</w:t>
      </w:r>
      <w:r>
        <w:rPr>
          <w:rFonts w:hint="eastAsia"/>
        </w:rPr>
        <w:t>系统和</w:t>
      </w:r>
      <w:r w:rsidR="00917E63">
        <w:rPr>
          <w:rFonts w:hint="eastAsia"/>
        </w:rPr>
        <w:t>其他</w:t>
      </w:r>
      <w:r>
        <w:rPr>
          <w:rFonts w:hint="eastAsia"/>
        </w:rPr>
        <w:t>幕墙系统时，应分别设置独立的支承系统并直接与主体结构连接，</w:t>
      </w:r>
      <w:r w:rsidR="00C91C71" w:rsidRPr="00C91C71">
        <w:rPr>
          <w:rFonts w:hint="eastAsia"/>
        </w:rPr>
        <w:t>超高性能混凝土轻钢龙骨复合外墙</w:t>
      </w:r>
      <w:r>
        <w:rPr>
          <w:rFonts w:hint="eastAsia"/>
        </w:rPr>
        <w:t>系统不应作为其他幕墙系统的支承结构使用。</w:t>
      </w:r>
    </w:p>
    <w:p w14:paraId="3498D71C" w14:textId="010B5753" w:rsidR="003F5679" w:rsidRPr="00A66FBF" w:rsidRDefault="003F5679" w:rsidP="003F5679">
      <w:pPr>
        <w:ind w:firstLineChars="0" w:firstLine="0"/>
        <w:rPr>
          <w:rFonts w:cs="Times New Roman"/>
          <w:b/>
          <w:color w:val="0000FF"/>
          <w:szCs w:val="24"/>
        </w:rPr>
      </w:pPr>
      <w:r w:rsidRPr="00A33C7E">
        <w:rPr>
          <w:rFonts w:cs="Times New Roman"/>
          <w:b/>
          <w:color w:val="0000FF"/>
          <w:szCs w:val="24"/>
        </w:rPr>
        <w:t>【条文说明】</w:t>
      </w:r>
      <w:r w:rsidR="006E0632" w:rsidRPr="006E0632">
        <w:rPr>
          <w:rFonts w:cs="Times New Roman" w:hint="eastAsia"/>
          <w:b/>
          <w:color w:val="0000FF"/>
          <w:szCs w:val="24"/>
        </w:rPr>
        <w:t>超高性能混凝土轻钢龙骨复合外墙</w:t>
      </w:r>
      <w:r w:rsidRPr="00A66FBF">
        <w:rPr>
          <w:rFonts w:cs="Times New Roman" w:hint="eastAsia"/>
          <w:b/>
          <w:color w:val="0000FF"/>
          <w:szCs w:val="24"/>
        </w:rPr>
        <w:t>在使用阶段需适应主体结构的变形，当建筑围护结构同时采用</w:t>
      </w:r>
      <w:r w:rsidR="006E0632" w:rsidRPr="006E0632">
        <w:rPr>
          <w:rFonts w:cs="Times New Roman" w:hint="eastAsia"/>
          <w:b/>
          <w:color w:val="0000FF"/>
          <w:szCs w:val="24"/>
        </w:rPr>
        <w:t>超高性能混凝土轻钢龙骨复合外墙</w:t>
      </w:r>
      <w:r w:rsidRPr="00A66FBF">
        <w:rPr>
          <w:rFonts w:cs="Times New Roman" w:hint="eastAsia"/>
          <w:b/>
          <w:color w:val="0000FF"/>
          <w:szCs w:val="24"/>
        </w:rPr>
        <w:t>系统和其他幕墙系统时，二者应单独设置支承系统与主体结构连接，</w:t>
      </w:r>
      <w:r w:rsidR="006E0632" w:rsidRPr="006E0632">
        <w:rPr>
          <w:rFonts w:cs="Times New Roman" w:hint="eastAsia"/>
          <w:b/>
          <w:color w:val="0000FF"/>
          <w:szCs w:val="24"/>
        </w:rPr>
        <w:t>超高性能混凝土轻钢龙骨复合外墙</w:t>
      </w:r>
      <w:r w:rsidRPr="00A66FBF">
        <w:rPr>
          <w:rFonts w:cs="Times New Roman" w:hint="eastAsia"/>
          <w:b/>
          <w:color w:val="0000FF"/>
          <w:szCs w:val="24"/>
        </w:rPr>
        <w:t>不应作为其他幕墙系统的支承结构使用。同时</w:t>
      </w:r>
      <w:r w:rsidR="006E0632" w:rsidRPr="006E0632">
        <w:rPr>
          <w:rFonts w:cs="Times New Roman" w:hint="eastAsia"/>
          <w:b/>
          <w:color w:val="0000FF"/>
          <w:szCs w:val="24"/>
        </w:rPr>
        <w:t>超高性能混凝土轻钢</w:t>
      </w:r>
      <w:r w:rsidR="006E0632" w:rsidRPr="006E0632">
        <w:rPr>
          <w:rFonts w:cs="Times New Roman" w:hint="eastAsia"/>
          <w:b/>
          <w:color w:val="0000FF"/>
          <w:szCs w:val="24"/>
        </w:rPr>
        <w:lastRenderedPageBreak/>
        <w:t>龙骨复合外墙</w:t>
      </w:r>
      <w:r w:rsidRPr="00A66FBF">
        <w:rPr>
          <w:rFonts w:cs="Times New Roman" w:hint="eastAsia"/>
          <w:b/>
          <w:color w:val="0000FF"/>
          <w:szCs w:val="24"/>
        </w:rPr>
        <w:t>系统与其他幕墙系统交接处的接缝设计与构造应同时满足本</w:t>
      </w:r>
      <w:r w:rsidR="00D06927">
        <w:rPr>
          <w:rFonts w:cs="Times New Roman" w:hint="eastAsia"/>
          <w:b/>
          <w:color w:val="0000FF"/>
          <w:szCs w:val="24"/>
        </w:rPr>
        <w:t>规程</w:t>
      </w:r>
      <w:r w:rsidRPr="00A66FBF">
        <w:rPr>
          <w:rFonts w:cs="Times New Roman" w:hint="eastAsia"/>
          <w:b/>
          <w:color w:val="0000FF"/>
          <w:szCs w:val="24"/>
        </w:rPr>
        <w:t>及相应幕墙标准的要求。</w:t>
      </w:r>
    </w:p>
    <w:p w14:paraId="62D7736F" w14:textId="77777777" w:rsidR="003F5679" w:rsidRPr="003F5679" w:rsidRDefault="003F5679" w:rsidP="00D714E2">
      <w:pPr>
        <w:ind w:firstLineChars="0" w:firstLine="0"/>
        <w:rPr>
          <w:rFonts w:cs="Times New Roman"/>
        </w:rPr>
      </w:pPr>
    </w:p>
    <w:p w14:paraId="23F1445A" w14:textId="5F8E6774" w:rsidR="00B11217" w:rsidRPr="001739CC" w:rsidRDefault="00B11217" w:rsidP="00B11217">
      <w:pPr>
        <w:pStyle w:val="2"/>
      </w:pPr>
      <w:bookmarkStart w:id="142" w:name="_Toc192160515"/>
      <w:bookmarkStart w:id="143" w:name="_Toc192169903"/>
      <w:proofErr w:type="gramStart"/>
      <w:r w:rsidRPr="001739CC">
        <w:rPr>
          <w:rFonts w:hint="eastAsia"/>
        </w:rPr>
        <w:t>模数化</w:t>
      </w:r>
      <w:proofErr w:type="gramEnd"/>
      <w:r w:rsidRPr="001739CC">
        <w:rPr>
          <w:rFonts w:hint="eastAsia"/>
        </w:rPr>
        <w:t>设计</w:t>
      </w:r>
      <w:bookmarkEnd w:id="142"/>
      <w:bookmarkEnd w:id="143"/>
      <w:r w:rsidR="00A72684">
        <w:fldChar w:fldCharType="begin"/>
      </w:r>
      <w:r w:rsidR="00A72684">
        <w:instrText xml:space="preserve"> </w:instrText>
      </w:r>
      <w:r w:rsidR="00A72684">
        <w:rPr>
          <w:rFonts w:hint="eastAsia"/>
        </w:rPr>
        <w:instrText>TC  "</w:instrText>
      </w:r>
      <w:bookmarkStart w:id="144" w:name="_Toc192160516"/>
      <w:bookmarkStart w:id="145" w:name="_Toc192169951"/>
      <w:r w:rsidR="00611A01" w:rsidRPr="00611A01">
        <w:rPr>
          <w:rFonts w:hint="eastAsia"/>
        </w:rPr>
        <w:instrText>5.2</w:instrText>
      </w:r>
      <w:r w:rsidR="00611A01" w:rsidRPr="00611A01">
        <w:rPr>
          <w:rFonts w:hint="eastAsia"/>
        </w:rPr>
        <w:instrText xml:space="preserve">　</w:instrText>
      </w:r>
      <w:r w:rsidR="00611A01" w:rsidRPr="00611A01">
        <w:rPr>
          <w:rFonts w:hint="eastAsia"/>
        </w:rPr>
        <w:instrText>Modular design</w:instrText>
      </w:r>
      <w:bookmarkEnd w:id="144"/>
      <w:bookmarkEnd w:id="145"/>
      <w:r w:rsidR="00A72684">
        <w:rPr>
          <w:rFonts w:hint="eastAsia"/>
        </w:rPr>
        <w:instrText>" \l 2</w:instrText>
      </w:r>
      <w:r w:rsidR="00A72684">
        <w:instrText xml:space="preserve"> </w:instrText>
      </w:r>
      <w:r w:rsidR="00A72684">
        <w:fldChar w:fldCharType="end"/>
      </w:r>
    </w:p>
    <w:p w14:paraId="22B4B500" w14:textId="165A7314" w:rsidR="00596AC2" w:rsidRPr="008E1FE6" w:rsidRDefault="00596AC2" w:rsidP="00520A7F">
      <w:pPr>
        <w:spacing w:line="360" w:lineRule="auto"/>
        <w:ind w:firstLineChars="0" w:firstLine="0"/>
        <w:rPr>
          <w:rFonts w:cs="Times New Roman"/>
        </w:rPr>
      </w:pPr>
      <w:r w:rsidRPr="008E1FE6">
        <w:rPr>
          <w:rFonts w:cs="Times New Roman" w:hint="eastAsia"/>
        </w:rPr>
        <w:t xml:space="preserve">5.2.1 </w:t>
      </w:r>
      <w:r w:rsidRPr="001739CC">
        <w:rPr>
          <w:rFonts w:cs="Times New Roman" w:hint="eastAsia"/>
        </w:rPr>
        <w:t>超高性能混凝土轻钢龙骨复合外墙</w:t>
      </w:r>
      <w:r w:rsidRPr="008E1FE6">
        <w:rPr>
          <w:rFonts w:cs="Times New Roman" w:hint="eastAsia"/>
        </w:rPr>
        <w:t>应用的建筑设计</w:t>
      </w:r>
      <w:proofErr w:type="gramStart"/>
      <w:r w:rsidRPr="008E1FE6">
        <w:rPr>
          <w:rFonts w:cs="Times New Roman" w:hint="eastAsia"/>
        </w:rPr>
        <w:t>宜符合</w:t>
      </w:r>
      <w:proofErr w:type="gramEnd"/>
      <w:r w:rsidRPr="008E1FE6">
        <w:rPr>
          <w:rFonts w:cs="Times New Roman" w:hint="eastAsia"/>
        </w:rPr>
        <w:t>现行国家标准《建筑模数协调标准》</w:t>
      </w:r>
      <w:r w:rsidRPr="008E1FE6">
        <w:rPr>
          <w:rFonts w:cs="Times New Roman" w:hint="eastAsia"/>
        </w:rPr>
        <w:t>GB/T 50002</w:t>
      </w:r>
      <w:r w:rsidRPr="008E1FE6">
        <w:rPr>
          <w:rFonts w:cs="Times New Roman" w:hint="eastAsia"/>
        </w:rPr>
        <w:t>的有关规定</w:t>
      </w:r>
      <w:r w:rsidR="000826E5">
        <w:rPr>
          <w:rFonts w:cs="Times New Roman" w:hint="eastAsia"/>
        </w:rPr>
        <w:t>，</w:t>
      </w:r>
      <w:r w:rsidR="000826E5" w:rsidRPr="000826E5">
        <w:rPr>
          <w:rFonts w:cs="Times New Roman" w:hint="eastAsia"/>
        </w:rPr>
        <w:t>遵循少规格、多组合原则</w:t>
      </w:r>
      <w:r w:rsidRPr="008E1FE6">
        <w:rPr>
          <w:rFonts w:cs="Times New Roman" w:hint="eastAsia"/>
        </w:rPr>
        <w:t>。</w:t>
      </w:r>
    </w:p>
    <w:p w14:paraId="31A04C6E" w14:textId="06219214" w:rsidR="00596AC2" w:rsidRDefault="00596AC2" w:rsidP="00394A16">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004909F0">
        <w:rPr>
          <w:rFonts w:cs="Times New Roman" w:hint="eastAsia"/>
          <w:b/>
          <w:color w:val="0000FF"/>
          <w:szCs w:val="24"/>
        </w:rPr>
        <w:t>装配式建筑产品</w:t>
      </w:r>
      <w:r w:rsidRPr="004D0108">
        <w:rPr>
          <w:rFonts w:cs="Times New Roman" w:hint="eastAsia"/>
          <w:b/>
          <w:color w:val="0000FF"/>
          <w:szCs w:val="24"/>
        </w:rPr>
        <w:t>产业化的前提是工业化，</w:t>
      </w:r>
      <w:r w:rsidR="00434330">
        <w:rPr>
          <w:rFonts w:cs="Times New Roman" w:hint="eastAsia"/>
          <w:b/>
          <w:color w:val="0000FF"/>
          <w:szCs w:val="24"/>
        </w:rPr>
        <w:t>在建筑行业日益成熟并且竞争激烈的当下，只有降低成本才能使好的产品得到更大推广，标准化是</w:t>
      </w:r>
      <w:r w:rsidRPr="004D0108">
        <w:rPr>
          <w:rFonts w:cs="Times New Roman" w:hint="eastAsia"/>
          <w:b/>
          <w:color w:val="0000FF"/>
          <w:szCs w:val="24"/>
        </w:rPr>
        <w:t>工业化</w:t>
      </w:r>
      <w:r w:rsidR="00434330">
        <w:rPr>
          <w:rFonts w:cs="Times New Roman" w:hint="eastAsia"/>
          <w:b/>
          <w:color w:val="0000FF"/>
          <w:szCs w:val="24"/>
        </w:rPr>
        <w:t>产品成本降低的重要途经，</w:t>
      </w:r>
      <w:r w:rsidRPr="004D0108">
        <w:rPr>
          <w:rFonts w:cs="Times New Roman" w:hint="eastAsia"/>
          <w:b/>
          <w:color w:val="0000FF"/>
          <w:szCs w:val="24"/>
        </w:rPr>
        <w:t>非标准化</w:t>
      </w:r>
      <w:r w:rsidR="005B29BF">
        <w:rPr>
          <w:rFonts w:cs="Times New Roman" w:hint="eastAsia"/>
          <w:b/>
          <w:color w:val="0000FF"/>
          <w:szCs w:val="24"/>
        </w:rPr>
        <w:t>的预制构件将增加设计周期、增加模具种类和数量、降低生产、安装效率、增加运营维护难度，提升产品成本</w:t>
      </w:r>
      <w:r w:rsidRPr="004D0108">
        <w:rPr>
          <w:rFonts w:cs="Times New Roman" w:hint="eastAsia"/>
          <w:b/>
          <w:color w:val="0000FF"/>
          <w:szCs w:val="24"/>
        </w:rPr>
        <w:t>。</w:t>
      </w:r>
      <w:r w:rsidR="0007567B" w:rsidRPr="0007567B">
        <w:rPr>
          <w:rFonts w:cs="Times New Roman" w:hint="eastAsia"/>
          <w:b/>
          <w:color w:val="0000FF"/>
          <w:szCs w:val="24"/>
        </w:rPr>
        <w:t>超高性能混凝土轻钢龙骨复合外墙</w:t>
      </w:r>
      <w:r w:rsidR="0007567B">
        <w:rPr>
          <w:rFonts w:cs="Times New Roman" w:hint="eastAsia"/>
          <w:b/>
          <w:color w:val="0000FF"/>
          <w:szCs w:val="24"/>
        </w:rPr>
        <w:t>应</w:t>
      </w:r>
      <w:r w:rsidRPr="004D0108">
        <w:rPr>
          <w:rFonts w:cs="Times New Roman" w:hint="eastAsia"/>
          <w:b/>
          <w:color w:val="0000FF"/>
          <w:szCs w:val="24"/>
        </w:rPr>
        <w:t>采用</w:t>
      </w:r>
      <w:proofErr w:type="gramStart"/>
      <w:r w:rsidRPr="004D0108">
        <w:rPr>
          <w:rFonts w:cs="Times New Roman" w:hint="eastAsia"/>
          <w:b/>
          <w:color w:val="0000FF"/>
          <w:szCs w:val="24"/>
        </w:rPr>
        <w:t>模数化</w:t>
      </w:r>
      <w:proofErr w:type="gramEnd"/>
      <w:r w:rsidRPr="004D0108">
        <w:rPr>
          <w:rFonts w:cs="Times New Roman" w:hint="eastAsia"/>
          <w:b/>
          <w:color w:val="0000FF"/>
          <w:szCs w:val="24"/>
        </w:rPr>
        <w:t>设计</w:t>
      </w:r>
      <w:r w:rsidR="0007567B">
        <w:rPr>
          <w:rFonts w:cs="Times New Roman" w:hint="eastAsia"/>
          <w:b/>
          <w:color w:val="0000FF"/>
          <w:szCs w:val="24"/>
        </w:rPr>
        <w:t>，</w:t>
      </w:r>
      <w:r w:rsidRPr="004D0108">
        <w:rPr>
          <w:rFonts w:cs="Times New Roman" w:hint="eastAsia"/>
          <w:b/>
          <w:color w:val="0000FF"/>
          <w:szCs w:val="24"/>
        </w:rPr>
        <w:t>最大限度地采用通用的建筑构配件和建筑设备，通过模数协调，</w:t>
      </w:r>
      <w:r w:rsidR="0031632A">
        <w:rPr>
          <w:rFonts w:cs="Times New Roman" w:hint="eastAsia"/>
          <w:b/>
          <w:color w:val="0000FF"/>
          <w:szCs w:val="24"/>
        </w:rPr>
        <w:t>采</w:t>
      </w:r>
      <w:r w:rsidRPr="004D0108">
        <w:rPr>
          <w:rFonts w:cs="Times New Roman" w:hint="eastAsia"/>
          <w:b/>
          <w:color w:val="0000FF"/>
          <w:szCs w:val="24"/>
        </w:rPr>
        <w:t>用标准化的板材实现灵活多样的建筑要求。</w:t>
      </w:r>
      <w:r w:rsidR="00AA1BC8">
        <w:rPr>
          <w:rFonts w:cs="Times New Roman" w:hint="eastAsia"/>
          <w:b/>
          <w:color w:val="0000FF"/>
          <w:szCs w:val="24"/>
        </w:rPr>
        <w:t>设计时</w:t>
      </w:r>
      <w:r w:rsidRPr="004D0108">
        <w:rPr>
          <w:rFonts w:cs="Times New Roman" w:hint="eastAsia"/>
          <w:b/>
          <w:color w:val="0000FF"/>
          <w:szCs w:val="24"/>
        </w:rPr>
        <w:t>，应根据主体结构的建筑模数来确定</w:t>
      </w:r>
      <w:r w:rsidR="000706A7" w:rsidRPr="000706A7">
        <w:rPr>
          <w:rFonts w:cs="Times New Roman" w:hint="eastAsia"/>
          <w:b/>
          <w:color w:val="0000FF"/>
          <w:szCs w:val="24"/>
        </w:rPr>
        <w:t>超高性能混凝土轻钢龙骨复合外墙</w:t>
      </w:r>
      <w:r w:rsidRPr="004D0108">
        <w:rPr>
          <w:rFonts w:cs="Times New Roman" w:hint="eastAsia"/>
          <w:b/>
          <w:color w:val="0000FF"/>
          <w:szCs w:val="24"/>
        </w:rPr>
        <w:t>模数</w:t>
      </w:r>
      <w:r w:rsidR="000706A7">
        <w:rPr>
          <w:rFonts w:cs="Times New Roman" w:hint="eastAsia"/>
          <w:b/>
          <w:color w:val="0000FF"/>
          <w:szCs w:val="24"/>
        </w:rPr>
        <w:t>，</w:t>
      </w:r>
      <w:r w:rsidRPr="004D0108">
        <w:rPr>
          <w:rFonts w:cs="Times New Roman" w:hint="eastAsia"/>
          <w:b/>
          <w:color w:val="0000FF"/>
          <w:szCs w:val="24"/>
        </w:rPr>
        <w:t>考虑转角处的公差配合实现</w:t>
      </w:r>
      <w:r w:rsidR="000706A7">
        <w:rPr>
          <w:rFonts w:cs="Times New Roman" w:hint="eastAsia"/>
          <w:b/>
          <w:color w:val="0000FF"/>
          <w:szCs w:val="24"/>
        </w:rPr>
        <w:t>现场</w:t>
      </w:r>
      <w:r w:rsidRPr="004D0108">
        <w:rPr>
          <w:rFonts w:cs="Times New Roman" w:hint="eastAsia"/>
          <w:b/>
          <w:color w:val="0000FF"/>
          <w:szCs w:val="24"/>
        </w:rPr>
        <w:t>转角的顺利</w:t>
      </w:r>
      <w:r w:rsidR="000706A7">
        <w:rPr>
          <w:rFonts w:cs="Times New Roman" w:hint="eastAsia"/>
          <w:b/>
          <w:color w:val="0000FF"/>
          <w:szCs w:val="24"/>
        </w:rPr>
        <w:t>安装，</w:t>
      </w:r>
      <w:r w:rsidRPr="004D0108">
        <w:rPr>
          <w:rFonts w:cs="Times New Roman" w:hint="eastAsia"/>
          <w:b/>
          <w:color w:val="0000FF"/>
          <w:szCs w:val="24"/>
        </w:rPr>
        <w:t>选用合适的尺寸组合</w:t>
      </w:r>
      <w:r w:rsidR="003E420D">
        <w:rPr>
          <w:rFonts w:cs="Times New Roman" w:hint="eastAsia"/>
          <w:b/>
          <w:color w:val="0000FF"/>
          <w:szCs w:val="24"/>
        </w:rPr>
        <w:t>最大化减少模具规格</w:t>
      </w:r>
      <w:r w:rsidR="00073740">
        <w:rPr>
          <w:rFonts w:cs="Times New Roman" w:hint="eastAsia"/>
          <w:b/>
          <w:color w:val="0000FF"/>
          <w:szCs w:val="24"/>
        </w:rPr>
        <w:t>种类</w:t>
      </w:r>
      <w:r w:rsidRPr="004D0108">
        <w:rPr>
          <w:rFonts w:cs="Times New Roman" w:hint="eastAsia"/>
          <w:b/>
          <w:color w:val="0000FF"/>
          <w:szCs w:val="24"/>
        </w:rPr>
        <w:t>。</w:t>
      </w:r>
    </w:p>
    <w:p w14:paraId="26C8024E" w14:textId="77777777" w:rsidR="00D85692" w:rsidRPr="008E1FE6" w:rsidRDefault="00D85692" w:rsidP="00394A16">
      <w:pPr>
        <w:spacing w:line="360" w:lineRule="auto"/>
        <w:ind w:firstLineChars="0" w:firstLine="0"/>
        <w:rPr>
          <w:rFonts w:cs="Times New Roman"/>
        </w:rPr>
      </w:pPr>
    </w:p>
    <w:p w14:paraId="6DA0F89E" w14:textId="77777777" w:rsidR="00596AC2" w:rsidRPr="008E1FE6" w:rsidRDefault="00596AC2" w:rsidP="00520A7F">
      <w:pPr>
        <w:spacing w:line="360" w:lineRule="auto"/>
        <w:ind w:firstLineChars="0" w:firstLine="0"/>
        <w:rPr>
          <w:rFonts w:cs="Times New Roman"/>
        </w:rPr>
      </w:pPr>
      <w:r w:rsidRPr="008E1FE6">
        <w:rPr>
          <w:rFonts w:cs="Times New Roman" w:hint="eastAsia"/>
        </w:rPr>
        <w:t xml:space="preserve">5.2.2 </w:t>
      </w:r>
      <w:r w:rsidRPr="001739CC">
        <w:rPr>
          <w:rFonts w:cs="Times New Roman" w:hint="eastAsia"/>
        </w:rPr>
        <w:t>超高性能混凝土轻钢龙骨复合外墙</w:t>
      </w:r>
      <w:r w:rsidRPr="008E1FE6">
        <w:rPr>
          <w:rFonts w:cs="Times New Roman" w:hint="eastAsia"/>
        </w:rPr>
        <w:t>宜与建筑空间和结构设计相协调，并宜采用标准化产品构件，且宜根据主体结构建筑的开间、进深、门窗洞口宽度等按模数协调原则确定墙板的基本板、洞口板、转角板和调整板等墙板的规格、截面尺寸和公差。</w:t>
      </w:r>
    </w:p>
    <w:p w14:paraId="536EAB60" w14:textId="2FE202D9" w:rsidR="00596AC2" w:rsidRDefault="00596AC2" w:rsidP="00520A7F">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00394A16" w:rsidRPr="00394A16">
        <w:rPr>
          <w:rFonts w:cs="Times New Roman" w:hint="eastAsia"/>
          <w:b/>
          <w:color w:val="0000FF"/>
          <w:szCs w:val="24"/>
        </w:rPr>
        <w:t>超高性能混凝土轻钢龙骨复合外墙构件应考虑与外门窗、阳台板、空调板等部品部件的相互关系，应做到标准化设计，减少构件类型，提高构件的标准化程度，简化构件加工和现场施工，做到简洁有序、经济合理。</w:t>
      </w:r>
    </w:p>
    <w:p w14:paraId="2FC9DD5E" w14:textId="77777777" w:rsidR="00D85692" w:rsidRDefault="00D85692" w:rsidP="00520A7F">
      <w:pPr>
        <w:spacing w:line="360" w:lineRule="auto"/>
        <w:ind w:firstLineChars="0" w:firstLine="0"/>
        <w:rPr>
          <w:rFonts w:cs="Times New Roman"/>
          <w:b/>
          <w:color w:val="0000FF"/>
          <w:szCs w:val="24"/>
        </w:rPr>
      </w:pPr>
    </w:p>
    <w:p w14:paraId="5FFA8E31" w14:textId="32E7515D" w:rsidR="007E56AE" w:rsidRPr="008E1FE6" w:rsidRDefault="00E15B94" w:rsidP="007E56AE">
      <w:pPr>
        <w:spacing w:line="360" w:lineRule="auto"/>
        <w:ind w:firstLineChars="0" w:firstLine="0"/>
        <w:rPr>
          <w:rFonts w:cs="Times New Roman"/>
        </w:rPr>
      </w:pPr>
      <w:r>
        <w:rPr>
          <w:rFonts w:cs="Times New Roman" w:hint="eastAsia"/>
        </w:rPr>
        <w:t>5.2</w:t>
      </w:r>
      <w:r w:rsidR="007E56AE" w:rsidRPr="008E1FE6">
        <w:rPr>
          <w:rFonts w:cs="Times New Roman" w:hint="eastAsia"/>
        </w:rPr>
        <w:t>.</w:t>
      </w:r>
      <w:r>
        <w:rPr>
          <w:rFonts w:cs="Times New Roman" w:hint="eastAsia"/>
        </w:rPr>
        <w:t>3</w:t>
      </w:r>
      <w:r w:rsidR="007E56AE" w:rsidRPr="008E1FE6">
        <w:rPr>
          <w:rFonts w:cs="Times New Roman" w:hint="eastAsia"/>
        </w:rPr>
        <w:t xml:space="preserve"> </w:t>
      </w:r>
      <w:r w:rsidR="007E56AE" w:rsidRPr="001739CC">
        <w:rPr>
          <w:rFonts w:cs="Times New Roman" w:hint="eastAsia"/>
        </w:rPr>
        <w:t>超高性能混凝土轻钢龙骨复合外墙</w:t>
      </w:r>
      <w:r w:rsidR="007E56AE" w:rsidRPr="008E1FE6">
        <w:rPr>
          <w:rFonts w:cs="Times New Roman" w:hint="eastAsia"/>
        </w:rPr>
        <w:t>的高度不宜大于层高。</w:t>
      </w:r>
    </w:p>
    <w:p w14:paraId="766A1D7F" w14:textId="0CA1504E" w:rsidR="007E56AE" w:rsidRDefault="00E15B94" w:rsidP="00520A7F">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006F2D29" w:rsidRPr="006F2D29">
        <w:rPr>
          <w:rFonts w:cs="Times New Roman" w:hint="eastAsia"/>
          <w:b/>
          <w:color w:val="0000FF"/>
          <w:szCs w:val="24"/>
        </w:rPr>
        <w:t>超高性能混凝土轻钢龙骨复合外墙</w:t>
      </w:r>
      <w:r w:rsidR="006F2D29" w:rsidRPr="004D0108">
        <w:rPr>
          <w:rFonts w:cs="Times New Roman" w:hint="eastAsia"/>
          <w:b/>
          <w:color w:val="0000FF"/>
          <w:szCs w:val="24"/>
        </w:rPr>
        <w:t>与主体结构的连接从空间关系上可分为内嵌式和外挂式两种连接方式</w:t>
      </w:r>
      <w:r w:rsidR="006F2D29">
        <w:rPr>
          <w:rFonts w:cs="Times New Roman" w:hint="eastAsia"/>
          <w:b/>
          <w:color w:val="0000FF"/>
          <w:szCs w:val="24"/>
        </w:rPr>
        <w:t>。</w:t>
      </w:r>
      <w:r w:rsidR="006F2D29" w:rsidRPr="004D0108">
        <w:rPr>
          <w:rFonts w:cs="Times New Roman" w:hint="eastAsia"/>
          <w:b/>
          <w:color w:val="0000FF"/>
          <w:szCs w:val="24"/>
        </w:rPr>
        <w:t>内嵌式连接</w:t>
      </w:r>
      <w:r w:rsidR="006F2D29">
        <w:rPr>
          <w:rFonts w:cs="Times New Roman" w:hint="eastAsia"/>
          <w:b/>
          <w:color w:val="0000FF"/>
          <w:szCs w:val="24"/>
        </w:rPr>
        <w:t>时，复合外墙</w:t>
      </w:r>
      <w:r w:rsidR="006F2D29" w:rsidRPr="004D0108">
        <w:rPr>
          <w:rFonts w:cs="Times New Roman" w:hint="eastAsia"/>
          <w:b/>
          <w:color w:val="0000FF"/>
          <w:szCs w:val="24"/>
        </w:rPr>
        <w:t>只能做到一层</w:t>
      </w:r>
      <w:r w:rsidR="006F2D29">
        <w:rPr>
          <w:rFonts w:cs="Times New Roman" w:hint="eastAsia"/>
          <w:b/>
          <w:color w:val="0000FF"/>
          <w:szCs w:val="24"/>
        </w:rPr>
        <w:t>；</w:t>
      </w:r>
      <w:r w:rsidR="006F2D29" w:rsidRPr="004D0108">
        <w:rPr>
          <w:rFonts w:cs="Times New Roman" w:hint="eastAsia"/>
          <w:b/>
          <w:color w:val="0000FF"/>
          <w:szCs w:val="24"/>
        </w:rPr>
        <w:t>外挂式</w:t>
      </w:r>
      <w:r w:rsidR="006F2D29">
        <w:rPr>
          <w:rFonts w:cs="Times New Roman" w:hint="eastAsia"/>
          <w:b/>
          <w:color w:val="0000FF"/>
          <w:szCs w:val="24"/>
        </w:rPr>
        <w:t>连接时，复合外墙</w:t>
      </w:r>
      <w:r w:rsidR="006F2D29" w:rsidRPr="004D0108">
        <w:rPr>
          <w:rFonts w:cs="Times New Roman" w:hint="eastAsia"/>
          <w:b/>
          <w:color w:val="0000FF"/>
          <w:szCs w:val="24"/>
        </w:rPr>
        <w:t>原则上可以跨层，但是，减小</w:t>
      </w:r>
      <w:r w:rsidR="006F2D29">
        <w:rPr>
          <w:rFonts w:cs="Times New Roman" w:hint="eastAsia"/>
          <w:b/>
          <w:color w:val="0000FF"/>
          <w:szCs w:val="24"/>
        </w:rPr>
        <w:t>复合外墙</w:t>
      </w:r>
      <w:r w:rsidR="006F2D29" w:rsidRPr="004D0108">
        <w:rPr>
          <w:rFonts w:cs="Times New Roman" w:hint="eastAsia"/>
          <w:b/>
          <w:color w:val="0000FF"/>
          <w:szCs w:val="24"/>
        </w:rPr>
        <w:t>的高度可以</w:t>
      </w:r>
      <w:r w:rsidR="002C31DD">
        <w:rPr>
          <w:rFonts w:cs="Times New Roman" w:hint="eastAsia"/>
          <w:b/>
          <w:color w:val="0000FF"/>
          <w:szCs w:val="24"/>
        </w:rPr>
        <w:t>减小</w:t>
      </w:r>
      <w:r w:rsidR="006F2D29">
        <w:rPr>
          <w:rFonts w:cs="Times New Roman" w:hint="eastAsia"/>
          <w:b/>
          <w:color w:val="0000FF"/>
          <w:szCs w:val="24"/>
        </w:rPr>
        <w:t>外墙</w:t>
      </w:r>
      <w:r w:rsidR="006F2D29" w:rsidRPr="004D0108">
        <w:rPr>
          <w:rFonts w:cs="Times New Roman" w:hint="eastAsia"/>
          <w:b/>
          <w:color w:val="0000FF"/>
          <w:szCs w:val="24"/>
        </w:rPr>
        <w:t>所受弯矩</w:t>
      </w:r>
      <w:r w:rsidR="002C31DD">
        <w:rPr>
          <w:rFonts w:cs="Times New Roman" w:hint="eastAsia"/>
          <w:b/>
          <w:color w:val="0000FF"/>
          <w:szCs w:val="24"/>
        </w:rPr>
        <w:t>以及降低接缝宽度要求</w:t>
      </w:r>
      <w:r w:rsidR="006F2D29" w:rsidRPr="004D0108">
        <w:rPr>
          <w:rFonts w:cs="Times New Roman" w:hint="eastAsia"/>
          <w:b/>
          <w:color w:val="0000FF"/>
          <w:szCs w:val="24"/>
        </w:rPr>
        <w:t>，因此，</w:t>
      </w:r>
      <w:r w:rsidR="006F2D29" w:rsidRPr="006F2D29">
        <w:rPr>
          <w:rFonts w:cs="Times New Roman" w:hint="eastAsia"/>
          <w:b/>
          <w:color w:val="0000FF"/>
          <w:szCs w:val="24"/>
        </w:rPr>
        <w:t>超高性能混凝土轻钢龙骨复合外墙</w:t>
      </w:r>
      <w:r w:rsidR="006F2D29" w:rsidRPr="004D0108">
        <w:rPr>
          <w:rFonts w:cs="Times New Roman" w:hint="eastAsia"/>
          <w:b/>
          <w:color w:val="0000FF"/>
          <w:szCs w:val="24"/>
        </w:rPr>
        <w:t>也多按一个层高来设计和施工。</w:t>
      </w:r>
    </w:p>
    <w:p w14:paraId="645C50BC" w14:textId="77777777" w:rsidR="00D85692" w:rsidRPr="006F2D29" w:rsidRDefault="00D85692" w:rsidP="00520A7F">
      <w:pPr>
        <w:spacing w:line="360" w:lineRule="auto"/>
        <w:ind w:firstLineChars="0" w:firstLine="0"/>
        <w:rPr>
          <w:rFonts w:cs="Times New Roman"/>
          <w:b/>
          <w:color w:val="0000FF"/>
          <w:szCs w:val="24"/>
        </w:rPr>
      </w:pPr>
    </w:p>
    <w:p w14:paraId="307E0737" w14:textId="7E1EA5B5" w:rsidR="00B1508D" w:rsidRDefault="00520A7F" w:rsidP="00B1508D">
      <w:pPr>
        <w:spacing w:line="360" w:lineRule="auto"/>
        <w:ind w:firstLineChars="0" w:firstLine="0"/>
      </w:pPr>
      <w:r w:rsidRPr="001739CC">
        <w:rPr>
          <w:rFonts w:cs="Times New Roman" w:hint="eastAsia"/>
        </w:rPr>
        <w:t>5</w:t>
      </w:r>
      <w:r w:rsidR="00072125" w:rsidRPr="008E1FE6">
        <w:rPr>
          <w:rFonts w:cs="Times New Roman" w:hint="eastAsia"/>
        </w:rPr>
        <w:t>.2.</w:t>
      </w:r>
      <w:r w:rsidR="00E15B94">
        <w:rPr>
          <w:rFonts w:cs="Times New Roman" w:hint="eastAsia"/>
        </w:rPr>
        <w:t>4</w:t>
      </w:r>
      <w:r w:rsidR="00072125" w:rsidRPr="008E1FE6">
        <w:rPr>
          <w:rFonts w:cs="Times New Roman" w:hint="eastAsia"/>
        </w:rPr>
        <w:t xml:space="preserve"> </w:t>
      </w:r>
      <w:r w:rsidR="00072125" w:rsidRPr="001739CC">
        <w:rPr>
          <w:rFonts w:cs="Times New Roman" w:hint="eastAsia"/>
        </w:rPr>
        <w:t>超高性能混凝土轻钢龙骨复合外墙</w:t>
      </w:r>
      <w:r w:rsidR="00072125" w:rsidRPr="008E1FE6">
        <w:rPr>
          <w:rFonts w:cs="Times New Roman" w:hint="eastAsia"/>
        </w:rPr>
        <w:t>的</w:t>
      </w:r>
      <w:r w:rsidR="00B1508D">
        <w:rPr>
          <w:rFonts w:hint="eastAsia"/>
        </w:rPr>
        <w:t>常用</w:t>
      </w:r>
      <w:r w:rsidR="00072125" w:rsidRPr="008E1FE6">
        <w:rPr>
          <w:rFonts w:cs="Times New Roman" w:hint="eastAsia"/>
        </w:rPr>
        <w:t>规格尺寸</w:t>
      </w:r>
      <w:r w:rsidR="00B1508D">
        <w:rPr>
          <w:rFonts w:hint="eastAsia"/>
        </w:rPr>
        <w:t>见表</w:t>
      </w:r>
      <w:r w:rsidR="00B1508D">
        <w:rPr>
          <w:rFonts w:hint="eastAsia"/>
        </w:rPr>
        <w:t>5.2.</w:t>
      </w:r>
      <w:r w:rsidR="00894817">
        <w:rPr>
          <w:rFonts w:hint="eastAsia"/>
        </w:rPr>
        <w:t>4</w:t>
      </w:r>
      <w:r w:rsidR="00B1508D">
        <w:rPr>
          <w:rFonts w:hint="eastAsia"/>
        </w:rPr>
        <w:t>，其他规格尺寸可由供需双方协商。其中，</w:t>
      </w:r>
      <w:r w:rsidR="00B1508D" w:rsidRPr="00062F0D">
        <w:t>UHPC</w:t>
      </w:r>
      <w:r w:rsidR="00B1508D" w:rsidRPr="00062F0D">
        <w:t>超高性能混凝土外饰面</w:t>
      </w:r>
      <w:r w:rsidR="00B1508D">
        <w:rPr>
          <w:rFonts w:hint="eastAsia"/>
        </w:rPr>
        <w:t>的厚度宜为</w:t>
      </w:r>
      <w:r w:rsidR="00B1508D">
        <w:rPr>
          <w:rFonts w:hint="eastAsia"/>
        </w:rPr>
        <w:t>2</w:t>
      </w:r>
      <w:r w:rsidR="00B1508D">
        <w:t>5</w:t>
      </w:r>
      <w:r w:rsidR="00B1508D">
        <w:rPr>
          <w:rFonts w:hint="eastAsia"/>
        </w:rPr>
        <w:t>mm</w:t>
      </w:r>
      <w:r w:rsidR="00B1508D">
        <w:rPr>
          <w:rFonts w:hint="eastAsia"/>
        </w:rPr>
        <w:t>，室内侧硅酸钙板的厚度宜为</w:t>
      </w:r>
      <w:r w:rsidR="00B1508D">
        <w:rPr>
          <w:rFonts w:hint="eastAsia"/>
        </w:rPr>
        <w:t>2</w:t>
      </w:r>
      <w:r w:rsidR="00B1508D">
        <w:t>0</w:t>
      </w:r>
      <w:r w:rsidR="00B1508D">
        <w:rPr>
          <w:rFonts w:hint="eastAsia"/>
        </w:rPr>
        <w:t>mm</w:t>
      </w:r>
      <w:r w:rsidR="00B1508D">
        <w:rPr>
          <w:rFonts w:hint="eastAsia"/>
        </w:rPr>
        <w:t>。</w:t>
      </w:r>
    </w:p>
    <w:p w14:paraId="6DE78CF0" w14:textId="2FB227FE" w:rsidR="00B1508D" w:rsidRDefault="00B1508D" w:rsidP="00B1508D">
      <w:pPr>
        <w:pStyle w:val="ab"/>
        <w:keepNext/>
        <w:spacing w:before="31" w:after="31"/>
        <w:ind w:firstLine="480"/>
      </w:pPr>
      <w:bookmarkStart w:id="146" w:name="_Ref151371226"/>
      <w:r>
        <w:rPr>
          <w:rFonts w:hint="eastAsia"/>
        </w:rPr>
        <w:t>表</w:t>
      </w:r>
      <w:r>
        <w:rPr>
          <w:rFonts w:hint="eastAsia"/>
        </w:rPr>
        <w:t>5.2.</w:t>
      </w:r>
      <w:bookmarkEnd w:id="146"/>
      <w:r w:rsidR="00894817">
        <w:rPr>
          <w:rFonts w:hint="eastAsia"/>
        </w:rPr>
        <w:t>4</w:t>
      </w:r>
      <w:r>
        <w:t xml:space="preserve"> </w:t>
      </w:r>
      <w:r>
        <w:rPr>
          <w:rFonts w:hint="eastAsia"/>
        </w:rPr>
        <w:t>复合外墙板常用规格尺寸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838"/>
        <w:gridCol w:w="6458"/>
      </w:tblGrid>
      <w:tr w:rsidR="00B1508D" w:rsidRPr="00DF4095" w14:paraId="3AF7BE3C" w14:textId="77777777" w:rsidTr="00390392">
        <w:trPr>
          <w:trHeight w:val="20"/>
          <w:jc w:val="center"/>
        </w:trPr>
        <w:tc>
          <w:tcPr>
            <w:tcW w:w="1108" w:type="pct"/>
            <w:shd w:val="clear" w:color="auto" w:fill="auto"/>
            <w:tcMar>
              <w:top w:w="72" w:type="dxa"/>
              <w:left w:w="144" w:type="dxa"/>
              <w:bottom w:w="72" w:type="dxa"/>
              <w:right w:w="144" w:type="dxa"/>
            </w:tcMar>
            <w:vAlign w:val="center"/>
            <w:hideMark/>
          </w:tcPr>
          <w:p w14:paraId="6716C9B9" w14:textId="77777777" w:rsidR="00B1508D" w:rsidRPr="00DF4095" w:rsidRDefault="00B1508D" w:rsidP="00390392">
            <w:pPr>
              <w:pStyle w:val="ad"/>
              <w:ind w:firstLine="480"/>
            </w:pPr>
            <w:r>
              <w:rPr>
                <w:rFonts w:hint="eastAsia"/>
              </w:rPr>
              <w:t>项目</w:t>
            </w:r>
          </w:p>
        </w:tc>
        <w:tc>
          <w:tcPr>
            <w:tcW w:w="3892" w:type="pct"/>
            <w:shd w:val="clear" w:color="auto" w:fill="auto"/>
            <w:tcMar>
              <w:top w:w="72" w:type="dxa"/>
              <w:left w:w="144" w:type="dxa"/>
              <w:bottom w:w="72" w:type="dxa"/>
              <w:right w:w="144" w:type="dxa"/>
            </w:tcMar>
            <w:vAlign w:val="center"/>
            <w:hideMark/>
          </w:tcPr>
          <w:p w14:paraId="7045A5D5" w14:textId="19AF33ED" w:rsidR="00B1508D" w:rsidRPr="00DF4095" w:rsidRDefault="00CE4C86" w:rsidP="00A329B5">
            <w:pPr>
              <w:pStyle w:val="ad"/>
            </w:pPr>
            <w:r>
              <w:rPr>
                <w:rFonts w:hint="eastAsia"/>
              </w:rPr>
              <w:t>标志</w:t>
            </w:r>
            <w:r w:rsidR="00B1508D">
              <w:rPr>
                <w:rFonts w:hint="eastAsia"/>
              </w:rPr>
              <w:t>尺寸</w:t>
            </w:r>
          </w:p>
        </w:tc>
      </w:tr>
      <w:tr w:rsidR="00B1508D" w:rsidRPr="00DF4095" w14:paraId="10F9E42D" w14:textId="77777777" w:rsidTr="00390392">
        <w:trPr>
          <w:trHeight w:val="20"/>
          <w:jc w:val="center"/>
        </w:trPr>
        <w:tc>
          <w:tcPr>
            <w:tcW w:w="1108" w:type="pct"/>
            <w:shd w:val="clear" w:color="auto" w:fill="auto"/>
            <w:tcMar>
              <w:top w:w="72" w:type="dxa"/>
              <w:left w:w="144" w:type="dxa"/>
              <w:bottom w:w="72" w:type="dxa"/>
              <w:right w:w="144" w:type="dxa"/>
            </w:tcMar>
            <w:vAlign w:val="center"/>
            <w:hideMark/>
          </w:tcPr>
          <w:p w14:paraId="4D49E654" w14:textId="77777777" w:rsidR="00B1508D" w:rsidRPr="00DF4095" w:rsidRDefault="00B1508D" w:rsidP="00390392">
            <w:pPr>
              <w:pStyle w:val="ad"/>
              <w:ind w:firstLine="480"/>
            </w:pPr>
            <w:r>
              <w:rPr>
                <w:rFonts w:hint="eastAsia"/>
              </w:rPr>
              <w:t>长度</w:t>
            </w:r>
            <w:r>
              <w:rPr>
                <w:rFonts w:hint="eastAsia"/>
              </w:rPr>
              <w:t>/mm</w:t>
            </w:r>
          </w:p>
        </w:tc>
        <w:tc>
          <w:tcPr>
            <w:tcW w:w="3892" w:type="pct"/>
            <w:shd w:val="clear" w:color="auto" w:fill="auto"/>
            <w:tcMar>
              <w:top w:w="72" w:type="dxa"/>
              <w:left w:w="144" w:type="dxa"/>
              <w:bottom w:w="72" w:type="dxa"/>
              <w:right w:w="144" w:type="dxa"/>
            </w:tcMar>
            <w:vAlign w:val="center"/>
            <w:hideMark/>
          </w:tcPr>
          <w:p w14:paraId="2715F8E3" w14:textId="2589EBDA" w:rsidR="00B1508D" w:rsidRPr="00DF4095" w:rsidRDefault="00CE4C86" w:rsidP="00A329B5">
            <w:pPr>
              <w:pStyle w:val="ad"/>
            </w:pPr>
            <w:r w:rsidRPr="00CE4C86">
              <w:rPr>
                <w:rFonts w:hint="eastAsia"/>
              </w:rPr>
              <w:t>宜为</w:t>
            </w:r>
            <w:r w:rsidRPr="00CE4C86">
              <w:rPr>
                <w:rFonts w:hint="eastAsia"/>
              </w:rPr>
              <w:t>10mm</w:t>
            </w:r>
            <w:r w:rsidRPr="00CE4C86">
              <w:rPr>
                <w:rFonts w:hint="eastAsia"/>
              </w:rPr>
              <w:t>的整数</w:t>
            </w:r>
            <w:proofErr w:type="gramStart"/>
            <w:r w:rsidRPr="00CE4C86">
              <w:rPr>
                <w:rFonts w:hint="eastAsia"/>
              </w:rPr>
              <w:t>倍</w:t>
            </w:r>
            <w:proofErr w:type="gramEnd"/>
            <w:r w:rsidR="00B1508D">
              <w:rPr>
                <w:rFonts w:hint="eastAsia"/>
              </w:rPr>
              <w:t>，模数尺寸为</w:t>
            </w:r>
            <w:r>
              <w:rPr>
                <w:rFonts w:hint="eastAsia"/>
              </w:rPr>
              <w:t>0.1</w:t>
            </w:r>
            <w:r w:rsidR="00B1508D">
              <w:rPr>
                <w:rFonts w:hint="eastAsia"/>
              </w:rPr>
              <w:t>M</w:t>
            </w:r>
          </w:p>
        </w:tc>
      </w:tr>
      <w:tr w:rsidR="00B1508D" w:rsidRPr="00DF4095" w14:paraId="7FA22A0D" w14:textId="77777777" w:rsidTr="00390392">
        <w:trPr>
          <w:trHeight w:val="20"/>
          <w:jc w:val="center"/>
        </w:trPr>
        <w:tc>
          <w:tcPr>
            <w:tcW w:w="1108" w:type="pct"/>
            <w:shd w:val="clear" w:color="auto" w:fill="auto"/>
            <w:tcMar>
              <w:top w:w="72" w:type="dxa"/>
              <w:left w:w="144" w:type="dxa"/>
              <w:bottom w:w="72" w:type="dxa"/>
              <w:right w:w="144" w:type="dxa"/>
            </w:tcMar>
            <w:vAlign w:val="center"/>
            <w:hideMark/>
          </w:tcPr>
          <w:p w14:paraId="5DB33F4E" w14:textId="77777777" w:rsidR="00B1508D" w:rsidRPr="00DF4095" w:rsidRDefault="00B1508D" w:rsidP="00390392">
            <w:pPr>
              <w:pStyle w:val="ad"/>
              <w:ind w:firstLine="480"/>
            </w:pPr>
            <w:r>
              <w:rPr>
                <w:rFonts w:hint="eastAsia"/>
              </w:rPr>
              <w:t>宽度</w:t>
            </w:r>
            <w:r>
              <w:rPr>
                <w:rFonts w:hint="eastAsia"/>
              </w:rPr>
              <w:t>/mm</w:t>
            </w:r>
          </w:p>
        </w:tc>
        <w:tc>
          <w:tcPr>
            <w:tcW w:w="3892" w:type="pct"/>
            <w:shd w:val="clear" w:color="auto" w:fill="auto"/>
            <w:tcMar>
              <w:top w:w="72" w:type="dxa"/>
              <w:left w:w="144" w:type="dxa"/>
              <w:bottom w:w="72" w:type="dxa"/>
              <w:right w:w="144" w:type="dxa"/>
            </w:tcMar>
            <w:vAlign w:val="center"/>
            <w:hideMark/>
          </w:tcPr>
          <w:p w14:paraId="40906C93" w14:textId="526C6A90" w:rsidR="00B1508D" w:rsidRPr="00DF4095" w:rsidRDefault="00B1508D" w:rsidP="00A329B5">
            <w:pPr>
              <w:pStyle w:val="ad"/>
            </w:pPr>
            <w:r>
              <w:t>1800</w:t>
            </w:r>
            <w:r>
              <w:rPr>
                <w:rFonts w:hint="eastAsia"/>
              </w:rPr>
              <w:t>，</w:t>
            </w:r>
            <w:r w:rsidR="00E1630B">
              <w:rPr>
                <w:rFonts w:hint="eastAsia"/>
              </w:rPr>
              <w:t>2100</w:t>
            </w:r>
            <w:r w:rsidR="00E1630B">
              <w:rPr>
                <w:rFonts w:hint="eastAsia"/>
              </w:rPr>
              <w:t>，</w:t>
            </w:r>
            <w:r>
              <w:rPr>
                <w:rFonts w:hint="eastAsia"/>
              </w:rPr>
              <w:t>2</w:t>
            </w:r>
            <w:r>
              <w:t>400</w:t>
            </w:r>
            <w:r>
              <w:rPr>
                <w:rFonts w:hint="eastAsia"/>
              </w:rPr>
              <w:t>，</w:t>
            </w:r>
            <w:r w:rsidR="00E1630B">
              <w:rPr>
                <w:rFonts w:hint="eastAsia"/>
              </w:rPr>
              <w:t>2700</w:t>
            </w:r>
            <w:r w:rsidR="00E1630B">
              <w:rPr>
                <w:rFonts w:hint="eastAsia"/>
              </w:rPr>
              <w:t>，</w:t>
            </w:r>
            <w:r>
              <w:rPr>
                <w:rFonts w:hint="eastAsia"/>
              </w:rPr>
              <w:t>3</w:t>
            </w:r>
            <w:r>
              <w:t>000</w:t>
            </w:r>
            <w:r>
              <w:rPr>
                <w:rFonts w:hint="eastAsia"/>
              </w:rPr>
              <w:t>，</w:t>
            </w:r>
            <w:r w:rsidR="008754DD">
              <w:rPr>
                <w:rFonts w:hint="eastAsia"/>
              </w:rPr>
              <w:t>3300</w:t>
            </w:r>
            <w:r w:rsidR="008754DD">
              <w:rPr>
                <w:rFonts w:hint="eastAsia"/>
              </w:rPr>
              <w:t>，</w:t>
            </w:r>
            <w:r>
              <w:rPr>
                <w:rFonts w:hint="eastAsia"/>
              </w:rPr>
              <w:t>3</w:t>
            </w:r>
            <w:r>
              <w:t>600</w:t>
            </w:r>
            <w:r w:rsidR="00CE4C86">
              <w:rPr>
                <w:rFonts w:hint="eastAsia"/>
              </w:rPr>
              <w:t>，模数尺寸为</w:t>
            </w:r>
            <w:r w:rsidR="00CE4C86">
              <w:rPr>
                <w:rFonts w:hint="eastAsia"/>
              </w:rPr>
              <w:t>3M</w:t>
            </w:r>
          </w:p>
        </w:tc>
      </w:tr>
      <w:tr w:rsidR="00CE4C86" w:rsidRPr="00DF4095" w14:paraId="34B06A44" w14:textId="77777777" w:rsidTr="00390392">
        <w:trPr>
          <w:trHeight w:val="20"/>
          <w:jc w:val="center"/>
        </w:trPr>
        <w:tc>
          <w:tcPr>
            <w:tcW w:w="1108" w:type="pct"/>
            <w:shd w:val="clear" w:color="auto" w:fill="auto"/>
            <w:tcMar>
              <w:top w:w="72" w:type="dxa"/>
              <w:left w:w="144" w:type="dxa"/>
              <w:bottom w:w="72" w:type="dxa"/>
              <w:right w:w="144" w:type="dxa"/>
            </w:tcMar>
            <w:vAlign w:val="center"/>
          </w:tcPr>
          <w:p w14:paraId="5739CC86" w14:textId="79F2083B" w:rsidR="00CE4C86" w:rsidRDefault="00CE4C86" w:rsidP="00390392">
            <w:pPr>
              <w:pStyle w:val="ad"/>
              <w:ind w:firstLine="480"/>
            </w:pPr>
            <w:r>
              <w:rPr>
                <w:rFonts w:hint="eastAsia"/>
              </w:rPr>
              <w:t>厚度</w:t>
            </w:r>
            <w:r>
              <w:rPr>
                <w:rFonts w:hint="eastAsia"/>
              </w:rPr>
              <w:t>/mm</w:t>
            </w:r>
          </w:p>
        </w:tc>
        <w:tc>
          <w:tcPr>
            <w:tcW w:w="3892" w:type="pct"/>
            <w:shd w:val="clear" w:color="auto" w:fill="auto"/>
            <w:tcMar>
              <w:top w:w="72" w:type="dxa"/>
              <w:left w:w="144" w:type="dxa"/>
              <w:bottom w:w="72" w:type="dxa"/>
              <w:right w:w="144" w:type="dxa"/>
            </w:tcMar>
            <w:vAlign w:val="center"/>
          </w:tcPr>
          <w:p w14:paraId="5F6805B9" w14:textId="338AC762" w:rsidR="00CE4C86" w:rsidRDefault="00CE4C86" w:rsidP="00A329B5">
            <w:pPr>
              <w:pStyle w:val="ad"/>
            </w:pPr>
            <w:r>
              <w:rPr>
                <w:rFonts w:hint="eastAsia"/>
              </w:rPr>
              <w:t>150</w:t>
            </w:r>
            <w:r>
              <w:rPr>
                <w:rFonts w:hint="eastAsia"/>
              </w:rPr>
              <w:t>，</w:t>
            </w:r>
            <w:r w:rsidR="00A2668C">
              <w:rPr>
                <w:rFonts w:hint="eastAsia"/>
              </w:rPr>
              <w:t>160</w:t>
            </w:r>
            <w:r w:rsidR="00A2668C">
              <w:rPr>
                <w:rFonts w:hint="eastAsia"/>
              </w:rPr>
              <w:t>，</w:t>
            </w:r>
            <w:r w:rsidR="00A2668C">
              <w:rPr>
                <w:rFonts w:hint="eastAsia"/>
              </w:rPr>
              <w:t>170</w:t>
            </w:r>
            <w:r w:rsidR="00A2668C">
              <w:rPr>
                <w:rFonts w:hint="eastAsia"/>
              </w:rPr>
              <w:t>，</w:t>
            </w:r>
            <w:r w:rsidR="00A2668C">
              <w:rPr>
                <w:rFonts w:hint="eastAsia"/>
              </w:rPr>
              <w:t>180</w:t>
            </w:r>
            <w:r w:rsidR="00A2668C">
              <w:rPr>
                <w:rFonts w:hint="eastAsia"/>
              </w:rPr>
              <w:t>，</w:t>
            </w:r>
            <w:r w:rsidR="00A2668C">
              <w:rPr>
                <w:rFonts w:hint="eastAsia"/>
              </w:rPr>
              <w:t>190</w:t>
            </w:r>
            <w:r w:rsidR="00A2668C">
              <w:rPr>
                <w:rFonts w:hint="eastAsia"/>
              </w:rPr>
              <w:t>，</w:t>
            </w:r>
            <w:r>
              <w:rPr>
                <w:rFonts w:hint="eastAsia"/>
              </w:rPr>
              <w:t>200</w:t>
            </w:r>
            <w:r>
              <w:rPr>
                <w:rFonts w:hint="eastAsia"/>
              </w:rPr>
              <w:t>，</w:t>
            </w:r>
            <w:r>
              <w:rPr>
                <w:rFonts w:hint="eastAsia"/>
              </w:rPr>
              <w:t>250</w:t>
            </w:r>
            <w:r>
              <w:rPr>
                <w:rFonts w:hint="eastAsia"/>
              </w:rPr>
              <w:t>，</w:t>
            </w:r>
            <w:r>
              <w:rPr>
                <w:rFonts w:hint="eastAsia"/>
              </w:rPr>
              <w:t>300</w:t>
            </w:r>
            <w:r>
              <w:rPr>
                <w:rFonts w:hint="eastAsia"/>
              </w:rPr>
              <w:t>，模数尺寸为</w:t>
            </w:r>
            <w:r>
              <w:rPr>
                <w:rFonts w:hint="eastAsia"/>
              </w:rPr>
              <w:t>0.</w:t>
            </w:r>
            <w:r w:rsidR="00A2668C">
              <w:rPr>
                <w:rFonts w:hint="eastAsia"/>
              </w:rPr>
              <w:t>1</w:t>
            </w:r>
            <w:r>
              <w:rPr>
                <w:rFonts w:hint="eastAsia"/>
              </w:rPr>
              <w:t>M</w:t>
            </w:r>
          </w:p>
        </w:tc>
      </w:tr>
    </w:tbl>
    <w:p w14:paraId="17E1120C" w14:textId="0B342F16" w:rsidR="00B1508D" w:rsidRPr="008E1FE6" w:rsidRDefault="00B1508D" w:rsidP="00520A7F">
      <w:pPr>
        <w:spacing w:line="360" w:lineRule="auto"/>
        <w:ind w:firstLineChars="0" w:firstLine="0"/>
        <w:rPr>
          <w:rFonts w:cs="Times New Roman"/>
        </w:rPr>
      </w:pPr>
      <w:r>
        <w:rPr>
          <w:rFonts w:hint="eastAsia"/>
        </w:rPr>
        <w:t>注：为便于存储和运输，复合外墙板不宜长度、宽度两个方向尺寸均超过</w:t>
      </w:r>
      <w:r>
        <w:rPr>
          <w:rFonts w:hint="eastAsia"/>
        </w:rPr>
        <w:t>3</w:t>
      </w:r>
      <w:r>
        <w:t>600</w:t>
      </w:r>
      <w:r>
        <w:rPr>
          <w:rFonts w:hint="eastAsia"/>
        </w:rPr>
        <w:t>，否则应与供方协商。</w:t>
      </w:r>
    </w:p>
    <w:p w14:paraId="202D90A0" w14:textId="6030C1C3" w:rsidR="00072125" w:rsidRDefault="00072125" w:rsidP="00520A7F">
      <w:pPr>
        <w:spacing w:line="360" w:lineRule="auto"/>
        <w:ind w:firstLineChars="0" w:firstLine="0"/>
        <w:rPr>
          <w:rFonts w:cs="Times New Roman"/>
          <w:b/>
          <w:color w:val="0000FF"/>
          <w:szCs w:val="24"/>
        </w:rPr>
      </w:pPr>
      <w:r w:rsidRPr="004D0108">
        <w:rPr>
          <w:rFonts w:cs="Times New Roman" w:hint="eastAsia"/>
          <w:b/>
          <w:color w:val="0000FF"/>
          <w:szCs w:val="24"/>
        </w:rPr>
        <w:t>【条文说明】墙板的宽度</w:t>
      </w:r>
      <w:r w:rsidR="0063664B">
        <w:rPr>
          <w:rFonts w:cs="Times New Roman" w:hint="eastAsia"/>
          <w:b/>
          <w:color w:val="0000FF"/>
          <w:szCs w:val="24"/>
        </w:rPr>
        <w:t>宜</w:t>
      </w:r>
      <w:r w:rsidRPr="004D0108">
        <w:rPr>
          <w:rFonts w:cs="Times New Roman" w:hint="eastAsia"/>
          <w:b/>
          <w:color w:val="0000FF"/>
          <w:szCs w:val="24"/>
        </w:rPr>
        <w:t>采用</w:t>
      </w:r>
      <w:proofErr w:type="gramStart"/>
      <w:r w:rsidRPr="004D0108">
        <w:rPr>
          <w:rFonts w:cs="Times New Roman" w:hint="eastAsia"/>
          <w:b/>
          <w:color w:val="0000FF"/>
          <w:szCs w:val="24"/>
        </w:rPr>
        <w:t>模数化</w:t>
      </w:r>
      <w:proofErr w:type="gramEnd"/>
      <w:r w:rsidRPr="004D0108">
        <w:rPr>
          <w:rFonts w:cs="Times New Roman" w:hint="eastAsia"/>
          <w:b/>
          <w:color w:val="0000FF"/>
          <w:szCs w:val="24"/>
        </w:rPr>
        <w:t>尺寸，根据现行国家标准《建筑模数协调标准》</w:t>
      </w:r>
      <w:r w:rsidRPr="004D0108">
        <w:rPr>
          <w:rFonts w:cs="Times New Roman" w:hint="eastAsia"/>
          <w:b/>
          <w:color w:val="0000FF"/>
          <w:szCs w:val="24"/>
        </w:rPr>
        <w:t>GB/T 50002</w:t>
      </w:r>
      <w:r w:rsidRPr="004D0108">
        <w:rPr>
          <w:rFonts w:cs="Times New Roman" w:hint="eastAsia"/>
          <w:b/>
          <w:color w:val="0000FF"/>
          <w:szCs w:val="24"/>
        </w:rPr>
        <w:t>的有关规定，建筑的装修网格由内部部件的重复量和大小决定，宜采用</w:t>
      </w:r>
      <w:r w:rsidRPr="004D0108">
        <w:rPr>
          <w:rFonts w:cs="Times New Roman" w:hint="eastAsia"/>
          <w:b/>
          <w:color w:val="0000FF"/>
          <w:szCs w:val="24"/>
        </w:rPr>
        <w:t>M</w:t>
      </w:r>
      <w:r w:rsidRPr="004D0108">
        <w:rPr>
          <w:rFonts w:cs="Times New Roman" w:hint="eastAsia"/>
          <w:b/>
          <w:color w:val="0000FF"/>
          <w:szCs w:val="24"/>
        </w:rPr>
        <w:t>，优先采用</w:t>
      </w:r>
      <w:r w:rsidRPr="004D0108">
        <w:rPr>
          <w:rFonts w:cs="Times New Roman" w:hint="eastAsia"/>
          <w:b/>
          <w:color w:val="0000FF"/>
          <w:szCs w:val="24"/>
        </w:rPr>
        <w:t>3M</w:t>
      </w:r>
      <w:r w:rsidRPr="004D0108">
        <w:rPr>
          <w:rFonts w:cs="Times New Roman" w:hint="eastAsia"/>
          <w:b/>
          <w:color w:val="0000FF"/>
          <w:szCs w:val="24"/>
        </w:rPr>
        <w:t>，也就是</w:t>
      </w:r>
      <w:r w:rsidRPr="004D0108">
        <w:rPr>
          <w:rFonts w:cs="Times New Roman" w:hint="eastAsia"/>
          <w:b/>
          <w:color w:val="0000FF"/>
          <w:szCs w:val="24"/>
        </w:rPr>
        <w:t>300mm</w:t>
      </w:r>
      <w:r w:rsidRPr="004D0108">
        <w:rPr>
          <w:rFonts w:cs="Times New Roman" w:hint="eastAsia"/>
          <w:b/>
          <w:color w:val="0000FF"/>
          <w:szCs w:val="24"/>
        </w:rPr>
        <w:t>。现行国家标准《建筑模数协调标准》</w:t>
      </w:r>
      <w:r w:rsidRPr="004D0108">
        <w:rPr>
          <w:rFonts w:cs="Times New Roman" w:hint="eastAsia"/>
          <w:b/>
          <w:color w:val="0000FF"/>
          <w:szCs w:val="24"/>
        </w:rPr>
        <w:t>GB/T 50002</w:t>
      </w:r>
      <w:r w:rsidRPr="004D0108">
        <w:rPr>
          <w:rFonts w:cs="Times New Roman" w:hint="eastAsia"/>
          <w:b/>
          <w:color w:val="0000FF"/>
          <w:szCs w:val="24"/>
        </w:rPr>
        <w:t>外墙厚度的优先尺寸系列为</w:t>
      </w:r>
      <w:r w:rsidRPr="004D0108">
        <w:rPr>
          <w:rFonts w:cs="Times New Roman" w:hint="eastAsia"/>
          <w:b/>
          <w:color w:val="0000FF"/>
          <w:szCs w:val="24"/>
        </w:rPr>
        <w:t>150mm</w:t>
      </w:r>
      <w:r w:rsidRPr="004D0108">
        <w:rPr>
          <w:rFonts w:cs="Times New Roman" w:hint="eastAsia"/>
          <w:b/>
          <w:color w:val="0000FF"/>
          <w:szCs w:val="24"/>
        </w:rPr>
        <w:t>、</w:t>
      </w:r>
      <w:r w:rsidRPr="004D0108">
        <w:rPr>
          <w:rFonts w:cs="Times New Roman" w:hint="eastAsia"/>
          <w:b/>
          <w:color w:val="0000FF"/>
          <w:szCs w:val="24"/>
        </w:rPr>
        <w:t>200mm</w:t>
      </w:r>
      <w:r w:rsidRPr="004D0108">
        <w:rPr>
          <w:rFonts w:cs="Times New Roman" w:hint="eastAsia"/>
          <w:b/>
          <w:color w:val="0000FF"/>
          <w:szCs w:val="24"/>
        </w:rPr>
        <w:t>、</w:t>
      </w:r>
      <w:r w:rsidRPr="004D0108">
        <w:rPr>
          <w:rFonts w:cs="Times New Roman" w:hint="eastAsia"/>
          <w:b/>
          <w:color w:val="0000FF"/>
          <w:szCs w:val="24"/>
        </w:rPr>
        <w:t>250mm</w:t>
      </w:r>
      <w:r w:rsidRPr="004D0108">
        <w:rPr>
          <w:rFonts w:cs="Times New Roman" w:hint="eastAsia"/>
          <w:b/>
          <w:color w:val="0000FF"/>
          <w:szCs w:val="24"/>
        </w:rPr>
        <w:t>、</w:t>
      </w:r>
      <w:r w:rsidRPr="004D0108">
        <w:rPr>
          <w:rFonts w:cs="Times New Roman" w:hint="eastAsia"/>
          <w:b/>
          <w:color w:val="0000FF"/>
          <w:szCs w:val="24"/>
        </w:rPr>
        <w:t>300mm</w:t>
      </w:r>
      <w:r w:rsidRPr="004D0108">
        <w:rPr>
          <w:rFonts w:cs="Times New Roman" w:hint="eastAsia"/>
          <w:b/>
          <w:color w:val="0000FF"/>
          <w:szCs w:val="24"/>
        </w:rPr>
        <w:t>。</w:t>
      </w:r>
    </w:p>
    <w:p w14:paraId="36FFE501" w14:textId="77777777" w:rsidR="00D85692" w:rsidRPr="004D0108" w:rsidRDefault="00D85692" w:rsidP="00520A7F">
      <w:pPr>
        <w:spacing w:line="360" w:lineRule="auto"/>
        <w:ind w:firstLineChars="0" w:firstLine="0"/>
        <w:rPr>
          <w:rFonts w:cs="Times New Roman"/>
          <w:b/>
          <w:color w:val="0000FF"/>
          <w:szCs w:val="24"/>
        </w:rPr>
      </w:pPr>
    </w:p>
    <w:p w14:paraId="03962A89" w14:textId="5FDA1739" w:rsidR="00596AC2" w:rsidRPr="008E1FE6" w:rsidRDefault="00596AC2" w:rsidP="00520A7F">
      <w:pPr>
        <w:spacing w:line="360" w:lineRule="auto"/>
        <w:ind w:firstLineChars="0" w:firstLine="0"/>
        <w:rPr>
          <w:rFonts w:cs="Times New Roman"/>
        </w:rPr>
      </w:pPr>
      <w:r w:rsidRPr="008E1FE6">
        <w:rPr>
          <w:rFonts w:cs="Times New Roman" w:hint="eastAsia"/>
        </w:rPr>
        <w:t>5.2.</w:t>
      </w:r>
      <w:r w:rsidR="00E15B94">
        <w:rPr>
          <w:rFonts w:cs="Times New Roman" w:hint="eastAsia"/>
        </w:rPr>
        <w:t>5</w:t>
      </w:r>
      <w:r w:rsidRPr="008E1FE6">
        <w:rPr>
          <w:rFonts w:cs="Times New Roman" w:hint="eastAsia"/>
        </w:rPr>
        <w:t xml:space="preserve"> </w:t>
      </w:r>
      <w:r w:rsidRPr="001739CC">
        <w:rPr>
          <w:rFonts w:cs="Times New Roman" w:hint="eastAsia"/>
        </w:rPr>
        <w:t>超高性能混凝土轻钢龙骨复合外墙</w:t>
      </w:r>
      <w:r w:rsidR="00BB33AD">
        <w:rPr>
          <w:rFonts w:cs="Times New Roman" w:hint="eastAsia"/>
        </w:rPr>
        <w:t>生产厂家</w:t>
      </w:r>
      <w:r w:rsidRPr="008E1FE6">
        <w:rPr>
          <w:rFonts w:cs="Times New Roman" w:hint="eastAsia"/>
        </w:rPr>
        <w:t>应根据</w:t>
      </w:r>
      <w:proofErr w:type="gramStart"/>
      <w:r w:rsidRPr="008E1FE6">
        <w:rPr>
          <w:rFonts w:cs="Times New Roman" w:hint="eastAsia"/>
        </w:rPr>
        <w:t>模数化</w:t>
      </w:r>
      <w:proofErr w:type="gramEnd"/>
      <w:r w:rsidRPr="008E1FE6">
        <w:rPr>
          <w:rFonts w:cs="Times New Roman" w:hint="eastAsia"/>
        </w:rPr>
        <w:t>要求形成系列的尺寸规格产品，供建筑设计选用，墙板尺寸规格模数</w:t>
      </w:r>
      <w:proofErr w:type="gramStart"/>
      <w:r w:rsidR="00BB33AD">
        <w:rPr>
          <w:rFonts w:cs="Times New Roman" w:hint="eastAsia"/>
        </w:rPr>
        <w:t>宜</w:t>
      </w:r>
      <w:r w:rsidRPr="008E1FE6">
        <w:rPr>
          <w:rFonts w:cs="Times New Roman" w:hint="eastAsia"/>
        </w:rPr>
        <w:t>符合</w:t>
      </w:r>
      <w:proofErr w:type="gramEnd"/>
      <w:r w:rsidRPr="008E1FE6">
        <w:rPr>
          <w:rFonts w:cs="Times New Roman" w:hint="eastAsia"/>
        </w:rPr>
        <w:t>本规程第</w:t>
      </w:r>
      <w:r w:rsidR="00520A7F" w:rsidRPr="001739CC">
        <w:rPr>
          <w:rFonts w:cs="Times New Roman" w:hint="eastAsia"/>
        </w:rPr>
        <w:t>5</w:t>
      </w:r>
      <w:r w:rsidRPr="008E1FE6">
        <w:rPr>
          <w:rFonts w:cs="Times New Roman" w:hint="eastAsia"/>
        </w:rPr>
        <w:t>.2.</w:t>
      </w:r>
      <w:r w:rsidR="00520A7F" w:rsidRPr="001739CC">
        <w:rPr>
          <w:rFonts w:cs="Times New Roman" w:hint="eastAsia"/>
        </w:rPr>
        <w:t>4</w:t>
      </w:r>
      <w:r w:rsidRPr="008E1FE6">
        <w:rPr>
          <w:rFonts w:cs="Times New Roman" w:hint="eastAsia"/>
        </w:rPr>
        <w:t>条的规定。</w:t>
      </w:r>
    </w:p>
    <w:p w14:paraId="6A679CA5" w14:textId="7F6CA0D5" w:rsidR="00B11217" w:rsidRDefault="00596AC2" w:rsidP="00520A7F">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008F7EA7">
        <w:rPr>
          <w:rFonts w:cs="Times New Roman" w:hint="eastAsia"/>
          <w:b/>
          <w:color w:val="0000FF"/>
          <w:szCs w:val="24"/>
        </w:rPr>
        <w:t>/</w:t>
      </w:r>
    </w:p>
    <w:p w14:paraId="5090432B" w14:textId="77777777" w:rsidR="00D85692" w:rsidRPr="004D0108" w:rsidRDefault="00D85692" w:rsidP="00520A7F">
      <w:pPr>
        <w:spacing w:line="360" w:lineRule="auto"/>
        <w:ind w:firstLineChars="0" w:firstLine="0"/>
        <w:rPr>
          <w:rFonts w:cs="Times New Roman"/>
          <w:b/>
          <w:color w:val="0000FF"/>
          <w:szCs w:val="24"/>
        </w:rPr>
      </w:pPr>
    </w:p>
    <w:p w14:paraId="6B699B37" w14:textId="6971E4EC" w:rsidR="000F0C0D" w:rsidRPr="001739CC" w:rsidRDefault="00CE06D1">
      <w:pPr>
        <w:pStyle w:val="2"/>
      </w:pPr>
      <w:bookmarkStart w:id="147" w:name="_Toc170289654"/>
      <w:bookmarkStart w:id="148" w:name="_Toc170289732"/>
      <w:bookmarkStart w:id="149" w:name="_Toc192160517"/>
      <w:bookmarkStart w:id="150" w:name="_Toc192169904"/>
      <w:r w:rsidRPr="001739CC">
        <w:rPr>
          <w:rFonts w:hint="eastAsia"/>
        </w:rPr>
        <w:t>防水设计</w:t>
      </w:r>
      <w:bookmarkEnd w:id="147"/>
      <w:bookmarkEnd w:id="148"/>
      <w:bookmarkEnd w:id="149"/>
      <w:bookmarkEnd w:id="150"/>
      <w:r w:rsidR="00A72684">
        <w:fldChar w:fldCharType="begin"/>
      </w:r>
      <w:r w:rsidR="00A72684">
        <w:instrText xml:space="preserve"> </w:instrText>
      </w:r>
      <w:r w:rsidR="00A72684">
        <w:rPr>
          <w:rFonts w:hint="eastAsia"/>
        </w:rPr>
        <w:instrText>TC  "</w:instrText>
      </w:r>
      <w:bookmarkStart w:id="151" w:name="_Toc192160518"/>
      <w:bookmarkStart w:id="152" w:name="_Toc192169952"/>
      <w:r w:rsidR="00611A01" w:rsidRPr="00611A01">
        <w:rPr>
          <w:rFonts w:hint="eastAsia"/>
        </w:rPr>
        <w:instrText>5.3</w:instrText>
      </w:r>
      <w:r w:rsidR="00611A01" w:rsidRPr="00611A01">
        <w:rPr>
          <w:rFonts w:hint="eastAsia"/>
        </w:rPr>
        <w:instrText xml:space="preserve">　</w:instrText>
      </w:r>
      <w:r w:rsidR="00611A01" w:rsidRPr="00611A01">
        <w:rPr>
          <w:rFonts w:hint="eastAsia"/>
        </w:rPr>
        <w:instrText>Water-proof design</w:instrText>
      </w:r>
      <w:bookmarkEnd w:id="151"/>
      <w:bookmarkEnd w:id="152"/>
      <w:r w:rsidR="00A72684">
        <w:rPr>
          <w:rFonts w:hint="eastAsia"/>
        </w:rPr>
        <w:instrText>" \l 2</w:instrText>
      </w:r>
      <w:r w:rsidR="00A72684">
        <w:instrText xml:space="preserve"> </w:instrText>
      </w:r>
      <w:r w:rsidR="00A72684">
        <w:fldChar w:fldCharType="end"/>
      </w:r>
    </w:p>
    <w:p w14:paraId="1EB2BC7D" w14:textId="55DAC5C3" w:rsidR="00A01DAC" w:rsidRPr="008E1FE6" w:rsidRDefault="00A01DAC" w:rsidP="00A01DAC">
      <w:pPr>
        <w:spacing w:line="360" w:lineRule="auto"/>
        <w:ind w:firstLineChars="0" w:firstLine="0"/>
        <w:rPr>
          <w:rFonts w:cs="Times New Roman"/>
        </w:rPr>
      </w:pPr>
      <w:r w:rsidRPr="008E1FE6">
        <w:rPr>
          <w:rFonts w:cs="Times New Roman" w:hint="eastAsia"/>
        </w:rPr>
        <w:t>5.</w:t>
      </w:r>
      <w:r w:rsidRPr="001739CC">
        <w:rPr>
          <w:rFonts w:cs="Times New Roman" w:hint="eastAsia"/>
        </w:rPr>
        <w:t>3</w:t>
      </w:r>
      <w:r w:rsidRPr="008E1FE6">
        <w:rPr>
          <w:rFonts w:cs="Times New Roman" w:hint="eastAsia"/>
        </w:rPr>
        <w:t>.</w:t>
      </w:r>
      <w:r>
        <w:rPr>
          <w:rFonts w:cs="Times New Roman" w:hint="eastAsia"/>
        </w:rPr>
        <w:t>1</w:t>
      </w:r>
      <w:r w:rsidRPr="008E1FE6">
        <w:rPr>
          <w:rFonts w:cs="Times New Roman" w:hint="eastAsia"/>
        </w:rPr>
        <w:t xml:space="preserve"> </w:t>
      </w:r>
      <w:r>
        <w:rPr>
          <w:rFonts w:cs="Times New Roman" w:hint="eastAsia"/>
        </w:rPr>
        <w:t>超高性能混凝土轻钢龙骨复合外墙</w:t>
      </w:r>
      <w:r w:rsidRPr="008E1FE6">
        <w:rPr>
          <w:rFonts w:cs="Times New Roman" w:hint="eastAsia"/>
        </w:rPr>
        <w:t>防水</w:t>
      </w:r>
      <w:r>
        <w:rPr>
          <w:rFonts w:cs="Times New Roman" w:hint="eastAsia"/>
        </w:rPr>
        <w:t>设计应</w:t>
      </w:r>
      <w:r w:rsidRPr="008E1FE6">
        <w:rPr>
          <w:rFonts w:cs="Times New Roman" w:hint="eastAsia"/>
        </w:rPr>
        <w:t>符合现行</w:t>
      </w:r>
      <w:r>
        <w:rPr>
          <w:rFonts w:cs="Times New Roman" w:hint="eastAsia"/>
        </w:rPr>
        <w:t>国家标准《</w:t>
      </w:r>
      <w:r w:rsidRPr="00A01DAC">
        <w:rPr>
          <w:rFonts w:cs="Times New Roman" w:hint="eastAsia"/>
        </w:rPr>
        <w:t>建筑与市政工程防水通用规范</w:t>
      </w:r>
      <w:r>
        <w:rPr>
          <w:rFonts w:cs="Times New Roman" w:hint="eastAsia"/>
        </w:rPr>
        <w:t>》</w:t>
      </w:r>
      <w:r w:rsidRPr="00A01DAC">
        <w:rPr>
          <w:rFonts w:cs="Times New Roman" w:hint="eastAsia"/>
        </w:rPr>
        <w:t>GB 55030</w:t>
      </w:r>
      <w:r>
        <w:rPr>
          <w:rFonts w:cs="Times New Roman" w:hint="eastAsia"/>
        </w:rPr>
        <w:t>及</w:t>
      </w:r>
      <w:r w:rsidRPr="008E1FE6">
        <w:rPr>
          <w:rFonts w:cs="Times New Roman" w:hint="eastAsia"/>
        </w:rPr>
        <w:t>行业标准《建筑外墙防水工程技术规程》</w:t>
      </w:r>
      <w:r w:rsidRPr="008E1FE6">
        <w:rPr>
          <w:rFonts w:cs="Times New Roman" w:hint="eastAsia"/>
        </w:rPr>
        <w:t>JGJ/T 235</w:t>
      </w:r>
      <w:r>
        <w:rPr>
          <w:rFonts w:cs="Times New Roman" w:hint="eastAsia"/>
        </w:rPr>
        <w:t>等</w:t>
      </w:r>
      <w:r w:rsidRPr="008E1FE6">
        <w:rPr>
          <w:rFonts w:cs="Times New Roman" w:hint="eastAsia"/>
        </w:rPr>
        <w:t>的有关规定，</w:t>
      </w:r>
      <w:r>
        <w:rPr>
          <w:rFonts w:cs="Times New Roman" w:hint="eastAsia"/>
        </w:rPr>
        <w:t>同时</w:t>
      </w:r>
      <w:r w:rsidRPr="008E1FE6">
        <w:rPr>
          <w:rFonts w:cs="Times New Roman" w:hint="eastAsia"/>
        </w:rPr>
        <w:t>应符合下列规定：</w:t>
      </w:r>
    </w:p>
    <w:p w14:paraId="49F5BC76" w14:textId="13A7A13A" w:rsidR="00A01DAC" w:rsidRPr="008E1FE6" w:rsidRDefault="00A01DAC" w:rsidP="00A01DAC">
      <w:pPr>
        <w:spacing w:line="360" w:lineRule="auto"/>
        <w:ind w:firstLine="480"/>
        <w:rPr>
          <w:rFonts w:cs="Times New Roman"/>
        </w:rPr>
      </w:pPr>
      <w:r w:rsidRPr="008E1FE6">
        <w:rPr>
          <w:rFonts w:cs="Times New Roman" w:hint="eastAsia"/>
        </w:rPr>
        <w:t>1</w:t>
      </w:r>
      <w:r w:rsidR="002A61F2">
        <w:rPr>
          <w:rFonts w:cs="Times New Roman" w:hint="eastAsia"/>
        </w:rPr>
        <w:t xml:space="preserve"> </w:t>
      </w:r>
      <w:r w:rsidRPr="008E1FE6">
        <w:rPr>
          <w:rFonts w:cs="Times New Roman" w:hint="eastAsia"/>
        </w:rPr>
        <w:t>应进行密封和防水构造设计；</w:t>
      </w:r>
    </w:p>
    <w:p w14:paraId="734BC56B" w14:textId="410637B8" w:rsidR="00A01DAC" w:rsidRPr="008E1FE6" w:rsidRDefault="00A01DAC" w:rsidP="00A01DAC">
      <w:pPr>
        <w:spacing w:line="360" w:lineRule="auto"/>
        <w:ind w:firstLine="480"/>
        <w:rPr>
          <w:rFonts w:cs="Times New Roman"/>
        </w:rPr>
      </w:pPr>
      <w:r w:rsidRPr="008E1FE6">
        <w:rPr>
          <w:rFonts w:cs="Times New Roman" w:hint="eastAsia"/>
        </w:rPr>
        <w:t xml:space="preserve">2 </w:t>
      </w:r>
      <w:r w:rsidR="002A61F2">
        <w:rPr>
          <w:rFonts w:cs="Times New Roman" w:hint="eastAsia"/>
        </w:rPr>
        <w:t>复合外墙</w:t>
      </w:r>
      <w:r w:rsidRPr="008E1FE6">
        <w:rPr>
          <w:rFonts w:cs="Times New Roman" w:hint="eastAsia"/>
        </w:rPr>
        <w:t>水平或倾斜的出挑部位及延伸至地面以下的部位应做防水、防潮处理；</w:t>
      </w:r>
    </w:p>
    <w:p w14:paraId="3CE18FCF" w14:textId="067E7553" w:rsidR="00A01DAC" w:rsidRPr="008E1FE6" w:rsidRDefault="00A01DAC" w:rsidP="00A01DAC">
      <w:pPr>
        <w:spacing w:line="360" w:lineRule="auto"/>
        <w:ind w:firstLine="480"/>
        <w:rPr>
          <w:rFonts w:cs="Times New Roman"/>
        </w:rPr>
      </w:pPr>
      <w:r w:rsidRPr="008E1FE6">
        <w:rPr>
          <w:rFonts w:cs="Times New Roman" w:hint="eastAsia"/>
        </w:rPr>
        <w:t xml:space="preserve">3 </w:t>
      </w:r>
      <w:r w:rsidR="00EF6795">
        <w:rPr>
          <w:rFonts w:cs="Times New Roman" w:hint="eastAsia"/>
        </w:rPr>
        <w:t>复合外墙</w:t>
      </w:r>
      <w:r w:rsidRPr="008E1FE6">
        <w:rPr>
          <w:rFonts w:cs="Times New Roman" w:hint="eastAsia"/>
        </w:rPr>
        <w:t>外安装的设备管道应固定在主体结构上，并应做密封和防水设计。</w:t>
      </w:r>
    </w:p>
    <w:p w14:paraId="3456CE71" w14:textId="77777777" w:rsidR="00A01DAC" w:rsidRDefault="00A01DAC" w:rsidP="00A01DAC">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Pr="004D0108">
        <w:rPr>
          <w:rFonts w:cs="Times New Roman" w:hint="eastAsia"/>
          <w:b/>
          <w:color w:val="0000FF"/>
          <w:szCs w:val="24"/>
        </w:rPr>
        <w:t>/</w:t>
      </w:r>
    </w:p>
    <w:p w14:paraId="0F79C979" w14:textId="77777777" w:rsidR="00D85692" w:rsidRPr="004D0108" w:rsidRDefault="00D85692" w:rsidP="00A01DAC">
      <w:pPr>
        <w:spacing w:line="360" w:lineRule="auto"/>
        <w:ind w:firstLineChars="0" w:firstLine="0"/>
        <w:rPr>
          <w:rFonts w:cs="Times New Roman"/>
          <w:b/>
          <w:color w:val="0000FF"/>
          <w:szCs w:val="24"/>
        </w:rPr>
      </w:pPr>
    </w:p>
    <w:p w14:paraId="33CAE1D2" w14:textId="78264DE9" w:rsidR="006E0632" w:rsidRDefault="006E0632" w:rsidP="00B1182D">
      <w:pPr>
        <w:ind w:firstLineChars="0" w:firstLine="0"/>
      </w:pPr>
      <w:r>
        <w:rPr>
          <w:rFonts w:hint="eastAsia"/>
        </w:rPr>
        <w:t>5.3.</w:t>
      </w:r>
      <w:r w:rsidR="00B1182D">
        <w:rPr>
          <w:rFonts w:hint="eastAsia"/>
        </w:rPr>
        <w:t>2</w:t>
      </w:r>
      <w:r>
        <w:rPr>
          <w:rFonts w:hint="eastAsia"/>
        </w:rPr>
        <w:t xml:space="preserve"> </w:t>
      </w:r>
      <w:r w:rsidR="00347D14">
        <w:rPr>
          <w:rFonts w:hint="eastAsia"/>
        </w:rPr>
        <w:t>超高性能混凝土轻钢龙骨复合外墙</w:t>
      </w:r>
      <w:r>
        <w:rPr>
          <w:rFonts w:hint="eastAsia"/>
        </w:rPr>
        <w:t>接缝应采用不少于一道材料防水和构造防水相结合的防水构造；受热带风暴和台风袭击地区的</w:t>
      </w:r>
      <w:r w:rsidR="00347D14">
        <w:rPr>
          <w:rFonts w:hint="eastAsia"/>
        </w:rPr>
        <w:t>超高性能混凝土轻钢龙骨复合外墙</w:t>
      </w:r>
      <w:r>
        <w:rPr>
          <w:rFonts w:hint="eastAsia"/>
        </w:rPr>
        <w:t>接缝应采用不少于两道材料防水和构造防水相结合的防水构造，其他地区的高层建筑宜采用不少于两道材料防水和构造防水相结合的防水构造。</w:t>
      </w:r>
    </w:p>
    <w:p w14:paraId="09461606" w14:textId="34F40B24" w:rsidR="006E0632" w:rsidRDefault="006E0632" w:rsidP="00F766C5">
      <w:pPr>
        <w:ind w:firstLineChars="0" w:firstLine="0"/>
        <w:rPr>
          <w:rFonts w:cs="Times New Roman"/>
          <w:b/>
          <w:color w:val="0000FF"/>
          <w:szCs w:val="24"/>
        </w:rPr>
      </w:pPr>
      <w:r w:rsidRPr="00A33C7E">
        <w:rPr>
          <w:rFonts w:cs="Times New Roman"/>
          <w:b/>
          <w:color w:val="0000FF"/>
          <w:szCs w:val="24"/>
        </w:rPr>
        <w:t>【条文说明】</w:t>
      </w:r>
      <w:r w:rsidR="00347D14">
        <w:rPr>
          <w:rFonts w:cs="Times New Roman" w:hint="eastAsia"/>
          <w:b/>
          <w:color w:val="0000FF"/>
          <w:szCs w:val="24"/>
        </w:rPr>
        <w:t>超高性能混凝土轻钢龙骨复合外墙</w:t>
      </w:r>
      <w:r w:rsidR="00F075CA" w:rsidRPr="004D0108">
        <w:rPr>
          <w:rFonts w:cs="Times New Roman" w:hint="eastAsia"/>
          <w:b/>
          <w:color w:val="0000FF"/>
          <w:szCs w:val="24"/>
        </w:rPr>
        <w:t>的接缝是防水的关键环节</w:t>
      </w:r>
      <w:r w:rsidR="00F075CA">
        <w:rPr>
          <w:rFonts w:cs="Times New Roman" w:hint="eastAsia"/>
          <w:b/>
          <w:color w:val="0000FF"/>
          <w:szCs w:val="24"/>
        </w:rPr>
        <w:t>，</w:t>
      </w:r>
      <w:r w:rsidR="00F075CA" w:rsidRPr="004D0108">
        <w:rPr>
          <w:rFonts w:cs="Times New Roman" w:hint="eastAsia"/>
          <w:b/>
          <w:color w:val="0000FF"/>
          <w:szCs w:val="24"/>
        </w:rPr>
        <w:t>也是最薄弱的环节，</w:t>
      </w:r>
      <w:r w:rsidRPr="00A66FBF">
        <w:rPr>
          <w:rFonts w:cs="Times New Roman" w:hint="eastAsia"/>
          <w:b/>
          <w:color w:val="0000FF"/>
          <w:szCs w:val="24"/>
        </w:rPr>
        <w:t>应结合当地气候条件，做好</w:t>
      </w:r>
      <w:r w:rsidR="00347D14">
        <w:rPr>
          <w:rFonts w:cs="Times New Roman" w:hint="eastAsia"/>
          <w:b/>
          <w:color w:val="0000FF"/>
          <w:szCs w:val="24"/>
        </w:rPr>
        <w:t>超高性能混凝土轻钢龙骨复合外墙</w:t>
      </w:r>
      <w:r w:rsidRPr="00A66FBF">
        <w:rPr>
          <w:rFonts w:cs="Times New Roman" w:hint="eastAsia"/>
          <w:b/>
          <w:color w:val="0000FF"/>
          <w:szCs w:val="24"/>
        </w:rPr>
        <w:t>的接缝及门窗洞口等防水薄弱环节处的防水构造设计。受热带风暴和台风袭击地区的</w:t>
      </w:r>
      <w:r w:rsidR="00347D14">
        <w:rPr>
          <w:rFonts w:cs="Times New Roman" w:hint="eastAsia"/>
          <w:b/>
          <w:color w:val="0000FF"/>
          <w:szCs w:val="24"/>
        </w:rPr>
        <w:t>超高性能混凝土轻钢龙骨复合外墙</w:t>
      </w:r>
      <w:r w:rsidRPr="00A66FBF">
        <w:rPr>
          <w:rFonts w:cs="Times New Roman" w:hint="eastAsia"/>
          <w:b/>
          <w:color w:val="0000FF"/>
          <w:szCs w:val="24"/>
        </w:rPr>
        <w:t>工程，气压、气流等促使雨滴移动的作用较其他地区更强，对接缝的防水要求更高，所以要求采用不少于两道材料防水和构造防水相结合的防水构造。当建筑物高度较大时，作用在建筑物的最大风压相应较大，同样也建议采用不少于两道材料防水和构造防水相结合的防水构造。</w:t>
      </w:r>
    </w:p>
    <w:p w14:paraId="5188DA28" w14:textId="77777777" w:rsidR="00D85692" w:rsidRDefault="00D85692" w:rsidP="006E0632">
      <w:pPr>
        <w:ind w:firstLine="480"/>
      </w:pPr>
    </w:p>
    <w:p w14:paraId="60C7AAC3" w14:textId="0F4B9542" w:rsidR="006E0632" w:rsidRDefault="006E0632" w:rsidP="00B1182D">
      <w:pPr>
        <w:ind w:firstLineChars="0" w:firstLine="0"/>
      </w:pPr>
      <w:r>
        <w:rPr>
          <w:rFonts w:hint="eastAsia"/>
        </w:rPr>
        <w:t>5.3.</w:t>
      </w:r>
      <w:r w:rsidR="00B1182D">
        <w:rPr>
          <w:rFonts w:hint="eastAsia"/>
        </w:rPr>
        <w:t>3</w:t>
      </w:r>
      <w:r>
        <w:rPr>
          <w:rFonts w:hint="eastAsia"/>
        </w:rPr>
        <w:t xml:space="preserve"> </w:t>
      </w:r>
      <w:r w:rsidR="00347D14">
        <w:rPr>
          <w:rFonts w:hint="eastAsia"/>
        </w:rPr>
        <w:t>超高性能混凝土轻钢龙骨复合外墙</w:t>
      </w:r>
      <w:r w:rsidR="007F7166">
        <w:rPr>
          <w:rFonts w:hint="eastAsia"/>
        </w:rPr>
        <w:t>的</w:t>
      </w:r>
      <w:r w:rsidRPr="00F766C5">
        <w:rPr>
          <w:rFonts w:hint="eastAsia"/>
        </w:rPr>
        <w:t>水平缝和垂直缝</w:t>
      </w:r>
      <w:r w:rsidR="007F7166">
        <w:rPr>
          <w:rFonts w:hint="eastAsia"/>
        </w:rPr>
        <w:t>均应采用带空腔的防水构造，并</w:t>
      </w:r>
      <w:r>
        <w:rPr>
          <w:rFonts w:hint="eastAsia"/>
        </w:rPr>
        <w:t>应符合下列规定：</w:t>
      </w:r>
    </w:p>
    <w:p w14:paraId="66EED8B9" w14:textId="61A9BB00" w:rsidR="006E0632" w:rsidRDefault="006E0632" w:rsidP="006E0632">
      <w:pPr>
        <w:ind w:firstLine="480"/>
      </w:pPr>
      <w:r>
        <w:rPr>
          <w:rFonts w:hint="eastAsia"/>
        </w:rPr>
        <w:t xml:space="preserve">1 </w:t>
      </w:r>
      <w:r>
        <w:rPr>
          <w:rFonts w:hint="eastAsia"/>
        </w:rPr>
        <w:t>水平缝</w:t>
      </w:r>
    </w:p>
    <w:p w14:paraId="73FD21E5" w14:textId="6E1C7D6F" w:rsidR="006E0632" w:rsidRDefault="006E0632" w:rsidP="006E0632">
      <w:pPr>
        <w:ind w:firstLine="480"/>
      </w:pPr>
      <w:r>
        <w:rPr>
          <w:rFonts w:hint="eastAsia"/>
        </w:rPr>
        <w:t>宜采用内高外低的企口构造形式（图</w:t>
      </w:r>
      <w:r>
        <w:rPr>
          <w:rFonts w:hint="eastAsia"/>
        </w:rPr>
        <w:t>5.3.</w:t>
      </w:r>
      <w:r w:rsidR="00EC5369">
        <w:rPr>
          <w:rFonts w:hint="eastAsia"/>
        </w:rPr>
        <w:t>3</w:t>
      </w:r>
      <w:r>
        <w:rPr>
          <w:rFonts w:hint="eastAsia"/>
        </w:rPr>
        <w:t>-1</w:t>
      </w:r>
      <w:r>
        <w:rPr>
          <w:rFonts w:hint="eastAsia"/>
        </w:rPr>
        <w:t>）</w:t>
      </w:r>
      <w:r w:rsidR="00045957">
        <w:rPr>
          <w:rFonts w:hint="eastAsia"/>
        </w:rPr>
        <w:t>。</w:t>
      </w:r>
    </w:p>
    <w:p w14:paraId="5A3BCB71" w14:textId="55AD3490" w:rsidR="004E5624" w:rsidRDefault="006F06D0" w:rsidP="006F06D0">
      <w:pPr>
        <w:pStyle w:val="ab"/>
        <w:spacing w:before="31" w:after="31"/>
      </w:pPr>
      <w:r w:rsidRPr="006F06D0">
        <w:rPr>
          <w:rFonts w:hint="eastAsia"/>
          <w:noProof/>
        </w:rPr>
        <w:drawing>
          <wp:inline distT="0" distB="0" distL="0" distR="0" wp14:anchorId="17CFFF16" wp14:editId="4A506D46">
            <wp:extent cx="1806166" cy="4102567"/>
            <wp:effectExtent l="0" t="0" r="3810" b="0"/>
            <wp:docPr id="14491150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14623" cy="4121777"/>
                    </a:xfrm>
                    <a:prstGeom prst="rect">
                      <a:avLst/>
                    </a:prstGeom>
                    <a:noFill/>
                    <a:ln>
                      <a:noFill/>
                    </a:ln>
                  </pic:spPr>
                </pic:pic>
              </a:graphicData>
            </a:graphic>
          </wp:inline>
        </w:drawing>
      </w:r>
    </w:p>
    <w:p w14:paraId="11842426" w14:textId="426BC64B" w:rsidR="004E5624" w:rsidRPr="00F73D33" w:rsidRDefault="004E5624" w:rsidP="004E5624">
      <w:pPr>
        <w:pStyle w:val="ab"/>
        <w:spacing w:before="31" w:after="31"/>
        <w:ind w:firstLine="480"/>
      </w:pPr>
      <w:r w:rsidRPr="00F73D33">
        <w:rPr>
          <w:rFonts w:hint="eastAsia"/>
        </w:rPr>
        <w:t>图</w:t>
      </w:r>
      <w:r w:rsidRPr="00F73D33">
        <w:rPr>
          <w:rFonts w:hint="eastAsia"/>
        </w:rPr>
        <w:t>5.3.3-</w:t>
      </w:r>
      <w:r>
        <w:rPr>
          <w:rFonts w:hint="eastAsia"/>
        </w:rPr>
        <w:t xml:space="preserve">1 </w:t>
      </w:r>
      <w:r w:rsidRPr="00F73D33">
        <w:rPr>
          <w:rFonts w:hint="eastAsia"/>
        </w:rPr>
        <w:t>超高性能混凝土轻钢龙骨复合外墙</w:t>
      </w:r>
      <w:r>
        <w:rPr>
          <w:rFonts w:hint="eastAsia"/>
        </w:rPr>
        <w:t>水平缝企口构造示意图</w:t>
      </w:r>
    </w:p>
    <w:p w14:paraId="156B8905" w14:textId="23230B13" w:rsidR="004E5624" w:rsidRDefault="004E5624" w:rsidP="004E5624">
      <w:pPr>
        <w:pStyle w:val="ab"/>
        <w:spacing w:before="31" w:after="31"/>
      </w:pPr>
      <w:r>
        <w:rPr>
          <w:rFonts w:hint="eastAsia"/>
        </w:rPr>
        <w:t>1-</w:t>
      </w:r>
      <w:r>
        <w:rPr>
          <w:rFonts w:hint="eastAsia"/>
        </w:rPr>
        <w:t>防水</w:t>
      </w:r>
      <w:proofErr w:type="gramStart"/>
      <w:r>
        <w:rPr>
          <w:rFonts w:hint="eastAsia"/>
        </w:rPr>
        <w:t>透汽膜</w:t>
      </w:r>
      <w:proofErr w:type="gramEnd"/>
      <w:r>
        <w:rPr>
          <w:rFonts w:hint="eastAsia"/>
        </w:rPr>
        <w:t>；</w:t>
      </w:r>
      <w:r>
        <w:rPr>
          <w:rFonts w:hint="eastAsia"/>
        </w:rPr>
        <w:t>2-</w:t>
      </w:r>
      <w:r w:rsidR="00284C01">
        <w:rPr>
          <w:rFonts w:hint="eastAsia"/>
        </w:rPr>
        <w:t>密封胶</w:t>
      </w:r>
      <w:r>
        <w:rPr>
          <w:rFonts w:hint="eastAsia"/>
        </w:rPr>
        <w:t>；</w:t>
      </w:r>
      <w:r>
        <w:rPr>
          <w:rFonts w:hint="eastAsia"/>
        </w:rPr>
        <w:t>3-</w:t>
      </w:r>
      <w:r w:rsidR="00284C01">
        <w:rPr>
          <w:rFonts w:hint="eastAsia"/>
        </w:rPr>
        <w:t>密封</w:t>
      </w:r>
      <w:r>
        <w:rPr>
          <w:rFonts w:hint="eastAsia"/>
        </w:rPr>
        <w:t>条；</w:t>
      </w:r>
      <w:r>
        <w:rPr>
          <w:rFonts w:hint="eastAsia"/>
        </w:rPr>
        <w:t>4-</w:t>
      </w:r>
      <w:r>
        <w:rPr>
          <w:rFonts w:hint="eastAsia"/>
        </w:rPr>
        <w:t>空腔；</w:t>
      </w:r>
      <w:r>
        <w:rPr>
          <w:rFonts w:hint="eastAsia"/>
        </w:rPr>
        <w:t>5-</w:t>
      </w:r>
      <w:r w:rsidR="00284C01">
        <w:rPr>
          <w:rFonts w:hint="eastAsia"/>
        </w:rPr>
        <w:t>密封条</w:t>
      </w:r>
      <w:r>
        <w:rPr>
          <w:rFonts w:hint="eastAsia"/>
        </w:rPr>
        <w:t>；</w:t>
      </w:r>
      <w:r>
        <w:rPr>
          <w:rFonts w:hint="eastAsia"/>
        </w:rPr>
        <w:t>6-</w:t>
      </w:r>
      <w:r w:rsidR="00284C01" w:rsidRPr="00284C01">
        <w:rPr>
          <w:rFonts w:hint="eastAsia"/>
        </w:rPr>
        <w:t>防火封堵材料</w:t>
      </w:r>
      <w:r>
        <w:rPr>
          <w:rFonts w:hint="eastAsia"/>
        </w:rPr>
        <w:t>;7-</w:t>
      </w:r>
      <w:r w:rsidR="00284C01">
        <w:rPr>
          <w:rFonts w:hint="eastAsia"/>
        </w:rPr>
        <w:t>防水</w:t>
      </w:r>
      <w:proofErr w:type="gramStart"/>
      <w:r w:rsidR="00284C01">
        <w:rPr>
          <w:rFonts w:hint="eastAsia"/>
        </w:rPr>
        <w:t>隔汽膜</w:t>
      </w:r>
      <w:proofErr w:type="gramEnd"/>
      <w:r>
        <w:rPr>
          <w:rFonts w:hint="eastAsia"/>
        </w:rPr>
        <w:t>；</w:t>
      </w:r>
      <w:r>
        <w:rPr>
          <w:rFonts w:hint="eastAsia"/>
        </w:rPr>
        <w:lastRenderedPageBreak/>
        <w:t>8-</w:t>
      </w:r>
      <w:r>
        <w:rPr>
          <w:rFonts w:hint="eastAsia"/>
        </w:rPr>
        <w:t>室内；</w:t>
      </w:r>
      <w:r>
        <w:rPr>
          <w:rFonts w:hint="eastAsia"/>
        </w:rPr>
        <w:t>9-</w:t>
      </w:r>
      <w:r>
        <w:rPr>
          <w:rFonts w:hint="eastAsia"/>
        </w:rPr>
        <w:t>室外；</w:t>
      </w:r>
      <w:r>
        <w:rPr>
          <w:rFonts w:hint="eastAsia"/>
        </w:rPr>
        <w:t>10-</w:t>
      </w:r>
      <w:r>
        <w:rPr>
          <w:rFonts w:hint="eastAsia"/>
        </w:rPr>
        <w:t>室内装饰面；</w:t>
      </w:r>
      <w:r>
        <w:rPr>
          <w:rFonts w:hint="eastAsia"/>
        </w:rPr>
        <w:t>11-</w:t>
      </w:r>
      <w:r>
        <w:rPr>
          <w:rFonts w:hint="eastAsia"/>
        </w:rPr>
        <w:t>保温层；</w:t>
      </w:r>
      <w:r>
        <w:rPr>
          <w:rFonts w:hint="eastAsia"/>
        </w:rPr>
        <w:t>12-</w:t>
      </w:r>
      <w:r>
        <w:rPr>
          <w:rFonts w:hint="eastAsia"/>
        </w:rPr>
        <w:t>轻钢龙骨；</w:t>
      </w:r>
      <w:r>
        <w:rPr>
          <w:rFonts w:hint="eastAsia"/>
        </w:rPr>
        <w:t>13-UHPC</w:t>
      </w:r>
      <w:r>
        <w:rPr>
          <w:rFonts w:hint="eastAsia"/>
        </w:rPr>
        <w:t>外饰面；</w:t>
      </w:r>
      <w:r>
        <w:rPr>
          <w:rFonts w:hint="eastAsia"/>
        </w:rPr>
        <w:t>14-</w:t>
      </w:r>
      <w:r w:rsidRPr="00F73D33">
        <w:rPr>
          <w:rFonts w:hint="eastAsia"/>
        </w:rPr>
        <w:t>超高性能混凝土轻钢龙骨复合外墙</w:t>
      </w:r>
    </w:p>
    <w:p w14:paraId="163543D8" w14:textId="77777777" w:rsidR="00C4339B" w:rsidRPr="004E5624" w:rsidRDefault="00C4339B" w:rsidP="006E0632">
      <w:pPr>
        <w:ind w:firstLine="480"/>
      </w:pPr>
    </w:p>
    <w:p w14:paraId="5B5DCB37" w14:textId="5BA46787" w:rsidR="007F7166" w:rsidRDefault="007F7166" w:rsidP="006E0632">
      <w:pPr>
        <w:ind w:firstLine="480"/>
      </w:pPr>
      <w:r>
        <w:rPr>
          <w:rFonts w:hint="eastAsia"/>
        </w:rPr>
        <w:t xml:space="preserve">2 </w:t>
      </w:r>
      <w:r w:rsidRPr="007F7166">
        <w:rPr>
          <w:rFonts w:hint="eastAsia"/>
        </w:rPr>
        <w:t>垂直缝</w:t>
      </w:r>
    </w:p>
    <w:p w14:paraId="510A5596" w14:textId="0A308CF1" w:rsidR="006E0632" w:rsidRDefault="006E0632" w:rsidP="006E0632">
      <w:pPr>
        <w:ind w:firstLine="480"/>
      </w:pPr>
      <w:r>
        <w:rPr>
          <w:rFonts w:hint="eastAsia"/>
        </w:rPr>
        <w:t>受热带风暴和台风袭击地区应采用槽口构造形式</w:t>
      </w:r>
      <w:r w:rsidR="007F7166">
        <w:rPr>
          <w:rFonts w:hint="eastAsia"/>
        </w:rPr>
        <w:t>并符合</w:t>
      </w:r>
      <w:r w:rsidR="007F7166" w:rsidRPr="007F7166">
        <w:rPr>
          <w:rFonts w:hint="eastAsia"/>
        </w:rPr>
        <w:t>《预制混凝土外挂墙板应用技术标准》</w:t>
      </w:r>
      <w:r w:rsidR="007F7166" w:rsidRPr="007F7166">
        <w:rPr>
          <w:rFonts w:hint="eastAsia"/>
        </w:rPr>
        <w:t>JGJ/T 458</w:t>
      </w:r>
      <w:r w:rsidR="007F7166">
        <w:rPr>
          <w:rFonts w:hint="eastAsia"/>
        </w:rPr>
        <w:t>的有关规定，</w:t>
      </w:r>
      <w:r w:rsidR="007F7166" w:rsidRPr="007F7166">
        <w:rPr>
          <w:rFonts w:hint="eastAsia"/>
        </w:rPr>
        <w:t>其他地区可采用平口构造形式</w:t>
      </w:r>
      <w:r w:rsidR="007F7166">
        <w:rPr>
          <w:rFonts w:hint="eastAsia"/>
        </w:rPr>
        <w:t>（图</w:t>
      </w:r>
      <w:r w:rsidR="007F7166">
        <w:rPr>
          <w:rFonts w:hint="eastAsia"/>
        </w:rPr>
        <w:t>5.3.3-2</w:t>
      </w:r>
      <w:r w:rsidR="007F7166">
        <w:rPr>
          <w:rFonts w:hint="eastAsia"/>
        </w:rPr>
        <w:t>）</w:t>
      </w:r>
      <w:r w:rsidR="007F7166" w:rsidRPr="007F7166">
        <w:rPr>
          <w:rFonts w:hint="eastAsia"/>
        </w:rPr>
        <w:t>。</w:t>
      </w:r>
    </w:p>
    <w:p w14:paraId="14823E07" w14:textId="0DE1289D" w:rsidR="006E0632" w:rsidRDefault="006E0632" w:rsidP="006E0632">
      <w:pPr>
        <w:ind w:firstLine="480"/>
        <w:jc w:val="center"/>
      </w:pPr>
    </w:p>
    <w:p w14:paraId="3D3D6088" w14:textId="61A3CF93" w:rsidR="00F73D33" w:rsidRDefault="005D4181" w:rsidP="00F73D33">
      <w:pPr>
        <w:pStyle w:val="ab"/>
        <w:spacing w:before="31" w:after="31"/>
      </w:pPr>
      <w:r w:rsidRPr="005D4181">
        <w:rPr>
          <w:noProof/>
        </w:rPr>
        <w:drawing>
          <wp:inline distT="0" distB="0" distL="0" distR="0" wp14:anchorId="254C78C7" wp14:editId="11938B37">
            <wp:extent cx="3494638" cy="3001729"/>
            <wp:effectExtent l="0" t="0" r="0" b="8255"/>
            <wp:docPr id="153522738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97503" cy="3004190"/>
                    </a:xfrm>
                    <a:prstGeom prst="rect">
                      <a:avLst/>
                    </a:prstGeom>
                    <a:noFill/>
                    <a:ln>
                      <a:noFill/>
                    </a:ln>
                  </pic:spPr>
                </pic:pic>
              </a:graphicData>
            </a:graphic>
          </wp:inline>
        </w:drawing>
      </w:r>
    </w:p>
    <w:p w14:paraId="7706F644" w14:textId="51AADB94" w:rsidR="00F73D33" w:rsidRPr="00F73D33" w:rsidRDefault="00F73D33" w:rsidP="00F73D33">
      <w:pPr>
        <w:pStyle w:val="ab"/>
        <w:spacing w:before="31" w:after="31"/>
      </w:pPr>
      <w:r w:rsidRPr="00F73D33">
        <w:rPr>
          <w:rFonts w:hint="eastAsia"/>
        </w:rPr>
        <w:t>图</w:t>
      </w:r>
      <w:r w:rsidRPr="00F73D33">
        <w:rPr>
          <w:rFonts w:hint="eastAsia"/>
        </w:rPr>
        <w:t>5.3.3-2</w:t>
      </w:r>
      <w:r>
        <w:rPr>
          <w:rFonts w:hint="eastAsia"/>
        </w:rPr>
        <w:t xml:space="preserve"> </w:t>
      </w:r>
      <w:r w:rsidRPr="00F73D33">
        <w:rPr>
          <w:rFonts w:hint="eastAsia"/>
        </w:rPr>
        <w:t>超高性能混凝土轻钢龙骨复合外墙</w:t>
      </w:r>
      <w:proofErr w:type="gramStart"/>
      <w:r>
        <w:rPr>
          <w:rFonts w:hint="eastAsia"/>
        </w:rPr>
        <w:t>垂直缝平口</w:t>
      </w:r>
      <w:proofErr w:type="gramEnd"/>
      <w:r>
        <w:rPr>
          <w:rFonts w:hint="eastAsia"/>
        </w:rPr>
        <w:t>构造示意图</w:t>
      </w:r>
    </w:p>
    <w:p w14:paraId="07B9A6AA" w14:textId="1A0BB028" w:rsidR="007F7166" w:rsidRDefault="007F7166" w:rsidP="007F7166">
      <w:pPr>
        <w:pStyle w:val="ab"/>
        <w:spacing w:before="31" w:after="31"/>
      </w:pPr>
      <w:r>
        <w:rPr>
          <w:rFonts w:hint="eastAsia"/>
        </w:rPr>
        <w:t>1-</w:t>
      </w:r>
      <w:r>
        <w:rPr>
          <w:rFonts w:hint="eastAsia"/>
        </w:rPr>
        <w:t>防水</w:t>
      </w:r>
      <w:proofErr w:type="gramStart"/>
      <w:r w:rsidR="00E51FD7">
        <w:rPr>
          <w:rFonts w:hint="eastAsia"/>
        </w:rPr>
        <w:t>隔汽</w:t>
      </w:r>
      <w:r>
        <w:rPr>
          <w:rFonts w:hint="eastAsia"/>
        </w:rPr>
        <w:t>膜</w:t>
      </w:r>
      <w:proofErr w:type="gramEnd"/>
      <w:r>
        <w:rPr>
          <w:rFonts w:hint="eastAsia"/>
        </w:rPr>
        <w:t>；</w:t>
      </w:r>
      <w:r>
        <w:rPr>
          <w:rFonts w:hint="eastAsia"/>
        </w:rPr>
        <w:t>2-</w:t>
      </w:r>
      <w:r>
        <w:rPr>
          <w:rFonts w:hint="eastAsia"/>
        </w:rPr>
        <w:t>防火封堵材料；</w:t>
      </w:r>
      <w:r>
        <w:rPr>
          <w:rFonts w:hint="eastAsia"/>
        </w:rPr>
        <w:t>3-</w:t>
      </w:r>
      <w:r w:rsidR="00F43D97">
        <w:rPr>
          <w:rFonts w:hint="eastAsia"/>
        </w:rPr>
        <w:t>密封条</w:t>
      </w:r>
      <w:r>
        <w:rPr>
          <w:rFonts w:hint="eastAsia"/>
        </w:rPr>
        <w:t>；</w:t>
      </w:r>
      <w:r>
        <w:rPr>
          <w:rFonts w:hint="eastAsia"/>
        </w:rPr>
        <w:t>4-</w:t>
      </w:r>
      <w:r>
        <w:rPr>
          <w:rFonts w:hint="eastAsia"/>
        </w:rPr>
        <w:t>空腔；</w:t>
      </w:r>
      <w:r>
        <w:rPr>
          <w:rFonts w:hint="eastAsia"/>
        </w:rPr>
        <w:t>5-</w:t>
      </w:r>
      <w:r w:rsidR="005D4181">
        <w:rPr>
          <w:rFonts w:hint="eastAsia"/>
        </w:rPr>
        <w:t>密封条</w:t>
      </w:r>
      <w:r>
        <w:rPr>
          <w:rFonts w:hint="eastAsia"/>
        </w:rPr>
        <w:t>；</w:t>
      </w:r>
      <w:r>
        <w:rPr>
          <w:rFonts w:hint="eastAsia"/>
        </w:rPr>
        <w:t>6-</w:t>
      </w:r>
      <w:r w:rsidR="005D4181">
        <w:rPr>
          <w:rFonts w:hint="eastAsia"/>
        </w:rPr>
        <w:t>背衬材料</w:t>
      </w:r>
      <w:r>
        <w:rPr>
          <w:rFonts w:hint="eastAsia"/>
        </w:rPr>
        <w:t>;7-</w:t>
      </w:r>
      <w:r>
        <w:rPr>
          <w:rFonts w:hint="eastAsia"/>
        </w:rPr>
        <w:t>密封胶；</w:t>
      </w:r>
      <w:r>
        <w:rPr>
          <w:rFonts w:hint="eastAsia"/>
        </w:rPr>
        <w:t>8-</w:t>
      </w:r>
      <w:r>
        <w:rPr>
          <w:rFonts w:hint="eastAsia"/>
        </w:rPr>
        <w:t>室内；</w:t>
      </w:r>
      <w:r>
        <w:rPr>
          <w:rFonts w:hint="eastAsia"/>
        </w:rPr>
        <w:t>9-</w:t>
      </w:r>
      <w:r>
        <w:rPr>
          <w:rFonts w:hint="eastAsia"/>
        </w:rPr>
        <w:t>室外</w:t>
      </w:r>
      <w:r w:rsidR="00F73D33">
        <w:rPr>
          <w:rFonts w:hint="eastAsia"/>
        </w:rPr>
        <w:t>；</w:t>
      </w:r>
      <w:r w:rsidR="00F73D33">
        <w:rPr>
          <w:rFonts w:hint="eastAsia"/>
        </w:rPr>
        <w:t>10-</w:t>
      </w:r>
      <w:r w:rsidR="00F73D33">
        <w:rPr>
          <w:rFonts w:hint="eastAsia"/>
        </w:rPr>
        <w:t>室内装饰面；</w:t>
      </w:r>
      <w:r w:rsidR="00F73D33">
        <w:rPr>
          <w:rFonts w:hint="eastAsia"/>
        </w:rPr>
        <w:t>11-</w:t>
      </w:r>
      <w:r w:rsidR="00F73D33">
        <w:rPr>
          <w:rFonts w:hint="eastAsia"/>
        </w:rPr>
        <w:t>保温层；</w:t>
      </w:r>
      <w:r w:rsidR="00F73D33">
        <w:rPr>
          <w:rFonts w:hint="eastAsia"/>
        </w:rPr>
        <w:t>12-</w:t>
      </w:r>
      <w:r w:rsidR="00F73D33">
        <w:rPr>
          <w:rFonts w:hint="eastAsia"/>
        </w:rPr>
        <w:t>轻钢龙骨；</w:t>
      </w:r>
      <w:r w:rsidR="00F73D33">
        <w:rPr>
          <w:rFonts w:hint="eastAsia"/>
        </w:rPr>
        <w:t>13-UHPC</w:t>
      </w:r>
      <w:r w:rsidR="00F73D33">
        <w:rPr>
          <w:rFonts w:hint="eastAsia"/>
        </w:rPr>
        <w:t>外饰面；</w:t>
      </w:r>
      <w:r w:rsidR="00F73D33">
        <w:rPr>
          <w:rFonts w:hint="eastAsia"/>
        </w:rPr>
        <w:t>14-</w:t>
      </w:r>
      <w:r w:rsidR="00F73D33" w:rsidRPr="00F73D33">
        <w:rPr>
          <w:rFonts w:hint="eastAsia"/>
        </w:rPr>
        <w:t>超高性能混凝土轻钢龙骨复合外墙</w:t>
      </w:r>
    </w:p>
    <w:p w14:paraId="7CC328ED" w14:textId="13C49470" w:rsidR="006E0632" w:rsidRDefault="006E0632" w:rsidP="00D85692">
      <w:pPr>
        <w:ind w:firstLineChars="0" w:firstLine="0"/>
        <w:rPr>
          <w:rFonts w:cs="Times New Roman"/>
          <w:b/>
          <w:color w:val="0000FF"/>
          <w:szCs w:val="24"/>
        </w:rPr>
      </w:pPr>
      <w:r w:rsidRPr="00A33C7E">
        <w:rPr>
          <w:rFonts w:cs="Times New Roman"/>
          <w:b/>
          <w:color w:val="0000FF"/>
          <w:szCs w:val="24"/>
        </w:rPr>
        <w:t>【条文说明】</w:t>
      </w:r>
      <w:r w:rsidR="00347D14">
        <w:rPr>
          <w:rFonts w:cs="Times New Roman" w:hint="eastAsia"/>
          <w:b/>
          <w:color w:val="0000FF"/>
          <w:szCs w:val="24"/>
        </w:rPr>
        <w:t>超高性能混凝土轻钢龙骨复合外墙</w:t>
      </w:r>
      <w:r w:rsidRPr="00A66FBF">
        <w:rPr>
          <w:rFonts w:cs="Times New Roman" w:hint="eastAsia"/>
          <w:b/>
          <w:color w:val="0000FF"/>
          <w:szCs w:val="24"/>
        </w:rPr>
        <w:t>水平缝处，国外主要采用内高外低的企口形式，这种企口形式对接缝的排水性能非常有利，因此</w:t>
      </w:r>
      <w:r w:rsidR="00D06927">
        <w:rPr>
          <w:rFonts w:cs="Times New Roman" w:hint="eastAsia"/>
          <w:b/>
          <w:color w:val="0000FF"/>
          <w:szCs w:val="24"/>
        </w:rPr>
        <w:t>本规程</w:t>
      </w:r>
      <w:r w:rsidRPr="00A66FBF">
        <w:rPr>
          <w:rFonts w:cs="Times New Roman" w:hint="eastAsia"/>
          <w:b/>
          <w:color w:val="0000FF"/>
          <w:szCs w:val="24"/>
        </w:rPr>
        <w:t>推荐采用。企口的最小高度建议根据当地气候条件确定，对于受热带风暴和台风袭击地区宜取大值，其他地区的高层建筑宜取大值。不受热带风暴或台风袭击的地区，垂直缝原则上也可以采用平口构造，但应在垂直缝内设置有效的排水构造，对于高层建筑建议进行水密性试验。</w:t>
      </w:r>
    </w:p>
    <w:p w14:paraId="71FDFDF2" w14:textId="77777777" w:rsidR="00D85692" w:rsidRDefault="00D85692" w:rsidP="00D85692">
      <w:pPr>
        <w:ind w:firstLineChars="0" w:firstLine="0"/>
      </w:pPr>
    </w:p>
    <w:p w14:paraId="660605C7" w14:textId="10F637B8" w:rsidR="006E0632" w:rsidRDefault="006E0632" w:rsidP="00B1182D">
      <w:pPr>
        <w:ind w:firstLineChars="0" w:firstLine="0"/>
      </w:pPr>
      <w:r>
        <w:rPr>
          <w:rFonts w:hint="eastAsia"/>
        </w:rPr>
        <w:t>5.3.</w:t>
      </w:r>
      <w:r w:rsidR="00B1182D">
        <w:rPr>
          <w:rFonts w:hint="eastAsia"/>
        </w:rPr>
        <w:t>4</w:t>
      </w:r>
      <w:r>
        <w:rPr>
          <w:rFonts w:hint="eastAsia"/>
        </w:rPr>
        <w:t xml:space="preserve"> </w:t>
      </w:r>
      <w:r w:rsidR="00347D14">
        <w:rPr>
          <w:rFonts w:hint="eastAsia"/>
        </w:rPr>
        <w:t>超高性能混凝土轻钢龙骨复合外墙</w:t>
      </w:r>
      <w:r>
        <w:rPr>
          <w:rFonts w:hint="eastAsia"/>
        </w:rPr>
        <w:t>系统的排水构造应符合下列规定：</w:t>
      </w:r>
    </w:p>
    <w:p w14:paraId="1018A2E6" w14:textId="77777777" w:rsidR="006E0632" w:rsidRDefault="006E0632" w:rsidP="006E0632">
      <w:pPr>
        <w:ind w:firstLine="480"/>
      </w:pPr>
      <w:r>
        <w:rPr>
          <w:rFonts w:hint="eastAsia"/>
        </w:rPr>
        <w:t xml:space="preserve">1 </w:t>
      </w:r>
      <w:r>
        <w:rPr>
          <w:rFonts w:hint="eastAsia"/>
        </w:rPr>
        <w:t>建筑首层底部应设置排水孔等排水措施；</w:t>
      </w:r>
    </w:p>
    <w:p w14:paraId="1C2E11D8" w14:textId="77777777" w:rsidR="006E0632" w:rsidRDefault="006E0632" w:rsidP="006E0632">
      <w:pPr>
        <w:ind w:firstLine="480"/>
      </w:pPr>
      <w:r>
        <w:rPr>
          <w:rFonts w:hint="eastAsia"/>
        </w:rPr>
        <w:t>2</w:t>
      </w:r>
      <w:r>
        <w:rPr>
          <w:rFonts w:hint="eastAsia"/>
        </w:rPr>
        <w:t>受热带风暴和台风袭击地区的建筑以及其他地区的高层建筑宜在十字交叉缝上部的垂直缝中设置导水管等排水措施，且导水管竖向间距不宜超过</w:t>
      </w:r>
      <w:r>
        <w:rPr>
          <w:rFonts w:hint="eastAsia"/>
        </w:rPr>
        <w:t>3</w:t>
      </w:r>
      <w:r>
        <w:rPr>
          <w:rFonts w:hint="eastAsia"/>
        </w:rPr>
        <w:t>层；</w:t>
      </w:r>
    </w:p>
    <w:p w14:paraId="2E6F5F77" w14:textId="77777777" w:rsidR="006E0632" w:rsidRDefault="006E0632" w:rsidP="006E0632">
      <w:pPr>
        <w:ind w:firstLine="480"/>
      </w:pPr>
      <w:r>
        <w:rPr>
          <w:rFonts w:hint="eastAsia"/>
        </w:rPr>
        <w:lastRenderedPageBreak/>
        <w:t xml:space="preserve">3 </w:t>
      </w:r>
      <w:r>
        <w:rPr>
          <w:rFonts w:hint="eastAsia"/>
        </w:rPr>
        <w:t>当垂直缝下方因门窗等开口部位被隔断时，应在开口部位上部垂直缝处设置导水管等排水措施；</w:t>
      </w:r>
    </w:p>
    <w:p w14:paraId="01AE2376" w14:textId="35310B2E" w:rsidR="006E0632" w:rsidRDefault="006E0632" w:rsidP="006E0632">
      <w:pPr>
        <w:ind w:firstLine="480"/>
      </w:pPr>
      <w:r>
        <w:rPr>
          <w:rFonts w:hint="eastAsia"/>
        </w:rPr>
        <w:t xml:space="preserve">4 </w:t>
      </w:r>
      <w:r>
        <w:rPr>
          <w:rFonts w:hint="eastAsia"/>
        </w:rPr>
        <w:t>仅设置一道材料防水且接缝设置排水措施时，接缝内侧应设置</w:t>
      </w:r>
      <w:r w:rsidR="009B13FD">
        <w:rPr>
          <w:rFonts w:hint="eastAsia"/>
        </w:rPr>
        <w:t>气密</w:t>
      </w:r>
      <w:r>
        <w:rPr>
          <w:rFonts w:hint="eastAsia"/>
        </w:rPr>
        <w:t>条。</w:t>
      </w:r>
    </w:p>
    <w:p w14:paraId="785C7E54" w14:textId="3C85A20B" w:rsidR="006E0632" w:rsidRDefault="006E0632" w:rsidP="00904CCB">
      <w:pPr>
        <w:ind w:firstLineChars="0" w:firstLine="0"/>
        <w:rPr>
          <w:rFonts w:cs="Times New Roman"/>
          <w:b/>
          <w:color w:val="0000FF"/>
          <w:szCs w:val="24"/>
        </w:rPr>
      </w:pPr>
      <w:r w:rsidRPr="00A33C7E">
        <w:rPr>
          <w:rFonts w:cs="Times New Roman"/>
          <w:b/>
          <w:color w:val="0000FF"/>
          <w:szCs w:val="24"/>
        </w:rPr>
        <w:t>【条文说明】</w:t>
      </w:r>
      <w:r w:rsidRPr="00A66FBF">
        <w:rPr>
          <w:rFonts w:cs="Times New Roman" w:hint="eastAsia"/>
          <w:b/>
          <w:color w:val="0000FF"/>
          <w:szCs w:val="24"/>
        </w:rPr>
        <w:t>在</w:t>
      </w:r>
      <w:r w:rsidR="00347D14">
        <w:rPr>
          <w:rFonts w:cs="Times New Roman" w:hint="eastAsia"/>
          <w:b/>
          <w:color w:val="0000FF"/>
          <w:szCs w:val="24"/>
        </w:rPr>
        <w:t>超高性能混凝土轻钢龙骨复合外墙</w:t>
      </w:r>
      <w:r w:rsidRPr="00A66FBF">
        <w:rPr>
          <w:rFonts w:cs="Times New Roman" w:hint="eastAsia"/>
          <w:b/>
          <w:color w:val="0000FF"/>
          <w:szCs w:val="24"/>
        </w:rPr>
        <w:t>垂直缝中设置排水措施，可以有效解决因外侧接缝密封胶局部损坏造成的接缝漏水问题。排水管通常</w:t>
      </w:r>
      <w:proofErr w:type="gramStart"/>
      <w:r w:rsidRPr="00A66FBF">
        <w:rPr>
          <w:rFonts w:cs="Times New Roman" w:hint="eastAsia"/>
          <w:b/>
          <w:color w:val="0000FF"/>
          <w:szCs w:val="24"/>
        </w:rPr>
        <w:t>沿建筑</w:t>
      </w:r>
      <w:proofErr w:type="gramEnd"/>
      <w:r w:rsidRPr="00A66FBF">
        <w:rPr>
          <w:rFonts w:cs="Times New Roman" w:hint="eastAsia"/>
          <w:b/>
          <w:color w:val="0000FF"/>
          <w:szCs w:val="24"/>
        </w:rPr>
        <w:t>高度均匀设置，竖向间距一般不超过</w:t>
      </w:r>
      <w:r w:rsidRPr="00A66FBF">
        <w:rPr>
          <w:rFonts w:cs="Times New Roman" w:hint="eastAsia"/>
          <w:b/>
          <w:color w:val="0000FF"/>
          <w:szCs w:val="24"/>
        </w:rPr>
        <w:t>3</w:t>
      </w:r>
      <w:r w:rsidRPr="00A66FBF">
        <w:rPr>
          <w:rFonts w:cs="Times New Roman" w:hint="eastAsia"/>
          <w:b/>
          <w:color w:val="0000FF"/>
          <w:szCs w:val="24"/>
        </w:rPr>
        <w:t>层，且在建筑首层底部应设置一道排水管。</w:t>
      </w:r>
      <w:r w:rsidR="00347D14" w:rsidRPr="00904CCB">
        <w:rPr>
          <w:rFonts w:cs="Times New Roman" w:hint="eastAsia"/>
          <w:b/>
          <w:color w:val="0000FF"/>
          <w:szCs w:val="24"/>
        </w:rPr>
        <w:t>超高性能混凝土轻钢龙骨复合外墙</w:t>
      </w:r>
      <w:r w:rsidRPr="00904CCB">
        <w:rPr>
          <w:rFonts w:cs="Times New Roman" w:hint="eastAsia"/>
          <w:b/>
          <w:color w:val="0000FF"/>
          <w:szCs w:val="24"/>
        </w:rPr>
        <w:t>的垂直缝不宜间断，避免造成空腔内雨水排泄不畅，</w:t>
      </w:r>
      <w:proofErr w:type="gramStart"/>
      <w:r w:rsidRPr="00904CCB">
        <w:rPr>
          <w:rFonts w:cs="Times New Roman" w:hint="eastAsia"/>
          <w:b/>
          <w:color w:val="0000FF"/>
          <w:szCs w:val="24"/>
        </w:rPr>
        <w:t>当无法</w:t>
      </w:r>
      <w:proofErr w:type="gramEnd"/>
      <w:r w:rsidRPr="00904CCB">
        <w:rPr>
          <w:rFonts w:cs="Times New Roman" w:hint="eastAsia"/>
          <w:b/>
          <w:color w:val="0000FF"/>
          <w:szCs w:val="24"/>
        </w:rPr>
        <w:t>避免时，应在垂直缝截断部位设置一道排水措施。</w:t>
      </w:r>
      <w:r w:rsidRPr="00A66FBF">
        <w:rPr>
          <w:rFonts w:cs="Times New Roman" w:hint="eastAsia"/>
          <w:b/>
          <w:color w:val="0000FF"/>
          <w:szCs w:val="24"/>
        </w:rPr>
        <w:t>地下排水管的顶部应用滤布包裹，在可能的情况下，将排水管倾斜至少</w:t>
      </w:r>
      <w:r w:rsidRPr="00A66FBF">
        <w:rPr>
          <w:rFonts w:cs="Times New Roman" w:hint="eastAsia"/>
          <w:b/>
          <w:color w:val="0000FF"/>
          <w:szCs w:val="24"/>
        </w:rPr>
        <w:t>1/100</w:t>
      </w:r>
      <w:r w:rsidR="00904CCB">
        <w:rPr>
          <w:rFonts w:cs="Times New Roman" w:hint="eastAsia"/>
          <w:b/>
          <w:color w:val="0000FF"/>
          <w:szCs w:val="24"/>
        </w:rPr>
        <w:t>，</w:t>
      </w:r>
      <w:r w:rsidRPr="00A66FBF">
        <w:rPr>
          <w:rFonts w:cs="Times New Roman" w:hint="eastAsia"/>
          <w:b/>
          <w:color w:val="0000FF"/>
          <w:szCs w:val="24"/>
        </w:rPr>
        <w:t>并用金属丝网将末端封闭，防止排水管堵塞。</w:t>
      </w:r>
    </w:p>
    <w:p w14:paraId="625BD980" w14:textId="77777777" w:rsidR="00B1182D" w:rsidRDefault="00B1182D" w:rsidP="006E0632">
      <w:pPr>
        <w:ind w:firstLine="480"/>
      </w:pPr>
    </w:p>
    <w:p w14:paraId="0F67456B" w14:textId="209AC662" w:rsidR="006E0632" w:rsidRDefault="006E0632" w:rsidP="00B1182D">
      <w:pPr>
        <w:ind w:firstLineChars="0" w:firstLine="0"/>
      </w:pPr>
      <w:r>
        <w:rPr>
          <w:rFonts w:hint="eastAsia"/>
        </w:rPr>
        <w:t>5.3.</w:t>
      </w:r>
      <w:r w:rsidR="00B1182D">
        <w:rPr>
          <w:rFonts w:hint="eastAsia"/>
        </w:rPr>
        <w:t>5</w:t>
      </w:r>
      <w:r>
        <w:rPr>
          <w:rFonts w:hint="eastAsia"/>
        </w:rPr>
        <w:t xml:space="preserve"> </w:t>
      </w:r>
      <w:r>
        <w:rPr>
          <w:rFonts w:hint="eastAsia"/>
        </w:rPr>
        <w:t>导水管应采用专用单向排水管，管内径不宜小于</w:t>
      </w:r>
      <w:r>
        <w:rPr>
          <w:rFonts w:hint="eastAsia"/>
        </w:rPr>
        <w:t>10mm</w:t>
      </w:r>
      <w:r>
        <w:rPr>
          <w:rFonts w:hint="eastAsia"/>
        </w:rPr>
        <w:t>，外径不应大于接缝宽度，在密封胶表面的外露长度不应小于</w:t>
      </w:r>
      <w:r>
        <w:rPr>
          <w:rFonts w:hint="eastAsia"/>
        </w:rPr>
        <w:t>5mm</w:t>
      </w:r>
      <w:r>
        <w:rPr>
          <w:rFonts w:hint="eastAsia"/>
        </w:rPr>
        <w:t>。</w:t>
      </w:r>
    </w:p>
    <w:p w14:paraId="07DED8BD" w14:textId="77777777" w:rsidR="006E0632" w:rsidRPr="00733D96" w:rsidRDefault="006E0632" w:rsidP="006E0632">
      <w:pPr>
        <w:ind w:firstLine="480"/>
      </w:pPr>
    </w:p>
    <w:p w14:paraId="50F8A372" w14:textId="29220E8D" w:rsidR="006E0632" w:rsidRDefault="006E0632" w:rsidP="00B1182D">
      <w:pPr>
        <w:ind w:firstLineChars="0" w:firstLine="0"/>
      </w:pPr>
      <w:r>
        <w:rPr>
          <w:rFonts w:hint="eastAsia"/>
        </w:rPr>
        <w:t>5.3.</w:t>
      </w:r>
      <w:r w:rsidR="00B1182D">
        <w:rPr>
          <w:rFonts w:hint="eastAsia"/>
        </w:rPr>
        <w:t>6</w:t>
      </w:r>
      <w:r>
        <w:rPr>
          <w:rFonts w:hint="eastAsia"/>
        </w:rPr>
        <w:t xml:space="preserve"> </w:t>
      </w:r>
      <w:r w:rsidR="00347D14">
        <w:rPr>
          <w:rFonts w:hint="eastAsia"/>
        </w:rPr>
        <w:t>超高性能混凝土轻钢龙骨复合外墙</w:t>
      </w:r>
      <w:r>
        <w:rPr>
          <w:rFonts w:hint="eastAsia"/>
        </w:rPr>
        <w:t>系统内侧可采用密封胶作为第二道材料防水，当有充足试验依据时也可采用气密条作为第二道材料防水。</w:t>
      </w:r>
    </w:p>
    <w:p w14:paraId="6DA32640" w14:textId="6CB967DA" w:rsidR="006E0632" w:rsidRPr="00A66FBF" w:rsidRDefault="006E0632" w:rsidP="00B1182D">
      <w:pPr>
        <w:ind w:firstLineChars="0" w:firstLine="0"/>
        <w:rPr>
          <w:rFonts w:cs="Times New Roman"/>
          <w:b/>
          <w:color w:val="0000FF"/>
          <w:szCs w:val="24"/>
        </w:rPr>
      </w:pPr>
      <w:r w:rsidRPr="00A33C7E">
        <w:rPr>
          <w:rFonts w:cs="Times New Roman"/>
          <w:b/>
          <w:color w:val="0000FF"/>
          <w:szCs w:val="24"/>
        </w:rPr>
        <w:t>【条文说明】</w:t>
      </w:r>
      <w:r w:rsidRPr="00A66FBF">
        <w:rPr>
          <w:rFonts w:cs="Times New Roman" w:hint="eastAsia"/>
          <w:b/>
          <w:color w:val="0000FF"/>
          <w:szCs w:val="24"/>
        </w:rPr>
        <w:t>美国的</w:t>
      </w:r>
      <w:r w:rsidRPr="00A66FBF">
        <w:rPr>
          <w:rFonts w:cs="Times New Roman" w:hint="eastAsia"/>
          <w:b/>
          <w:color w:val="0000FF"/>
          <w:szCs w:val="24"/>
        </w:rPr>
        <w:t>PC</w:t>
      </w:r>
      <w:r>
        <w:rPr>
          <w:rFonts w:cs="Times New Roman" w:hint="eastAsia"/>
          <w:b/>
          <w:color w:val="0000FF"/>
          <w:szCs w:val="24"/>
        </w:rPr>
        <w:t>I</w:t>
      </w:r>
      <w:r w:rsidRPr="00A66FBF">
        <w:rPr>
          <w:rFonts w:cs="Times New Roman" w:hint="eastAsia"/>
          <w:b/>
          <w:color w:val="0000FF"/>
          <w:szCs w:val="24"/>
        </w:rPr>
        <w:t>手册建议采用背衬材料和密封胶相结合的形式作为第二道材料防水措施，并</w:t>
      </w:r>
      <w:proofErr w:type="gramStart"/>
      <w:r w:rsidRPr="00A66FBF">
        <w:rPr>
          <w:rFonts w:cs="Times New Roman" w:hint="eastAsia"/>
          <w:b/>
          <w:color w:val="0000FF"/>
          <w:szCs w:val="24"/>
        </w:rPr>
        <w:t>要求缝宽不</w:t>
      </w:r>
      <w:proofErr w:type="gramEnd"/>
      <w:r w:rsidRPr="00A66FBF">
        <w:rPr>
          <w:rFonts w:cs="Times New Roman" w:hint="eastAsia"/>
          <w:b/>
          <w:color w:val="0000FF"/>
          <w:szCs w:val="24"/>
        </w:rPr>
        <w:t>小于</w:t>
      </w:r>
      <w:r w:rsidRPr="00A66FBF">
        <w:rPr>
          <w:rFonts w:cs="Times New Roman" w:hint="eastAsia"/>
          <w:b/>
          <w:color w:val="0000FF"/>
          <w:szCs w:val="24"/>
        </w:rPr>
        <w:t>25mm</w:t>
      </w:r>
      <w:r w:rsidRPr="00A66FBF">
        <w:rPr>
          <w:rFonts w:cs="Times New Roman" w:hint="eastAsia"/>
          <w:b/>
          <w:color w:val="0000FF"/>
          <w:szCs w:val="24"/>
        </w:rPr>
        <w:t>。在日本和我国台湾，密封胶和气密条均可作为第二道材料防水，但采用气密条作为第二道防水时，要求气密条在长期受压下具有良好的弹性性能及耐久性</w:t>
      </w:r>
      <w:proofErr w:type="gramStart"/>
      <w:r w:rsidRPr="00A66FBF">
        <w:rPr>
          <w:rFonts w:cs="Times New Roman" w:hint="eastAsia"/>
          <w:b/>
          <w:color w:val="0000FF"/>
          <w:szCs w:val="24"/>
        </w:rPr>
        <w:t>能才能</w:t>
      </w:r>
      <w:proofErr w:type="gramEnd"/>
      <w:r w:rsidRPr="00A66FBF">
        <w:rPr>
          <w:rFonts w:cs="Times New Roman" w:hint="eastAsia"/>
          <w:b/>
          <w:color w:val="0000FF"/>
          <w:szCs w:val="24"/>
        </w:rPr>
        <w:t>达到长期防水和气密的作用。因此在选择气密</w:t>
      </w:r>
      <w:proofErr w:type="gramStart"/>
      <w:r w:rsidRPr="00A66FBF">
        <w:rPr>
          <w:rFonts w:cs="Times New Roman" w:hint="eastAsia"/>
          <w:b/>
          <w:color w:val="0000FF"/>
          <w:szCs w:val="24"/>
        </w:rPr>
        <w:t>条产品</w:t>
      </w:r>
      <w:proofErr w:type="gramEnd"/>
      <w:r w:rsidRPr="00A66FBF">
        <w:rPr>
          <w:rFonts w:cs="Times New Roman" w:hint="eastAsia"/>
          <w:b/>
          <w:color w:val="0000FF"/>
          <w:szCs w:val="24"/>
        </w:rPr>
        <w:t>时，应严格控制其产品质量，对其长期受压条件下的弹性性能和耐久性能进行型式检验，控制构件加工和现场施工质量。</w:t>
      </w:r>
    </w:p>
    <w:p w14:paraId="26FF5D49" w14:textId="3C6C73C3" w:rsidR="006E0632" w:rsidRDefault="006E0632" w:rsidP="006E0632">
      <w:pPr>
        <w:ind w:firstLine="482"/>
      </w:pPr>
      <w:r w:rsidRPr="00A66FBF">
        <w:rPr>
          <w:rFonts w:cs="Times New Roman" w:hint="eastAsia"/>
          <w:b/>
          <w:color w:val="0000FF"/>
          <w:szCs w:val="24"/>
        </w:rPr>
        <w:t>当</w:t>
      </w:r>
      <w:r w:rsidR="00347D14">
        <w:rPr>
          <w:rFonts w:cs="Times New Roman" w:hint="eastAsia"/>
          <w:b/>
          <w:color w:val="0000FF"/>
          <w:szCs w:val="24"/>
        </w:rPr>
        <w:t>超高性能混凝土轻钢龙骨复合外墙</w:t>
      </w:r>
      <w:r w:rsidRPr="00A66FBF">
        <w:rPr>
          <w:rFonts w:cs="Times New Roman" w:hint="eastAsia"/>
          <w:b/>
          <w:color w:val="0000FF"/>
          <w:szCs w:val="24"/>
        </w:rPr>
        <w:t>接缝内侧采用气密条作为第二道防水和气密措施时，</w:t>
      </w:r>
      <w:r>
        <w:rPr>
          <w:rFonts w:cs="Times New Roman" w:hint="eastAsia"/>
          <w:b/>
          <w:color w:val="0000FF"/>
          <w:szCs w:val="24"/>
        </w:rPr>
        <w:t>考虑</w:t>
      </w:r>
      <w:r w:rsidRPr="00A66FBF">
        <w:rPr>
          <w:rFonts w:cs="Times New Roman" w:hint="eastAsia"/>
          <w:b/>
          <w:color w:val="0000FF"/>
          <w:szCs w:val="24"/>
        </w:rPr>
        <w:t>到施工过程中以及使用阶段墙板变形过程中气密条在十字缝部位容易挤压不密实，存在空隙，因此需在十字</w:t>
      </w:r>
      <w:proofErr w:type="gramStart"/>
      <w:r w:rsidRPr="00A66FBF">
        <w:rPr>
          <w:rFonts w:cs="Times New Roman" w:hint="eastAsia"/>
          <w:b/>
          <w:color w:val="0000FF"/>
          <w:szCs w:val="24"/>
        </w:rPr>
        <w:t>缝范围</w:t>
      </w:r>
      <w:proofErr w:type="gramEnd"/>
      <w:r w:rsidRPr="00A66FBF">
        <w:rPr>
          <w:rFonts w:cs="Times New Roman" w:hint="eastAsia"/>
          <w:b/>
          <w:color w:val="0000FF"/>
          <w:szCs w:val="24"/>
        </w:rPr>
        <w:t>内采用耐候密封胶进行密封处理。</w:t>
      </w:r>
    </w:p>
    <w:p w14:paraId="636BE81B" w14:textId="77777777" w:rsidR="00B1182D" w:rsidRDefault="00B1182D" w:rsidP="00B1182D">
      <w:pPr>
        <w:ind w:firstLineChars="0" w:firstLine="0"/>
      </w:pPr>
    </w:p>
    <w:p w14:paraId="072CC34E" w14:textId="3E4D1E6E" w:rsidR="006E0632" w:rsidRDefault="006E0632" w:rsidP="00B1182D">
      <w:pPr>
        <w:ind w:firstLineChars="0" w:firstLine="0"/>
      </w:pPr>
      <w:r>
        <w:rPr>
          <w:rFonts w:hint="eastAsia"/>
        </w:rPr>
        <w:t>5.3.</w:t>
      </w:r>
      <w:r w:rsidR="00B1182D">
        <w:rPr>
          <w:rFonts w:hint="eastAsia"/>
        </w:rPr>
        <w:t xml:space="preserve">7 </w:t>
      </w:r>
      <w:r>
        <w:rPr>
          <w:rFonts w:hint="eastAsia"/>
        </w:rPr>
        <w:t>当</w:t>
      </w:r>
      <w:r w:rsidR="00347D14">
        <w:rPr>
          <w:rFonts w:hint="eastAsia"/>
        </w:rPr>
        <w:t>超高性能混凝土轻钢龙骨复合外墙</w:t>
      </w:r>
      <w:r>
        <w:rPr>
          <w:rFonts w:hint="eastAsia"/>
        </w:rPr>
        <w:t>内侧房间有防水要求时，宜在</w:t>
      </w:r>
      <w:r w:rsidR="00347D14">
        <w:rPr>
          <w:rFonts w:hint="eastAsia"/>
        </w:rPr>
        <w:t>超高性能混凝土轻钢龙骨复合外墙</w:t>
      </w:r>
      <w:r>
        <w:rPr>
          <w:rFonts w:hint="eastAsia"/>
        </w:rPr>
        <w:t>室内一侧设置内衬墙，并对内衬墙内侧进行防水处理。</w:t>
      </w:r>
    </w:p>
    <w:p w14:paraId="5B4D4DC4" w14:textId="7477904C" w:rsidR="006E0632" w:rsidRDefault="006E0632" w:rsidP="00B1182D">
      <w:pPr>
        <w:ind w:firstLineChars="0" w:firstLine="0"/>
      </w:pPr>
      <w:r w:rsidRPr="00A33C7E">
        <w:rPr>
          <w:rFonts w:cs="Times New Roman"/>
          <w:b/>
          <w:color w:val="0000FF"/>
          <w:szCs w:val="24"/>
        </w:rPr>
        <w:t>【条文说明】</w:t>
      </w:r>
      <w:r w:rsidR="00347D14">
        <w:rPr>
          <w:rFonts w:cs="Times New Roman" w:hint="eastAsia"/>
          <w:b/>
          <w:color w:val="0000FF"/>
          <w:szCs w:val="24"/>
        </w:rPr>
        <w:t>超高性能混凝土轻钢龙骨复合外墙</w:t>
      </w:r>
      <w:r w:rsidRPr="00A66FBF">
        <w:rPr>
          <w:rFonts w:cs="Times New Roman" w:hint="eastAsia"/>
          <w:b/>
          <w:color w:val="0000FF"/>
          <w:szCs w:val="24"/>
        </w:rPr>
        <w:t>与主体结构之间存在一定的安装间隙，且</w:t>
      </w:r>
      <w:r w:rsidR="00347D14">
        <w:rPr>
          <w:rFonts w:cs="Times New Roman" w:hint="eastAsia"/>
          <w:b/>
          <w:color w:val="0000FF"/>
          <w:szCs w:val="24"/>
        </w:rPr>
        <w:t>超高性能混凝土轻钢龙骨复合外墙</w:t>
      </w:r>
      <w:r w:rsidRPr="00A66FBF">
        <w:rPr>
          <w:rFonts w:cs="Times New Roman" w:hint="eastAsia"/>
          <w:b/>
          <w:color w:val="0000FF"/>
          <w:szCs w:val="24"/>
        </w:rPr>
        <w:t>自身存在接缝。当</w:t>
      </w:r>
      <w:r w:rsidR="00347D14">
        <w:rPr>
          <w:rFonts w:cs="Times New Roman" w:hint="eastAsia"/>
          <w:b/>
          <w:color w:val="0000FF"/>
          <w:szCs w:val="24"/>
        </w:rPr>
        <w:t>超高性能混凝土轻钢龙骨复合外墙</w:t>
      </w:r>
      <w:r w:rsidRPr="00A66FBF">
        <w:rPr>
          <w:rFonts w:cs="Times New Roman" w:hint="eastAsia"/>
          <w:b/>
          <w:color w:val="0000FF"/>
          <w:szCs w:val="24"/>
        </w:rPr>
        <w:t>内侧的房间有防水要求时，这些接缝和间隙的存在都会成为可能的渗漏部位，影响建筑使用功能。此时应在</w:t>
      </w:r>
      <w:r w:rsidR="00347D14">
        <w:rPr>
          <w:rFonts w:cs="Times New Roman" w:hint="eastAsia"/>
          <w:b/>
          <w:color w:val="0000FF"/>
          <w:szCs w:val="24"/>
        </w:rPr>
        <w:t>超高性能混凝土轻钢龙骨复合外墙</w:t>
      </w:r>
      <w:r w:rsidRPr="00A66FBF">
        <w:rPr>
          <w:rFonts w:cs="Times New Roman" w:hint="eastAsia"/>
          <w:b/>
          <w:color w:val="0000FF"/>
          <w:szCs w:val="24"/>
        </w:rPr>
        <w:t>内侧设置防水内衬墙，以起到防水作用。在内衬墙设计和施工过程中应考虑到</w:t>
      </w:r>
      <w:r w:rsidR="00347D14">
        <w:rPr>
          <w:rFonts w:cs="Times New Roman" w:hint="eastAsia"/>
          <w:b/>
          <w:color w:val="0000FF"/>
          <w:szCs w:val="24"/>
        </w:rPr>
        <w:t>超高性能混凝土轻钢龙骨复合外墙</w:t>
      </w:r>
      <w:r w:rsidRPr="00A66FBF">
        <w:rPr>
          <w:rFonts w:cs="Times New Roman" w:hint="eastAsia"/>
          <w:b/>
          <w:color w:val="0000FF"/>
          <w:szCs w:val="24"/>
        </w:rPr>
        <w:t>在使用阶段存在变形需求和一定的变形值，</w:t>
      </w:r>
      <w:r w:rsidRPr="00A66FBF">
        <w:rPr>
          <w:rFonts w:cs="Times New Roman" w:hint="eastAsia"/>
          <w:b/>
          <w:color w:val="0000FF"/>
          <w:szCs w:val="24"/>
        </w:rPr>
        <w:lastRenderedPageBreak/>
        <w:t>因此内衬墙应与</w:t>
      </w:r>
      <w:r w:rsidR="00347D14">
        <w:rPr>
          <w:rFonts w:cs="Times New Roman" w:hint="eastAsia"/>
          <w:b/>
          <w:color w:val="0000FF"/>
          <w:szCs w:val="24"/>
        </w:rPr>
        <w:t>超高性能混凝土轻钢龙骨复合外墙</w:t>
      </w:r>
      <w:r w:rsidRPr="00A66FBF">
        <w:rPr>
          <w:rFonts w:cs="Times New Roman" w:hint="eastAsia"/>
          <w:b/>
          <w:color w:val="0000FF"/>
          <w:szCs w:val="24"/>
        </w:rPr>
        <w:t>脱离或柔性连接，</w:t>
      </w:r>
      <w:r w:rsidR="00347D14">
        <w:rPr>
          <w:rFonts w:cs="Times New Roman" w:hint="eastAsia"/>
          <w:b/>
          <w:color w:val="0000FF"/>
          <w:szCs w:val="24"/>
        </w:rPr>
        <w:t>超高性能混凝土轻钢龙骨复合外墙</w:t>
      </w:r>
      <w:r w:rsidRPr="00A66FBF">
        <w:rPr>
          <w:rFonts w:cs="Times New Roman" w:hint="eastAsia"/>
          <w:b/>
          <w:color w:val="0000FF"/>
          <w:szCs w:val="24"/>
        </w:rPr>
        <w:t>的变形不应对内衬墙内侧的防水构造产生不利影响。</w:t>
      </w:r>
    </w:p>
    <w:p w14:paraId="3FBBB244" w14:textId="77777777" w:rsidR="00A01DAC" w:rsidRPr="006E0632" w:rsidRDefault="00A01DAC">
      <w:pPr>
        <w:ind w:firstLine="480"/>
      </w:pPr>
    </w:p>
    <w:p w14:paraId="4FB20F54" w14:textId="0949AE7D" w:rsidR="00596AC2" w:rsidRPr="008E1FE6" w:rsidRDefault="00306F5D" w:rsidP="00306F5D">
      <w:pPr>
        <w:spacing w:line="360" w:lineRule="auto"/>
        <w:ind w:firstLineChars="0" w:firstLine="0"/>
        <w:rPr>
          <w:rFonts w:cs="Times New Roman"/>
        </w:rPr>
      </w:pPr>
      <w:r w:rsidRPr="008E1FE6">
        <w:rPr>
          <w:rFonts w:cs="Times New Roman" w:hint="eastAsia"/>
        </w:rPr>
        <w:t>5.</w:t>
      </w:r>
      <w:r w:rsidRPr="001739CC">
        <w:rPr>
          <w:rFonts w:cs="Times New Roman" w:hint="eastAsia"/>
        </w:rPr>
        <w:t>3</w:t>
      </w:r>
      <w:r w:rsidRPr="008E1FE6">
        <w:rPr>
          <w:rFonts w:cs="Times New Roman" w:hint="eastAsia"/>
        </w:rPr>
        <w:t>.</w:t>
      </w:r>
      <w:r w:rsidR="00B1182D">
        <w:rPr>
          <w:rFonts w:cs="Times New Roman" w:hint="eastAsia"/>
        </w:rPr>
        <w:t>8</w:t>
      </w:r>
      <w:r w:rsidRPr="001739CC">
        <w:rPr>
          <w:rFonts w:cs="Times New Roman" w:hint="eastAsia"/>
        </w:rPr>
        <w:t xml:space="preserve"> </w:t>
      </w:r>
      <w:bookmarkStart w:id="153" w:name="_Hlk187916643"/>
      <w:r w:rsidR="000C6753" w:rsidRPr="000C6753">
        <w:rPr>
          <w:rFonts w:cs="Times New Roman" w:hint="eastAsia"/>
        </w:rPr>
        <w:t>超高性能混凝土轻钢龙骨复合外墙</w:t>
      </w:r>
      <w:bookmarkEnd w:id="153"/>
      <w:r w:rsidR="00596AC2" w:rsidRPr="008E1FE6">
        <w:rPr>
          <w:rFonts w:cs="Times New Roman" w:hint="eastAsia"/>
        </w:rPr>
        <w:t>的防水层应设置在墙板基体和涂料饰面层之间，外饰面涂料宜采用水溶性涂料。</w:t>
      </w:r>
    </w:p>
    <w:p w14:paraId="755CE280" w14:textId="6A6B78EE" w:rsidR="00596AC2" w:rsidRDefault="00596AC2" w:rsidP="00306F5D">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Pr="004D0108">
        <w:rPr>
          <w:rFonts w:cs="Times New Roman" w:hint="eastAsia"/>
          <w:b/>
          <w:color w:val="0000FF"/>
          <w:szCs w:val="24"/>
        </w:rPr>
        <w:t>/</w:t>
      </w:r>
    </w:p>
    <w:p w14:paraId="22A435DF" w14:textId="1150F066" w:rsidR="00596AC2" w:rsidRPr="004D0108" w:rsidRDefault="00596AC2" w:rsidP="00306F5D">
      <w:pPr>
        <w:spacing w:line="360" w:lineRule="auto"/>
        <w:ind w:firstLineChars="0" w:firstLine="0"/>
        <w:rPr>
          <w:rFonts w:cs="Times New Roman"/>
          <w:b/>
          <w:color w:val="0000FF"/>
          <w:szCs w:val="24"/>
        </w:rPr>
      </w:pPr>
    </w:p>
    <w:p w14:paraId="0A9E29E2" w14:textId="7EF145ED" w:rsidR="00CE06D1" w:rsidRPr="001739CC" w:rsidRDefault="00CE06D1" w:rsidP="00CE06D1">
      <w:pPr>
        <w:pStyle w:val="2"/>
      </w:pPr>
      <w:bookmarkStart w:id="154" w:name="_Toc170289655"/>
      <w:bookmarkStart w:id="155" w:name="_Toc170289733"/>
      <w:bookmarkStart w:id="156" w:name="_Toc192160519"/>
      <w:bookmarkStart w:id="157" w:name="_Toc192169905"/>
      <w:r w:rsidRPr="001739CC">
        <w:rPr>
          <w:rFonts w:hint="eastAsia"/>
        </w:rPr>
        <w:t>防火设计</w:t>
      </w:r>
      <w:bookmarkEnd w:id="154"/>
      <w:bookmarkEnd w:id="155"/>
      <w:bookmarkEnd w:id="156"/>
      <w:bookmarkEnd w:id="157"/>
      <w:r w:rsidR="00A72684">
        <w:fldChar w:fldCharType="begin"/>
      </w:r>
      <w:r w:rsidR="00A72684">
        <w:instrText xml:space="preserve"> </w:instrText>
      </w:r>
      <w:r w:rsidR="00A72684">
        <w:rPr>
          <w:rFonts w:hint="eastAsia"/>
        </w:rPr>
        <w:instrText>TC  "</w:instrText>
      </w:r>
      <w:bookmarkStart w:id="158" w:name="_Toc192160520"/>
      <w:bookmarkStart w:id="159" w:name="_Toc192169953"/>
      <w:r w:rsidR="00611A01" w:rsidRPr="00611A01">
        <w:rPr>
          <w:rFonts w:hint="eastAsia"/>
        </w:rPr>
        <w:instrText>5.4</w:instrText>
      </w:r>
      <w:r w:rsidR="00611A01" w:rsidRPr="00611A01">
        <w:rPr>
          <w:rFonts w:hint="eastAsia"/>
        </w:rPr>
        <w:instrText xml:space="preserve">　</w:instrText>
      </w:r>
      <w:r w:rsidR="00611A01" w:rsidRPr="00611A01">
        <w:rPr>
          <w:rFonts w:hint="eastAsia"/>
        </w:rPr>
        <w:instrText>Fire protection design</w:instrText>
      </w:r>
      <w:bookmarkEnd w:id="158"/>
      <w:bookmarkEnd w:id="159"/>
      <w:r w:rsidR="00A72684">
        <w:rPr>
          <w:rFonts w:hint="eastAsia"/>
        </w:rPr>
        <w:instrText>" \l 2</w:instrText>
      </w:r>
      <w:r w:rsidR="00A72684">
        <w:instrText xml:space="preserve"> </w:instrText>
      </w:r>
      <w:r w:rsidR="00A72684">
        <w:fldChar w:fldCharType="end"/>
      </w:r>
    </w:p>
    <w:p w14:paraId="2C4FC3BD" w14:textId="2B1D95C8" w:rsidR="00596AC2" w:rsidRPr="008E1FE6" w:rsidRDefault="00596AC2" w:rsidP="00306F5D">
      <w:pPr>
        <w:spacing w:line="360" w:lineRule="auto"/>
        <w:ind w:firstLineChars="0" w:firstLine="0"/>
        <w:rPr>
          <w:rFonts w:cs="Times New Roman"/>
        </w:rPr>
      </w:pPr>
      <w:r w:rsidRPr="008E1FE6">
        <w:rPr>
          <w:rFonts w:cs="Times New Roman" w:hint="eastAsia"/>
        </w:rPr>
        <w:t>5.4.</w:t>
      </w:r>
      <w:r w:rsidR="00306F5D" w:rsidRPr="001739CC">
        <w:rPr>
          <w:rFonts w:cs="Times New Roman" w:hint="eastAsia"/>
        </w:rPr>
        <w:t>1</w:t>
      </w:r>
      <w:r w:rsidR="00B1182D">
        <w:rPr>
          <w:rFonts w:cs="Times New Roman" w:hint="eastAsia"/>
        </w:rPr>
        <w:t xml:space="preserve"> </w:t>
      </w:r>
      <w:r w:rsidR="00306F5D" w:rsidRPr="001739CC">
        <w:rPr>
          <w:rFonts w:hint="eastAsia"/>
        </w:rPr>
        <w:t>超高性能混凝土轻钢龙骨复合外墙</w:t>
      </w:r>
      <w:r w:rsidRPr="008E1FE6">
        <w:rPr>
          <w:rFonts w:cs="Times New Roman" w:hint="eastAsia"/>
        </w:rPr>
        <w:t>防火设计应符合现行国家标准</w:t>
      </w:r>
      <w:r w:rsidR="00104298" w:rsidRPr="00104298">
        <w:rPr>
          <w:rFonts w:cs="Times New Roman" w:hint="eastAsia"/>
        </w:rPr>
        <w:t>《建筑防火通用规范》</w:t>
      </w:r>
      <w:r w:rsidR="00104298" w:rsidRPr="00104298">
        <w:rPr>
          <w:rFonts w:cs="Times New Roman" w:hint="eastAsia"/>
        </w:rPr>
        <w:t>GB 55037</w:t>
      </w:r>
      <w:r w:rsidR="00104298">
        <w:rPr>
          <w:rFonts w:cs="Times New Roman" w:hint="eastAsia"/>
        </w:rPr>
        <w:t>、</w:t>
      </w:r>
      <w:r w:rsidRPr="008E1FE6">
        <w:rPr>
          <w:rFonts w:cs="Times New Roman" w:hint="eastAsia"/>
        </w:rPr>
        <w:t>《建筑设计防火规范》</w:t>
      </w:r>
      <w:r w:rsidRPr="008E1FE6">
        <w:rPr>
          <w:rFonts w:cs="Times New Roman" w:hint="eastAsia"/>
        </w:rPr>
        <w:t>GB 50016</w:t>
      </w:r>
      <w:r w:rsidR="00104298">
        <w:rPr>
          <w:rFonts w:cs="Times New Roman" w:hint="eastAsia"/>
        </w:rPr>
        <w:t>等</w:t>
      </w:r>
      <w:r w:rsidRPr="008E1FE6">
        <w:rPr>
          <w:rFonts w:cs="Times New Roman" w:hint="eastAsia"/>
        </w:rPr>
        <w:t>的有关规定。</w:t>
      </w:r>
    </w:p>
    <w:p w14:paraId="37350ABF" w14:textId="49AF5C14" w:rsidR="003233D9" w:rsidRDefault="00596AC2" w:rsidP="003233D9">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003233D9" w:rsidRPr="00E30415">
        <w:rPr>
          <w:rFonts w:cs="Times New Roman" w:hint="eastAsia"/>
          <w:b/>
          <w:color w:val="0000FF"/>
          <w:szCs w:val="24"/>
        </w:rPr>
        <w:t>根据现行国家标准</w:t>
      </w:r>
      <w:r w:rsidR="003233D9" w:rsidRPr="00CB7296">
        <w:rPr>
          <w:rFonts w:cs="Times New Roman" w:hint="eastAsia"/>
          <w:b/>
          <w:color w:val="0000FF"/>
          <w:szCs w:val="24"/>
        </w:rPr>
        <w:t>《建筑防火通用规范》</w:t>
      </w:r>
      <w:r w:rsidR="003233D9" w:rsidRPr="00CB7296">
        <w:rPr>
          <w:rFonts w:cs="Times New Roman" w:hint="eastAsia"/>
          <w:b/>
          <w:color w:val="0000FF"/>
          <w:szCs w:val="24"/>
        </w:rPr>
        <w:t>GB 55037</w:t>
      </w:r>
      <w:r w:rsidR="003233D9" w:rsidRPr="00CB7296">
        <w:rPr>
          <w:rFonts w:cs="Times New Roman" w:hint="eastAsia"/>
          <w:b/>
          <w:color w:val="0000FF"/>
          <w:szCs w:val="24"/>
        </w:rPr>
        <w:t>和《建筑设计防火规范》</w:t>
      </w:r>
      <w:r w:rsidR="003233D9" w:rsidRPr="00CB7296">
        <w:rPr>
          <w:rFonts w:cs="Times New Roman" w:hint="eastAsia"/>
          <w:b/>
          <w:color w:val="0000FF"/>
          <w:szCs w:val="24"/>
        </w:rPr>
        <w:t>GB 50016</w:t>
      </w:r>
      <w:r w:rsidR="003233D9" w:rsidRPr="00E30415">
        <w:rPr>
          <w:rFonts w:cs="Times New Roman" w:hint="eastAsia"/>
          <w:b/>
          <w:color w:val="0000FF"/>
          <w:szCs w:val="24"/>
        </w:rPr>
        <w:t>对</w:t>
      </w:r>
      <w:r w:rsidR="003233D9">
        <w:rPr>
          <w:rFonts w:cs="Times New Roman" w:hint="eastAsia"/>
          <w:b/>
          <w:color w:val="0000FF"/>
          <w:szCs w:val="24"/>
        </w:rPr>
        <w:t>各</w:t>
      </w:r>
      <w:r w:rsidR="003233D9" w:rsidRPr="00E30415">
        <w:rPr>
          <w:rFonts w:cs="Times New Roman" w:hint="eastAsia"/>
          <w:b/>
          <w:color w:val="0000FF"/>
          <w:szCs w:val="24"/>
        </w:rPr>
        <w:t>类建筑的外墙</w:t>
      </w:r>
      <w:r w:rsidR="003233D9">
        <w:rPr>
          <w:rFonts w:cs="Times New Roman" w:hint="eastAsia"/>
          <w:b/>
          <w:color w:val="0000FF"/>
          <w:szCs w:val="24"/>
        </w:rPr>
        <w:t>防火</w:t>
      </w:r>
      <w:r w:rsidR="003233D9" w:rsidRPr="00E30415">
        <w:rPr>
          <w:rFonts w:cs="Times New Roman" w:hint="eastAsia"/>
          <w:b/>
          <w:color w:val="0000FF"/>
          <w:szCs w:val="24"/>
        </w:rPr>
        <w:t>性能要求，</w:t>
      </w:r>
      <w:r w:rsidR="003233D9" w:rsidRPr="00641A4E">
        <w:rPr>
          <w:rFonts w:cs="Times New Roman" w:hint="eastAsia"/>
          <w:b/>
          <w:color w:val="0000FF"/>
          <w:szCs w:val="24"/>
        </w:rPr>
        <w:t>超高性能混凝土轻钢龙骨复合外墙</w:t>
      </w:r>
      <w:r w:rsidR="003233D9">
        <w:rPr>
          <w:rFonts w:cs="Times New Roman" w:hint="eastAsia"/>
          <w:b/>
          <w:color w:val="0000FF"/>
          <w:szCs w:val="24"/>
        </w:rPr>
        <w:t>、复合外墙与主体结构节点连接件</w:t>
      </w:r>
      <w:r w:rsidR="003233D9" w:rsidRPr="00E30415">
        <w:rPr>
          <w:rFonts w:cs="Times New Roman" w:hint="eastAsia"/>
          <w:b/>
          <w:color w:val="0000FF"/>
          <w:szCs w:val="24"/>
        </w:rPr>
        <w:t>的</w:t>
      </w:r>
      <w:r w:rsidR="003233D9">
        <w:rPr>
          <w:rFonts w:cs="Times New Roman" w:hint="eastAsia"/>
          <w:b/>
          <w:color w:val="0000FF"/>
          <w:szCs w:val="24"/>
        </w:rPr>
        <w:t>防火</w:t>
      </w:r>
      <w:r w:rsidR="003233D9" w:rsidRPr="00E30415">
        <w:rPr>
          <w:rFonts w:cs="Times New Roman" w:hint="eastAsia"/>
          <w:b/>
          <w:color w:val="0000FF"/>
          <w:szCs w:val="24"/>
        </w:rPr>
        <w:t>设计要求和相关细部设计要求应参照执行。</w:t>
      </w:r>
    </w:p>
    <w:p w14:paraId="1DC239C7" w14:textId="08EA07D3" w:rsidR="00596AC2" w:rsidRPr="003233D9" w:rsidRDefault="00596AC2" w:rsidP="00306F5D">
      <w:pPr>
        <w:spacing w:line="360" w:lineRule="auto"/>
        <w:ind w:firstLineChars="0" w:firstLine="0"/>
        <w:rPr>
          <w:rFonts w:cs="Times New Roman"/>
          <w:b/>
          <w:color w:val="0000FF"/>
          <w:szCs w:val="24"/>
        </w:rPr>
      </w:pPr>
    </w:p>
    <w:p w14:paraId="3F2F5BAA" w14:textId="075D34C6" w:rsidR="00596AC2" w:rsidRPr="008E1FE6" w:rsidRDefault="00596AC2" w:rsidP="00306F5D">
      <w:pPr>
        <w:spacing w:line="360" w:lineRule="auto"/>
        <w:ind w:firstLineChars="0" w:firstLine="0"/>
        <w:rPr>
          <w:rFonts w:cs="Times New Roman"/>
        </w:rPr>
      </w:pPr>
      <w:r w:rsidRPr="008E1FE6">
        <w:rPr>
          <w:rFonts w:cs="Times New Roman" w:hint="eastAsia"/>
        </w:rPr>
        <w:t>5.4.</w:t>
      </w:r>
      <w:r w:rsidR="00306F5D" w:rsidRPr="001739CC">
        <w:rPr>
          <w:rFonts w:cs="Times New Roman" w:hint="eastAsia"/>
        </w:rPr>
        <w:t>2</w:t>
      </w:r>
      <w:r w:rsidRPr="008E1FE6">
        <w:rPr>
          <w:rFonts w:cs="Times New Roman" w:hint="eastAsia"/>
        </w:rPr>
        <w:t xml:space="preserve"> </w:t>
      </w:r>
      <w:r w:rsidR="00634B11" w:rsidRPr="001739CC">
        <w:rPr>
          <w:rFonts w:cs="Times New Roman" w:hint="eastAsia"/>
        </w:rPr>
        <w:t>超高性能混凝土轻钢龙骨复合外墙</w:t>
      </w:r>
      <w:r w:rsidRPr="008E1FE6">
        <w:rPr>
          <w:rFonts w:cs="Times New Roman" w:hint="eastAsia"/>
        </w:rPr>
        <w:t>的保温芯材燃烧性能等级低于</w:t>
      </w:r>
      <w:r w:rsidRPr="008E1FE6">
        <w:rPr>
          <w:rFonts w:cs="Times New Roman" w:hint="eastAsia"/>
        </w:rPr>
        <w:t>A</w:t>
      </w:r>
      <w:r w:rsidRPr="008E1FE6">
        <w:rPr>
          <w:rFonts w:cs="Times New Roman" w:hint="eastAsia"/>
        </w:rPr>
        <w:t>级并采用外挂方式安装时，应设置防火隔离带。防火隔离带的设置应符合国家现行标准</w:t>
      </w:r>
      <w:r w:rsidR="0000435E" w:rsidRPr="00104298">
        <w:rPr>
          <w:rFonts w:cs="Times New Roman" w:hint="eastAsia"/>
        </w:rPr>
        <w:t>《建筑防火通用规范》</w:t>
      </w:r>
      <w:r w:rsidR="0000435E" w:rsidRPr="00104298">
        <w:rPr>
          <w:rFonts w:cs="Times New Roman" w:hint="eastAsia"/>
        </w:rPr>
        <w:t>GB 55037</w:t>
      </w:r>
      <w:r w:rsidR="0000435E">
        <w:rPr>
          <w:rFonts w:cs="Times New Roman" w:hint="eastAsia"/>
        </w:rPr>
        <w:t>、</w:t>
      </w:r>
      <w:r w:rsidRPr="008E1FE6">
        <w:rPr>
          <w:rFonts w:cs="Times New Roman" w:hint="eastAsia"/>
        </w:rPr>
        <w:t>《建筑设计防火规范》</w:t>
      </w:r>
      <w:r w:rsidRPr="008E1FE6">
        <w:rPr>
          <w:rFonts w:cs="Times New Roman" w:hint="eastAsia"/>
        </w:rPr>
        <w:t>GB 50016</w:t>
      </w:r>
      <w:r w:rsidRPr="008E1FE6">
        <w:rPr>
          <w:rFonts w:cs="Times New Roman" w:hint="eastAsia"/>
        </w:rPr>
        <w:t>、《建筑外墙外保温防火隔离带技术规程》</w:t>
      </w:r>
      <w:r w:rsidRPr="008E1FE6">
        <w:rPr>
          <w:rFonts w:cs="Times New Roman" w:hint="eastAsia"/>
        </w:rPr>
        <w:t>JGJ 289</w:t>
      </w:r>
      <w:r w:rsidRPr="008E1FE6">
        <w:rPr>
          <w:rFonts w:cs="Times New Roman" w:hint="eastAsia"/>
        </w:rPr>
        <w:t>的有关规定。</w:t>
      </w:r>
    </w:p>
    <w:p w14:paraId="4C3FD276" w14:textId="60D51DA8" w:rsidR="00596AC2" w:rsidRPr="004D0108" w:rsidRDefault="00596AC2" w:rsidP="00306F5D">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Pr="004D0108">
        <w:rPr>
          <w:rFonts w:cs="Times New Roman" w:hint="eastAsia"/>
          <w:b/>
          <w:color w:val="0000FF"/>
          <w:szCs w:val="24"/>
        </w:rPr>
        <w:t>/</w:t>
      </w:r>
    </w:p>
    <w:p w14:paraId="4779DF85" w14:textId="37F5FCD2" w:rsidR="00596AC2" w:rsidRPr="008E1FE6" w:rsidRDefault="00596AC2" w:rsidP="00306F5D">
      <w:pPr>
        <w:spacing w:line="360" w:lineRule="auto"/>
        <w:ind w:firstLineChars="0" w:firstLine="0"/>
        <w:rPr>
          <w:rFonts w:cs="Times New Roman"/>
        </w:rPr>
      </w:pPr>
      <w:r w:rsidRPr="008E1FE6">
        <w:rPr>
          <w:rFonts w:cs="Times New Roman" w:hint="eastAsia"/>
        </w:rPr>
        <w:t>5.4.</w:t>
      </w:r>
      <w:r w:rsidR="00306F5D" w:rsidRPr="001739CC">
        <w:rPr>
          <w:rFonts w:cs="Times New Roman" w:hint="eastAsia"/>
        </w:rPr>
        <w:t>3</w:t>
      </w:r>
      <w:r w:rsidRPr="008E1FE6">
        <w:rPr>
          <w:rFonts w:cs="Times New Roman" w:hint="eastAsia"/>
        </w:rPr>
        <w:t xml:space="preserve"> </w:t>
      </w:r>
      <w:r w:rsidRPr="008E1FE6">
        <w:rPr>
          <w:rFonts w:cs="Times New Roman" w:hint="eastAsia"/>
        </w:rPr>
        <w:t>当</w:t>
      </w:r>
      <w:r w:rsidR="00634B11" w:rsidRPr="001739CC">
        <w:rPr>
          <w:rFonts w:cs="Times New Roman" w:hint="eastAsia"/>
        </w:rPr>
        <w:t>超高性能混凝土轻钢龙骨复合外墙</w:t>
      </w:r>
      <w:r w:rsidRPr="008E1FE6">
        <w:rPr>
          <w:rFonts w:cs="Times New Roman" w:hint="eastAsia"/>
        </w:rPr>
        <w:t>采用有机保温隔热材料时，保温隔热系统应采取防火构造措施，并应符合现行国家标准</w:t>
      </w:r>
      <w:r w:rsidR="008776C7">
        <w:rPr>
          <w:rFonts w:cs="Times New Roman" w:hint="eastAsia"/>
        </w:rPr>
        <w:t>《</w:t>
      </w:r>
      <w:r w:rsidR="008B16B5" w:rsidRPr="00104298">
        <w:rPr>
          <w:rFonts w:cs="Times New Roman" w:hint="eastAsia"/>
        </w:rPr>
        <w:t>建筑防火通用规范》</w:t>
      </w:r>
      <w:r w:rsidR="008B16B5" w:rsidRPr="00104298">
        <w:rPr>
          <w:rFonts w:cs="Times New Roman" w:hint="eastAsia"/>
        </w:rPr>
        <w:t>GB 55037</w:t>
      </w:r>
      <w:r w:rsidR="008B16B5">
        <w:rPr>
          <w:rFonts w:cs="Times New Roman" w:hint="eastAsia"/>
        </w:rPr>
        <w:t>、</w:t>
      </w:r>
      <w:r w:rsidRPr="008E1FE6">
        <w:rPr>
          <w:rFonts w:cs="Times New Roman" w:hint="eastAsia"/>
        </w:rPr>
        <w:t>《建筑设计防火规范》</w:t>
      </w:r>
      <w:r w:rsidRPr="008E1FE6">
        <w:rPr>
          <w:rFonts w:cs="Times New Roman" w:hint="eastAsia"/>
        </w:rPr>
        <w:t>GB 50016</w:t>
      </w:r>
      <w:r w:rsidRPr="008E1FE6">
        <w:rPr>
          <w:rFonts w:cs="Times New Roman" w:hint="eastAsia"/>
        </w:rPr>
        <w:t>的有关规定，且在高温环境下有害气体挥发量应符合环境保护要求。</w:t>
      </w:r>
    </w:p>
    <w:p w14:paraId="435453CF" w14:textId="3FC97AF7" w:rsidR="00596AC2" w:rsidRPr="004D0108" w:rsidRDefault="00596AC2" w:rsidP="00306F5D">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Pr="004D0108">
        <w:rPr>
          <w:rFonts w:cs="Times New Roman" w:hint="eastAsia"/>
          <w:b/>
          <w:color w:val="0000FF"/>
          <w:szCs w:val="24"/>
        </w:rPr>
        <w:t>/</w:t>
      </w:r>
    </w:p>
    <w:p w14:paraId="15200392" w14:textId="2907E3E9" w:rsidR="00596AC2" w:rsidRPr="008E1FE6" w:rsidRDefault="00596AC2" w:rsidP="00306F5D">
      <w:pPr>
        <w:spacing w:line="360" w:lineRule="auto"/>
        <w:ind w:firstLineChars="0" w:firstLine="0"/>
        <w:rPr>
          <w:rFonts w:cs="Times New Roman"/>
        </w:rPr>
      </w:pPr>
      <w:r w:rsidRPr="008E1FE6">
        <w:rPr>
          <w:rFonts w:cs="Times New Roman" w:hint="eastAsia"/>
        </w:rPr>
        <w:t>5.4.</w:t>
      </w:r>
      <w:r w:rsidR="00306F5D" w:rsidRPr="001739CC">
        <w:rPr>
          <w:rFonts w:cs="Times New Roman" w:hint="eastAsia"/>
        </w:rPr>
        <w:t>4</w:t>
      </w:r>
      <w:r w:rsidR="00B1182D">
        <w:rPr>
          <w:rFonts w:cs="Times New Roman" w:hint="eastAsia"/>
        </w:rPr>
        <w:t xml:space="preserve"> </w:t>
      </w:r>
      <w:r w:rsidR="000C6753">
        <w:rPr>
          <w:rFonts w:cs="Times New Roman" w:hint="eastAsia"/>
        </w:rPr>
        <w:t>超高性能混凝土轻钢龙骨复合外墙</w:t>
      </w:r>
      <w:r w:rsidRPr="008E1FE6">
        <w:rPr>
          <w:rFonts w:cs="Times New Roman" w:hint="eastAsia"/>
        </w:rPr>
        <w:t>室内装饰材料的燃烧性能应符合现行国家标准</w:t>
      </w:r>
      <w:r w:rsidR="008776C7">
        <w:rPr>
          <w:rFonts w:cs="Times New Roman" w:hint="eastAsia"/>
        </w:rPr>
        <w:t>《</w:t>
      </w:r>
      <w:r w:rsidR="008776C7" w:rsidRPr="00104298">
        <w:rPr>
          <w:rFonts w:cs="Times New Roman" w:hint="eastAsia"/>
        </w:rPr>
        <w:t>建筑防火通用规范》</w:t>
      </w:r>
      <w:r w:rsidR="008776C7" w:rsidRPr="00104298">
        <w:rPr>
          <w:rFonts w:cs="Times New Roman" w:hint="eastAsia"/>
        </w:rPr>
        <w:t>GB 55037</w:t>
      </w:r>
      <w:r w:rsidR="008776C7">
        <w:rPr>
          <w:rFonts w:cs="Times New Roman" w:hint="eastAsia"/>
        </w:rPr>
        <w:t>、</w:t>
      </w:r>
      <w:r w:rsidRPr="008E1FE6">
        <w:rPr>
          <w:rFonts w:cs="Times New Roman" w:hint="eastAsia"/>
        </w:rPr>
        <w:t>《建筑内部装修设计防火规范》</w:t>
      </w:r>
      <w:r w:rsidRPr="008E1FE6">
        <w:rPr>
          <w:rFonts w:cs="Times New Roman" w:hint="eastAsia"/>
        </w:rPr>
        <w:t>GB 50222</w:t>
      </w:r>
      <w:r w:rsidRPr="008E1FE6">
        <w:rPr>
          <w:rFonts w:cs="Times New Roman" w:hint="eastAsia"/>
        </w:rPr>
        <w:t>对室内材料燃烧性能的要求。</w:t>
      </w:r>
    </w:p>
    <w:p w14:paraId="4D793374" w14:textId="6101EBE4" w:rsidR="00596AC2" w:rsidRPr="004D0108" w:rsidRDefault="00596AC2" w:rsidP="00306F5D">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Pr="004D0108">
        <w:rPr>
          <w:rFonts w:cs="Times New Roman" w:hint="eastAsia"/>
          <w:b/>
          <w:color w:val="0000FF"/>
          <w:szCs w:val="24"/>
        </w:rPr>
        <w:t>/</w:t>
      </w:r>
    </w:p>
    <w:p w14:paraId="179C2B35" w14:textId="10F0CD43" w:rsidR="00CE06D1" w:rsidRPr="001739CC" w:rsidRDefault="00CE06D1" w:rsidP="00CE06D1">
      <w:pPr>
        <w:pStyle w:val="2"/>
      </w:pPr>
      <w:bookmarkStart w:id="160" w:name="_Toc170289656"/>
      <w:bookmarkStart w:id="161" w:name="_Toc170289734"/>
      <w:bookmarkStart w:id="162" w:name="_Toc192160521"/>
      <w:bookmarkStart w:id="163" w:name="_Toc192169906"/>
      <w:r w:rsidRPr="001739CC">
        <w:rPr>
          <w:rFonts w:hint="eastAsia"/>
        </w:rPr>
        <w:lastRenderedPageBreak/>
        <w:t>隔声设计</w:t>
      </w:r>
      <w:bookmarkEnd w:id="160"/>
      <w:bookmarkEnd w:id="161"/>
      <w:bookmarkEnd w:id="162"/>
      <w:bookmarkEnd w:id="163"/>
      <w:r w:rsidR="00A72684">
        <w:fldChar w:fldCharType="begin"/>
      </w:r>
      <w:r w:rsidR="00A72684">
        <w:instrText xml:space="preserve"> </w:instrText>
      </w:r>
      <w:r w:rsidR="00A72684">
        <w:rPr>
          <w:rFonts w:hint="eastAsia"/>
        </w:rPr>
        <w:instrText>TC  "</w:instrText>
      </w:r>
      <w:bookmarkStart w:id="164" w:name="_Toc192160522"/>
      <w:bookmarkStart w:id="165" w:name="_Toc192169954"/>
      <w:r w:rsidR="00611A01" w:rsidRPr="00611A01">
        <w:rPr>
          <w:rFonts w:hint="eastAsia"/>
        </w:rPr>
        <w:instrText>5.5</w:instrText>
      </w:r>
      <w:r w:rsidR="00611A01" w:rsidRPr="00611A01">
        <w:rPr>
          <w:rFonts w:hint="eastAsia"/>
        </w:rPr>
        <w:instrText xml:space="preserve">　</w:instrText>
      </w:r>
      <w:r w:rsidR="00611A01" w:rsidRPr="00611A01">
        <w:rPr>
          <w:rFonts w:hint="eastAsia"/>
        </w:rPr>
        <w:instrText>Acoustic design</w:instrText>
      </w:r>
      <w:bookmarkEnd w:id="164"/>
      <w:bookmarkEnd w:id="165"/>
      <w:r w:rsidR="00A72684">
        <w:rPr>
          <w:rFonts w:hint="eastAsia"/>
        </w:rPr>
        <w:instrText>" \l 2</w:instrText>
      </w:r>
      <w:r w:rsidR="00A72684">
        <w:instrText xml:space="preserve"> </w:instrText>
      </w:r>
      <w:r w:rsidR="00A72684">
        <w:fldChar w:fldCharType="end"/>
      </w:r>
    </w:p>
    <w:p w14:paraId="2CE7975A" w14:textId="0F48EFC8" w:rsidR="00BE3B4D" w:rsidRPr="00E30415" w:rsidRDefault="00596AC2" w:rsidP="00BE3B4D">
      <w:pPr>
        <w:spacing w:line="360" w:lineRule="auto"/>
        <w:ind w:firstLineChars="0" w:firstLine="0"/>
      </w:pPr>
      <w:r w:rsidRPr="008E1FE6">
        <w:rPr>
          <w:rFonts w:cs="Times New Roman" w:hint="eastAsia"/>
        </w:rPr>
        <w:t>5.</w:t>
      </w:r>
      <w:r w:rsidR="00F80AE2" w:rsidRPr="001739CC">
        <w:rPr>
          <w:rFonts w:cs="Times New Roman" w:hint="eastAsia"/>
        </w:rPr>
        <w:t>5</w:t>
      </w:r>
      <w:r w:rsidRPr="008E1FE6">
        <w:rPr>
          <w:rFonts w:cs="Times New Roman" w:hint="eastAsia"/>
        </w:rPr>
        <w:t>.</w:t>
      </w:r>
      <w:r w:rsidR="00F80AE2" w:rsidRPr="001739CC">
        <w:rPr>
          <w:rFonts w:cs="Times New Roman" w:hint="eastAsia"/>
        </w:rPr>
        <w:t>1</w:t>
      </w:r>
      <w:r w:rsidR="00B1182D">
        <w:rPr>
          <w:rFonts w:cs="Times New Roman" w:hint="eastAsia"/>
        </w:rPr>
        <w:t xml:space="preserve"> </w:t>
      </w:r>
      <w:r w:rsidRPr="008E1FE6">
        <w:rPr>
          <w:rFonts w:cs="Times New Roman" w:hint="eastAsia"/>
        </w:rPr>
        <w:t>在民用建筑中，</w:t>
      </w:r>
      <w:r w:rsidR="000C6753">
        <w:rPr>
          <w:rFonts w:cs="Times New Roman" w:hint="eastAsia"/>
        </w:rPr>
        <w:t>超高性能混凝土轻钢龙骨复合外墙</w:t>
      </w:r>
      <w:r w:rsidRPr="008E1FE6">
        <w:rPr>
          <w:rFonts w:cs="Times New Roman" w:hint="eastAsia"/>
        </w:rPr>
        <w:t>的</w:t>
      </w:r>
      <w:r w:rsidR="00BE3B4D" w:rsidRPr="00E30415">
        <w:rPr>
          <w:rFonts w:hint="eastAsia"/>
        </w:rPr>
        <w:t>隔声设计</w:t>
      </w:r>
      <w:r w:rsidRPr="008E1FE6">
        <w:rPr>
          <w:rFonts w:cs="Times New Roman" w:hint="eastAsia"/>
        </w:rPr>
        <w:t>应符合现行国家标准</w:t>
      </w:r>
      <w:bookmarkStart w:id="166" w:name="OLE_LINK18"/>
      <w:r w:rsidR="00BE3B4D" w:rsidRPr="00E30415">
        <w:rPr>
          <w:rFonts w:hint="eastAsia"/>
        </w:rPr>
        <w:t>《建筑环境通用规范》</w:t>
      </w:r>
      <w:r w:rsidR="00BE3B4D" w:rsidRPr="00E30415">
        <w:rPr>
          <w:rFonts w:hint="eastAsia"/>
        </w:rPr>
        <w:t>GB 55016</w:t>
      </w:r>
      <w:bookmarkEnd w:id="166"/>
      <w:r w:rsidR="00BE3B4D" w:rsidRPr="00E30415">
        <w:rPr>
          <w:rFonts w:hint="eastAsia"/>
        </w:rPr>
        <w:t>和</w:t>
      </w:r>
      <w:r w:rsidRPr="008E1FE6">
        <w:rPr>
          <w:rFonts w:cs="Times New Roman" w:hint="eastAsia"/>
        </w:rPr>
        <w:t>《民用建筑隔声设计规范》</w:t>
      </w:r>
      <w:r w:rsidRPr="008E1FE6">
        <w:rPr>
          <w:rFonts w:cs="Times New Roman" w:hint="eastAsia"/>
        </w:rPr>
        <w:t>GB 50118</w:t>
      </w:r>
      <w:r w:rsidR="00BE3B4D">
        <w:rPr>
          <w:rFonts w:hint="eastAsia"/>
        </w:rPr>
        <w:t>等</w:t>
      </w:r>
      <w:r w:rsidRPr="008E1FE6">
        <w:rPr>
          <w:rFonts w:cs="Times New Roman" w:hint="eastAsia"/>
        </w:rPr>
        <w:t>的有关规定，</w:t>
      </w:r>
      <w:r w:rsidR="00BE3B4D" w:rsidRPr="00266151">
        <w:rPr>
          <w:rFonts w:hint="eastAsia"/>
        </w:rPr>
        <w:t>应根据建筑物的使用功能和环境条件，与外门窗的隔声性能设计结合进行。</w:t>
      </w:r>
      <w:r w:rsidRPr="008E1FE6">
        <w:rPr>
          <w:rFonts w:cs="Times New Roman" w:hint="eastAsia"/>
        </w:rPr>
        <w:t>计权隔声量</w:t>
      </w:r>
      <m:oMath>
        <m:sSub>
          <m:sSubPr>
            <m:ctrlPr>
              <w:rPr>
                <w:rFonts w:ascii="Cambria Math" w:hAnsi="Cambria Math" w:cs="Times New Roman"/>
                <w:i/>
              </w:rPr>
            </m:ctrlPr>
          </m:sSubPr>
          <m:e>
            <m:r>
              <w:rPr>
                <w:rFonts w:ascii="Cambria Math" w:hAnsi="Cambria Math" w:cs="Times New Roman" w:hint="eastAsia"/>
              </w:rPr>
              <m:t>R</m:t>
            </m:r>
          </m:e>
          <m:sub>
            <m:r>
              <m:rPr>
                <m:sty m:val="p"/>
              </m:rPr>
              <w:rPr>
                <w:rFonts w:ascii="Cambria Math" w:hAnsi="Cambria Math" w:cs="Times New Roman" w:hint="eastAsia"/>
              </w:rPr>
              <m:t>w</m:t>
            </m:r>
          </m:sub>
        </m:sSub>
      </m:oMath>
      <w:r w:rsidRPr="008E1FE6">
        <w:rPr>
          <w:rFonts w:cs="Times New Roman" w:hint="eastAsia"/>
        </w:rPr>
        <w:t>与交通噪声频谱修正量</w:t>
      </w:r>
      <m:oMath>
        <m:sSub>
          <m:sSubPr>
            <m:ctrlPr>
              <w:rPr>
                <w:rFonts w:ascii="Cambria Math" w:hAnsi="Cambria Math" w:cs="Times New Roman"/>
                <w:i/>
              </w:rPr>
            </m:ctrlPr>
          </m:sSubPr>
          <m:e>
            <m:r>
              <w:rPr>
                <w:rFonts w:ascii="Cambria Math" w:hAnsi="Cambria Math" w:cs="Times New Roman" w:hint="eastAsia"/>
              </w:rPr>
              <m:t>C</m:t>
            </m:r>
          </m:e>
          <m:sub>
            <m:r>
              <m:rPr>
                <m:sty m:val="p"/>
              </m:rPr>
              <w:rPr>
                <w:rFonts w:ascii="Cambria Math" w:hAnsi="Cambria Math" w:cs="Times New Roman" w:hint="eastAsia"/>
              </w:rPr>
              <m:t>tr</m:t>
            </m:r>
          </m:sub>
        </m:sSub>
      </m:oMath>
      <w:r w:rsidRPr="008E1FE6">
        <w:rPr>
          <w:rFonts w:cs="Times New Roman" w:hint="eastAsia"/>
        </w:rPr>
        <w:t>之和应符合表</w:t>
      </w:r>
      <w:r w:rsidRPr="008E1FE6">
        <w:rPr>
          <w:rFonts w:cs="Times New Roman" w:hint="eastAsia"/>
        </w:rPr>
        <w:t>5.</w:t>
      </w:r>
      <w:r w:rsidR="00F80AE2" w:rsidRPr="001739CC">
        <w:rPr>
          <w:rFonts w:cs="Times New Roman" w:hint="eastAsia"/>
        </w:rPr>
        <w:t>5.1</w:t>
      </w:r>
      <w:r w:rsidRPr="008E1FE6">
        <w:rPr>
          <w:rFonts w:cs="Times New Roman" w:hint="eastAsia"/>
        </w:rPr>
        <w:t>的规定。当墙板自身不能满足隔声要求时，应采取附加隔声或吸声措施。</w:t>
      </w:r>
    </w:p>
    <w:p w14:paraId="639DD4CC" w14:textId="0B350BD4" w:rsidR="00596AC2" w:rsidRPr="008E1FE6" w:rsidRDefault="00596AC2" w:rsidP="00596AC2">
      <w:pPr>
        <w:spacing w:beforeLines="10" w:before="31" w:afterLines="10" w:after="31"/>
        <w:ind w:firstLine="482"/>
        <w:jc w:val="center"/>
        <w:rPr>
          <w:rFonts w:cs="Times New Roman"/>
          <w:b/>
          <w:szCs w:val="20"/>
        </w:rPr>
      </w:pPr>
      <w:r w:rsidRPr="008E1FE6">
        <w:rPr>
          <w:rFonts w:cs="Times New Roman" w:hint="eastAsia"/>
          <w:b/>
          <w:szCs w:val="20"/>
        </w:rPr>
        <w:t>表</w:t>
      </w:r>
      <w:r w:rsidRPr="008E1FE6">
        <w:rPr>
          <w:rFonts w:cs="Times New Roman" w:hint="eastAsia"/>
          <w:b/>
          <w:szCs w:val="20"/>
        </w:rPr>
        <w:t>5.</w:t>
      </w:r>
      <w:r w:rsidR="00F80AE2" w:rsidRPr="001739CC">
        <w:rPr>
          <w:rFonts w:cs="Times New Roman" w:hint="eastAsia"/>
          <w:b/>
          <w:szCs w:val="20"/>
        </w:rPr>
        <w:t>5.1</w:t>
      </w:r>
      <w:r w:rsidRPr="008E1FE6">
        <w:rPr>
          <w:rFonts w:cs="Times New Roman" w:hint="eastAsia"/>
          <w:b/>
          <w:szCs w:val="20"/>
        </w:rPr>
        <w:t xml:space="preserve"> </w:t>
      </w:r>
      <w:r w:rsidR="006D0D64" w:rsidRPr="006D0D64">
        <w:rPr>
          <w:rFonts w:cs="Times New Roman" w:hint="eastAsia"/>
          <w:b/>
          <w:szCs w:val="20"/>
        </w:rPr>
        <w:t>超高性能混凝土轻钢龙骨复合外墙</w:t>
      </w:r>
      <w:r w:rsidRPr="008E1FE6">
        <w:rPr>
          <w:rFonts w:cs="Times New Roman" w:hint="eastAsia"/>
          <w:b/>
          <w:szCs w:val="20"/>
        </w:rPr>
        <w:t>空气隔声标准（</w:t>
      </w:r>
      <w:r w:rsidRPr="008E1FE6">
        <w:rPr>
          <w:rFonts w:cs="Times New Roman" w:hint="eastAsia"/>
          <w:b/>
          <w:szCs w:val="20"/>
        </w:rPr>
        <w:t>dB</w:t>
      </w:r>
      <w:r w:rsidRPr="008E1FE6">
        <w:rPr>
          <w:rFonts w:cs="Times New Roman" w:hint="eastAsia"/>
          <w:b/>
          <w:szCs w:val="20"/>
        </w:rPr>
        <w:t>）</w:t>
      </w:r>
    </w:p>
    <w:tbl>
      <w:tblPr>
        <w:tblStyle w:val="aa"/>
        <w:tblW w:w="5000" w:type="pct"/>
        <w:jc w:val="center"/>
        <w:tblLook w:val="04A0" w:firstRow="1" w:lastRow="0" w:firstColumn="1" w:lastColumn="0" w:noHBand="0" w:noVBand="1"/>
      </w:tblPr>
      <w:tblGrid>
        <w:gridCol w:w="1091"/>
        <w:gridCol w:w="2567"/>
        <w:gridCol w:w="1546"/>
        <w:gridCol w:w="1546"/>
        <w:gridCol w:w="1546"/>
      </w:tblGrid>
      <w:tr w:rsidR="00596AC2" w:rsidRPr="008E1FE6" w14:paraId="29CC6D86" w14:textId="77777777" w:rsidTr="00A658C9">
        <w:trPr>
          <w:jc w:val="center"/>
        </w:trPr>
        <w:tc>
          <w:tcPr>
            <w:tcW w:w="1091" w:type="dxa"/>
            <w:vMerge w:val="restart"/>
            <w:vAlign w:val="center"/>
          </w:tcPr>
          <w:p w14:paraId="38F97F89" w14:textId="77777777" w:rsidR="00596AC2" w:rsidRPr="008E1FE6" w:rsidRDefault="00596AC2" w:rsidP="00A658C9">
            <w:pPr>
              <w:spacing w:line="360" w:lineRule="auto"/>
              <w:ind w:firstLineChars="0" w:firstLine="0"/>
              <w:jc w:val="center"/>
              <w:rPr>
                <w:rFonts w:ascii="Times New Roman" w:eastAsia="宋体" w:hAnsi="Times New Roman" w:cs="Times New Roman"/>
              </w:rPr>
            </w:pPr>
            <w:r w:rsidRPr="008E1FE6">
              <w:rPr>
                <w:rFonts w:ascii="Times New Roman" w:eastAsia="宋体" w:hAnsi="Times New Roman" w:cs="Times New Roman" w:hint="eastAsia"/>
              </w:rPr>
              <w:t>建筑类型</w:t>
            </w:r>
          </w:p>
        </w:tc>
        <w:tc>
          <w:tcPr>
            <w:tcW w:w="2567" w:type="dxa"/>
            <w:vMerge w:val="restart"/>
            <w:vAlign w:val="center"/>
          </w:tcPr>
          <w:p w14:paraId="569E740C" w14:textId="77777777" w:rsidR="00596AC2" w:rsidRPr="008E1FE6" w:rsidRDefault="00596AC2" w:rsidP="00A658C9">
            <w:pPr>
              <w:spacing w:line="360" w:lineRule="auto"/>
              <w:ind w:firstLineChars="0" w:firstLine="0"/>
              <w:jc w:val="center"/>
              <w:rPr>
                <w:rFonts w:ascii="Times New Roman" w:eastAsia="宋体" w:hAnsi="Times New Roman" w:cs="Times New Roman"/>
              </w:rPr>
            </w:pPr>
            <w:r w:rsidRPr="008E1FE6">
              <w:rPr>
                <w:rFonts w:ascii="Times New Roman" w:eastAsia="宋体" w:hAnsi="Times New Roman" w:cs="Times New Roman" w:hint="eastAsia"/>
              </w:rPr>
              <w:t>住宅、学校教学用房、医院各类房间、办公建筑</w:t>
            </w:r>
          </w:p>
        </w:tc>
        <w:tc>
          <w:tcPr>
            <w:tcW w:w="4638" w:type="dxa"/>
            <w:gridSpan w:val="3"/>
            <w:vAlign w:val="center"/>
          </w:tcPr>
          <w:p w14:paraId="17D6E2ED" w14:textId="77777777" w:rsidR="00596AC2" w:rsidRPr="008E1FE6" w:rsidRDefault="00596AC2" w:rsidP="00A658C9">
            <w:pPr>
              <w:spacing w:line="360" w:lineRule="auto"/>
              <w:ind w:firstLineChars="0" w:firstLine="0"/>
              <w:jc w:val="center"/>
              <w:rPr>
                <w:rFonts w:ascii="Times New Roman" w:eastAsia="宋体" w:hAnsi="Times New Roman" w:cs="Times New Roman"/>
              </w:rPr>
            </w:pPr>
            <w:r w:rsidRPr="008E1FE6">
              <w:rPr>
                <w:rFonts w:ascii="Times New Roman" w:eastAsia="宋体" w:hAnsi="Times New Roman" w:cs="Times New Roman" w:hint="eastAsia"/>
              </w:rPr>
              <w:t>宾馆客房</w:t>
            </w:r>
          </w:p>
        </w:tc>
      </w:tr>
      <w:tr w:rsidR="00596AC2" w:rsidRPr="008E1FE6" w14:paraId="1DA96937" w14:textId="77777777" w:rsidTr="00A658C9">
        <w:trPr>
          <w:jc w:val="center"/>
        </w:trPr>
        <w:tc>
          <w:tcPr>
            <w:tcW w:w="1091" w:type="dxa"/>
            <w:vMerge/>
            <w:vAlign w:val="center"/>
          </w:tcPr>
          <w:p w14:paraId="229275D6" w14:textId="77777777" w:rsidR="00596AC2" w:rsidRPr="008E1FE6" w:rsidRDefault="00596AC2" w:rsidP="00A658C9">
            <w:pPr>
              <w:spacing w:line="360" w:lineRule="auto"/>
              <w:ind w:firstLineChars="0" w:firstLine="0"/>
              <w:jc w:val="center"/>
              <w:rPr>
                <w:rFonts w:ascii="Times New Roman" w:eastAsia="宋体" w:hAnsi="Times New Roman" w:cs="Times New Roman"/>
              </w:rPr>
            </w:pPr>
          </w:p>
        </w:tc>
        <w:tc>
          <w:tcPr>
            <w:tcW w:w="2567" w:type="dxa"/>
            <w:vMerge/>
            <w:vAlign w:val="center"/>
          </w:tcPr>
          <w:p w14:paraId="67BF6982" w14:textId="77777777" w:rsidR="00596AC2" w:rsidRPr="008E1FE6" w:rsidRDefault="00596AC2" w:rsidP="00A658C9">
            <w:pPr>
              <w:spacing w:line="360" w:lineRule="auto"/>
              <w:ind w:firstLineChars="0" w:firstLine="0"/>
              <w:jc w:val="center"/>
              <w:rPr>
                <w:rFonts w:ascii="Times New Roman" w:eastAsia="宋体" w:hAnsi="Times New Roman" w:cs="Times New Roman"/>
              </w:rPr>
            </w:pPr>
          </w:p>
        </w:tc>
        <w:tc>
          <w:tcPr>
            <w:tcW w:w="1546" w:type="dxa"/>
            <w:vAlign w:val="center"/>
          </w:tcPr>
          <w:p w14:paraId="353F871B" w14:textId="77777777" w:rsidR="00596AC2" w:rsidRPr="008E1FE6" w:rsidRDefault="00596AC2" w:rsidP="00A658C9">
            <w:pPr>
              <w:spacing w:line="360" w:lineRule="auto"/>
              <w:ind w:firstLineChars="0" w:firstLine="0"/>
              <w:jc w:val="center"/>
              <w:rPr>
                <w:rFonts w:ascii="Times New Roman" w:eastAsia="宋体" w:hAnsi="Times New Roman" w:cs="Times New Roman"/>
              </w:rPr>
            </w:pPr>
            <w:r w:rsidRPr="008E1FE6">
              <w:rPr>
                <w:rFonts w:ascii="Times New Roman" w:eastAsia="宋体" w:hAnsi="Times New Roman" w:cs="Times New Roman" w:hint="eastAsia"/>
              </w:rPr>
              <w:t>特级</w:t>
            </w:r>
          </w:p>
        </w:tc>
        <w:tc>
          <w:tcPr>
            <w:tcW w:w="1546" w:type="dxa"/>
            <w:vAlign w:val="center"/>
          </w:tcPr>
          <w:p w14:paraId="612ED958" w14:textId="77777777" w:rsidR="00596AC2" w:rsidRPr="008E1FE6" w:rsidRDefault="00596AC2" w:rsidP="00A658C9">
            <w:pPr>
              <w:spacing w:line="360" w:lineRule="auto"/>
              <w:ind w:firstLineChars="0" w:firstLine="0"/>
              <w:jc w:val="center"/>
              <w:rPr>
                <w:rFonts w:ascii="Times New Roman" w:eastAsia="宋体" w:hAnsi="Times New Roman" w:cs="Times New Roman"/>
              </w:rPr>
            </w:pPr>
            <w:r w:rsidRPr="008E1FE6">
              <w:rPr>
                <w:rFonts w:ascii="Times New Roman" w:eastAsia="宋体" w:hAnsi="Times New Roman" w:cs="Times New Roman" w:hint="eastAsia"/>
              </w:rPr>
              <w:t>一级</w:t>
            </w:r>
          </w:p>
        </w:tc>
        <w:tc>
          <w:tcPr>
            <w:tcW w:w="1546" w:type="dxa"/>
            <w:vAlign w:val="center"/>
          </w:tcPr>
          <w:p w14:paraId="5D54EA32" w14:textId="77777777" w:rsidR="00596AC2" w:rsidRPr="008E1FE6" w:rsidRDefault="00596AC2" w:rsidP="00A658C9">
            <w:pPr>
              <w:spacing w:line="360" w:lineRule="auto"/>
              <w:ind w:firstLineChars="0" w:firstLine="0"/>
              <w:jc w:val="center"/>
              <w:rPr>
                <w:rFonts w:ascii="Times New Roman" w:eastAsia="宋体" w:hAnsi="Times New Roman" w:cs="Times New Roman"/>
              </w:rPr>
            </w:pPr>
            <w:r w:rsidRPr="008E1FE6">
              <w:rPr>
                <w:rFonts w:ascii="Times New Roman" w:eastAsia="宋体" w:hAnsi="Times New Roman" w:cs="Times New Roman" w:hint="eastAsia"/>
              </w:rPr>
              <w:t>二级</w:t>
            </w:r>
          </w:p>
        </w:tc>
      </w:tr>
      <w:tr w:rsidR="00596AC2" w:rsidRPr="008E1FE6" w14:paraId="527701B2" w14:textId="77777777" w:rsidTr="00A658C9">
        <w:trPr>
          <w:jc w:val="center"/>
        </w:trPr>
        <w:tc>
          <w:tcPr>
            <w:tcW w:w="1091" w:type="dxa"/>
            <w:vAlign w:val="center"/>
          </w:tcPr>
          <w:p w14:paraId="07362FC9" w14:textId="77777777" w:rsidR="00596AC2" w:rsidRPr="008E1FE6" w:rsidRDefault="00000000" w:rsidP="00A658C9">
            <w:pPr>
              <w:spacing w:line="360" w:lineRule="auto"/>
              <w:ind w:firstLineChars="0" w:firstLine="0"/>
              <w:jc w:val="center"/>
              <w:rPr>
                <w:rFonts w:ascii="Times New Roman" w:eastAsia="宋体" w:hAnsi="Times New Roman" w:cs="Times New Roman"/>
              </w:rPr>
            </w:pPr>
            <m:oMath>
              <m:sSub>
                <m:sSubPr>
                  <m:ctrlPr>
                    <w:rPr>
                      <w:rFonts w:ascii="Cambria Math" w:eastAsia="宋体" w:hAnsi="Cambria Math" w:cs="Times New Roman"/>
                      <w:i/>
                    </w:rPr>
                  </m:ctrlPr>
                </m:sSubPr>
                <m:e>
                  <m:r>
                    <w:rPr>
                      <w:rFonts w:ascii="Cambria Math" w:eastAsia="宋体" w:hAnsi="Cambria Math" w:cs="Times New Roman" w:hint="eastAsia"/>
                    </w:rPr>
                    <m:t>R</m:t>
                  </m:r>
                </m:e>
                <m:sub>
                  <m:r>
                    <m:rPr>
                      <m:sty m:val="p"/>
                    </m:rPr>
                    <w:rPr>
                      <w:rFonts w:ascii="Cambria Math" w:eastAsia="宋体" w:hAnsi="Cambria Math" w:cs="Times New Roman" w:hint="eastAsia"/>
                    </w:rPr>
                    <m:t>w</m:t>
                  </m:r>
                </m:sub>
              </m:sSub>
            </m:oMath>
            <w:r w:rsidR="00596AC2" w:rsidRPr="008E1FE6">
              <w:rPr>
                <w:rFonts w:ascii="Times New Roman" w:eastAsia="宋体" w:hAnsi="Times New Roman" w:cs="Times New Roman"/>
              </w:rPr>
              <w:t>+</w:t>
            </w:r>
            <m:oMath>
              <m:sSub>
                <m:sSubPr>
                  <m:ctrlPr>
                    <w:rPr>
                      <w:rFonts w:ascii="Cambria Math" w:eastAsia="宋体" w:hAnsi="Cambria Math" w:cs="Times New Roman"/>
                      <w:i/>
                    </w:rPr>
                  </m:ctrlPr>
                </m:sSubPr>
                <m:e>
                  <m:r>
                    <w:rPr>
                      <w:rFonts w:ascii="Cambria Math" w:eastAsia="宋体" w:hAnsi="Cambria Math" w:cs="Times New Roman" w:hint="eastAsia"/>
                    </w:rPr>
                    <m:t>C</m:t>
                  </m:r>
                </m:e>
                <m:sub>
                  <m:r>
                    <m:rPr>
                      <m:sty m:val="p"/>
                    </m:rPr>
                    <w:rPr>
                      <w:rFonts w:ascii="Cambria Math" w:eastAsia="宋体" w:hAnsi="Cambria Math" w:cs="Times New Roman" w:hint="eastAsia"/>
                    </w:rPr>
                    <m:t>tr</m:t>
                  </m:r>
                </m:sub>
              </m:sSub>
            </m:oMath>
          </w:p>
        </w:tc>
        <w:tc>
          <w:tcPr>
            <w:tcW w:w="2567" w:type="dxa"/>
            <w:vAlign w:val="center"/>
          </w:tcPr>
          <w:p w14:paraId="44D3EC77" w14:textId="77777777" w:rsidR="00596AC2" w:rsidRPr="008E1FE6" w:rsidRDefault="00596AC2" w:rsidP="00A658C9">
            <w:pPr>
              <w:spacing w:line="360" w:lineRule="auto"/>
              <w:ind w:firstLineChars="0" w:firstLine="0"/>
              <w:jc w:val="center"/>
              <w:rPr>
                <w:rFonts w:ascii="Times New Roman" w:eastAsia="宋体" w:hAnsi="Times New Roman" w:cs="Times New Roman"/>
              </w:rPr>
            </w:pPr>
            <w:r w:rsidRPr="008E1FE6">
              <w:rPr>
                <w:rFonts w:ascii="Times New Roman" w:eastAsia="宋体" w:hAnsi="Times New Roman" w:cs="Times New Roman" w:hint="eastAsia"/>
              </w:rPr>
              <w:t>≥</w:t>
            </w:r>
            <w:r w:rsidRPr="008E1FE6">
              <w:rPr>
                <w:rFonts w:ascii="Times New Roman" w:eastAsia="宋体" w:hAnsi="Times New Roman" w:cs="Times New Roman"/>
              </w:rPr>
              <w:t>45</w:t>
            </w:r>
          </w:p>
        </w:tc>
        <w:tc>
          <w:tcPr>
            <w:tcW w:w="1546" w:type="dxa"/>
            <w:vAlign w:val="center"/>
          </w:tcPr>
          <w:p w14:paraId="11235EC9" w14:textId="77777777" w:rsidR="00596AC2" w:rsidRPr="008E1FE6" w:rsidRDefault="00596AC2" w:rsidP="00A658C9">
            <w:pPr>
              <w:spacing w:line="360" w:lineRule="auto"/>
              <w:ind w:firstLineChars="0" w:firstLine="0"/>
              <w:jc w:val="center"/>
              <w:rPr>
                <w:rFonts w:ascii="Times New Roman" w:eastAsia="宋体" w:hAnsi="Times New Roman" w:cs="Times New Roman"/>
              </w:rPr>
            </w:pPr>
            <w:r w:rsidRPr="008E1FE6">
              <w:rPr>
                <w:rFonts w:ascii="Times New Roman" w:eastAsia="宋体" w:hAnsi="Times New Roman" w:cs="Times New Roman" w:hint="eastAsia"/>
              </w:rPr>
              <w:t>≥</w:t>
            </w:r>
            <w:r w:rsidRPr="008E1FE6">
              <w:rPr>
                <w:rFonts w:ascii="Times New Roman" w:eastAsia="宋体" w:hAnsi="Times New Roman" w:cs="Times New Roman"/>
              </w:rPr>
              <w:t>40</w:t>
            </w:r>
          </w:p>
        </w:tc>
        <w:tc>
          <w:tcPr>
            <w:tcW w:w="1546" w:type="dxa"/>
            <w:vAlign w:val="center"/>
          </w:tcPr>
          <w:p w14:paraId="14F7F86C" w14:textId="77777777" w:rsidR="00596AC2" w:rsidRPr="008E1FE6" w:rsidRDefault="00596AC2" w:rsidP="00A658C9">
            <w:pPr>
              <w:spacing w:line="360" w:lineRule="auto"/>
              <w:ind w:firstLineChars="0" w:firstLine="0"/>
              <w:jc w:val="center"/>
              <w:rPr>
                <w:rFonts w:ascii="Times New Roman" w:eastAsia="宋体" w:hAnsi="Times New Roman" w:cs="Times New Roman"/>
              </w:rPr>
            </w:pPr>
            <w:r w:rsidRPr="008E1FE6">
              <w:rPr>
                <w:rFonts w:ascii="Times New Roman" w:eastAsia="宋体" w:hAnsi="Times New Roman" w:cs="Times New Roman" w:hint="eastAsia"/>
              </w:rPr>
              <w:t>≥</w:t>
            </w:r>
            <w:r w:rsidRPr="008E1FE6">
              <w:rPr>
                <w:rFonts w:ascii="Times New Roman" w:eastAsia="宋体" w:hAnsi="Times New Roman" w:cs="Times New Roman"/>
              </w:rPr>
              <w:t>35</w:t>
            </w:r>
          </w:p>
        </w:tc>
        <w:tc>
          <w:tcPr>
            <w:tcW w:w="1546" w:type="dxa"/>
            <w:vAlign w:val="center"/>
          </w:tcPr>
          <w:p w14:paraId="080211F1" w14:textId="77777777" w:rsidR="00596AC2" w:rsidRPr="008E1FE6" w:rsidRDefault="00596AC2" w:rsidP="00A658C9">
            <w:pPr>
              <w:spacing w:line="360" w:lineRule="auto"/>
              <w:ind w:firstLineChars="0" w:firstLine="0"/>
              <w:jc w:val="center"/>
              <w:rPr>
                <w:rFonts w:ascii="Times New Roman" w:eastAsia="宋体" w:hAnsi="Times New Roman" w:cs="Times New Roman"/>
              </w:rPr>
            </w:pPr>
            <w:r w:rsidRPr="008E1FE6">
              <w:rPr>
                <w:rFonts w:ascii="Times New Roman" w:eastAsia="宋体" w:hAnsi="Times New Roman" w:cs="Times New Roman" w:hint="eastAsia"/>
              </w:rPr>
              <w:t>≥</w:t>
            </w:r>
            <w:r w:rsidRPr="008E1FE6">
              <w:rPr>
                <w:rFonts w:ascii="Times New Roman" w:eastAsia="宋体" w:hAnsi="Times New Roman" w:cs="Times New Roman"/>
              </w:rPr>
              <w:t>30</w:t>
            </w:r>
          </w:p>
        </w:tc>
      </w:tr>
    </w:tbl>
    <w:p w14:paraId="3A88FDE1" w14:textId="04EDE576" w:rsidR="00596AC2" w:rsidRPr="009003E0" w:rsidRDefault="00596AC2" w:rsidP="00F80AE2">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009003E0" w:rsidRPr="00E60E3F">
        <w:rPr>
          <w:rFonts w:cs="Times New Roman" w:hint="eastAsia"/>
          <w:b/>
          <w:color w:val="0000FF"/>
          <w:szCs w:val="24"/>
        </w:rPr>
        <w:t>超高性能混凝土轻钢龙骨复合外墙隔声性能是指室外噪声级和室内允许噪声级之差，是以计权隔声量作为指标值，达到</w:t>
      </w:r>
      <w:proofErr w:type="gramStart"/>
      <w:r w:rsidR="009003E0" w:rsidRPr="00E60E3F">
        <w:rPr>
          <w:rFonts w:cs="Times New Roman" w:hint="eastAsia"/>
          <w:b/>
          <w:color w:val="0000FF"/>
          <w:szCs w:val="24"/>
        </w:rPr>
        <w:t>室内声</w:t>
      </w:r>
      <w:proofErr w:type="gramEnd"/>
      <w:r w:rsidR="009003E0" w:rsidRPr="00E60E3F">
        <w:rPr>
          <w:rFonts w:cs="Times New Roman" w:hint="eastAsia"/>
          <w:b/>
          <w:color w:val="0000FF"/>
          <w:szCs w:val="24"/>
        </w:rPr>
        <w:t>环境的需求。</w:t>
      </w:r>
      <w:r w:rsidR="009003E0" w:rsidRPr="002B7467">
        <w:rPr>
          <w:rFonts w:cs="Times New Roman" w:hint="eastAsia"/>
          <w:b/>
          <w:color w:val="0000FF"/>
          <w:szCs w:val="24"/>
        </w:rPr>
        <w:t>超高性能混凝土轻钢龙骨复合外墙</w:t>
      </w:r>
      <w:r w:rsidR="009003E0" w:rsidRPr="00E60E3F">
        <w:rPr>
          <w:rFonts w:cs="Times New Roman" w:hint="eastAsia"/>
          <w:b/>
          <w:color w:val="0000FF"/>
          <w:szCs w:val="24"/>
        </w:rPr>
        <w:t>的空气声隔声性能应根据建筑的使用功能和环境条件进行设计。</w:t>
      </w:r>
      <w:r w:rsidRPr="004D0108">
        <w:rPr>
          <w:rFonts w:cs="Times New Roman" w:hint="eastAsia"/>
          <w:b/>
          <w:color w:val="0000FF"/>
          <w:szCs w:val="24"/>
        </w:rPr>
        <w:t>现行国家标准</w:t>
      </w:r>
      <w:r w:rsidR="009003E0" w:rsidRPr="006E143A">
        <w:rPr>
          <w:rFonts w:cs="Times New Roman" w:hint="eastAsia"/>
          <w:b/>
          <w:color w:val="0000FF"/>
          <w:szCs w:val="24"/>
        </w:rPr>
        <w:t>《建筑环境通用规范》</w:t>
      </w:r>
      <w:r w:rsidR="009003E0" w:rsidRPr="006E143A">
        <w:rPr>
          <w:rFonts w:cs="Times New Roman" w:hint="eastAsia"/>
          <w:b/>
          <w:color w:val="0000FF"/>
          <w:szCs w:val="24"/>
        </w:rPr>
        <w:t>GB 55016</w:t>
      </w:r>
      <w:r w:rsidR="009003E0" w:rsidRPr="006E143A">
        <w:rPr>
          <w:rFonts w:cs="Times New Roman" w:hint="eastAsia"/>
          <w:b/>
          <w:color w:val="0000FF"/>
          <w:szCs w:val="24"/>
        </w:rPr>
        <w:t>和</w:t>
      </w:r>
      <w:r w:rsidRPr="004D0108">
        <w:rPr>
          <w:rFonts w:cs="Times New Roman" w:hint="eastAsia"/>
          <w:b/>
          <w:color w:val="0000FF"/>
          <w:szCs w:val="24"/>
        </w:rPr>
        <w:t>《民用建筑隔声设计规范》</w:t>
      </w:r>
      <w:r w:rsidRPr="004D0108">
        <w:rPr>
          <w:rFonts w:cs="Times New Roman" w:hint="eastAsia"/>
          <w:b/>
          <w:color w:val="0000FF"/>
          <w:szCs w:val="24"/>
        </w:rPr>
        <w:t>GB 50118</w:t>
      </w:r>
      <w:r w:rsidRPr="004D0108">
        <w:rPr>
          <w:rFonts w:cs="Times New Roman" w:hint="eastAsia"/>
          <w:b/>
          <w:color w:val="0000FF"/>
          <w:szCs w:val="24"/>
        </w:rPr>
        <w:t>对各类建筑的外墙隔声有明确的规定，</w:t>
      </w:r>
      <w:r w:rsidR="009003E0" w:rsidRPr="00641A4E">
        <w:rPr>
          <w:rFonts w:cs="Times New Roman" w:hint="eastAsia"/>
          <w:b/>
          <w:color w:val="0000FF"/>
          <w:szCs w:val="24"/>
        </w:rPr>
        <w:t>超高性能混凝土轻钢龙骨复合外墙</w:t>
      </w:r>
      <w:r w:rsidR="009003E0" w:rsidRPr="00E30415">
        <w:rPr>
          <w:rFonts w:cs="Times New Roman" w:hint="eastAsia"/>
          <w:b/>
          <w:color w:val="0000FF"/>
          <w:szCs w:val="24"/>
        </w:rPr>
        <w:t>的基本隔声设计要求和相关细部设计要求应参照执行。</w:t>
      </w:r>
      <w:r w:rsidRPr="004D0108">
        <w:rPr>
          <w:rFonts w:cs="Times New Roman" w:hint="eastAsia"/>
          <w:b/>
          <w:color w:val="0000FF"/>
          <w:szCs w:val="24"/>
        </w:rPr>
        <w:t>对于商业建筑，应根据商业功能不同采用不同的隔声要求，本条没有具体给出，可参照相关标准。</w:t>
      </w:r>
      <w:r w:rsidR="009003E0" w:rsidRPr="00E60E3F">
        <w:rPr>
          <w:rFonts w:cs="Times New Roman" w:hint="eastAsia"/>
          <w:b/>
          <w:color w:val="0000FF"/>
          <w:szCs w:val="24"/>
        </w:rPr>
        <w:t>空气声隔声性能分级指标应符合现行国家标准《建筑幕墙》</w:t>
      </w:r>
      <w:r w:rsidR="009003E0" w:rsidRPr="00E60E3F">
        <w:rPr>
          <w:rFonts w:cs="Times New Roman" w:hint="eastAsia"/>
          <w:b/>
          <w:color w:val="0000FF"/>
          <w:szCs w:val="24"/>
        </w:rPr>
        <w:t>GB/T 21086</w:t>
      </w:r>
      <w:r w:rsidR="009003E0" w:rsidRPr="00E60E3F">
        <w:rPr>
          <w:rFonts w:cs="Times New Roman" w:hint="eastAsia"/>
          <w:b/>
          <w:color w:val="0000FF"/>
          <w:szCs w:val="24"/>
        </w:rPr>
        <w:t>的规定。</w:t>
      </w:r>
    </w:p>
    <w:p w14:paraId="4F236BF9" w14:textId="77777777" w:rsidR="00596AC2" w:rsidRDefault="00596AC2" w:rsidP="00CE06D1">
      <w:pPr>
        <w:ind w:firstLine="480"/>
      </w:pPr>
    </w:p>
    <w:p w14:paraId="2E97E3E0" w14:textId="423B6B61" w:rsidR="00A413F7" w:rsidRDefault="00A413F7" w:rsidP="00A413F7">
      <w:pPr>
        <w:ind w:firstLineChars="0" w:firstLine="0"/>
        <w:rPr>
          <w:rFonts w:cs="Times New Roman"/>
        </w:rPr>
      </w:pPr>
      <w:r w:rsidRPr="008E1FE6">
        <w:rPr>
          <w:rFonts w:cs="Times New Roman" w:hint="eastAsia"/>
        </w:rPr>
        <w:t>5.</w:t>
      </w:r>
      <w:r w:rsidRPr="001739CC">
        <w:rPr>
          <w:rFonts w:cs="Times New Roman" w:hint="eastAsia"/>
        </w:rPr>
        <w:t>5</w:t>
      </w:r>
      <w:r w:rsidRPr="008E1FE6">
        <w:rPr>
          <w:rFonts w:cs="Times New Roman" w:hint="eastAsia"/>
        </w:rPr>
        <w:t>.</w:t>
      </w:r>
      <w:r>
        <w:rPr>
          <w:rFonts w:cs="Times New Roman" w:hint="eastAsia"/>
        </w:rPr>
        <w:t xml:space="preserve">2 </w:t>
      </w:r>
      <w:r>
        <w:rPr>
          <w:rFonts w:cs="Times New Roman" w:hint="eastAsia"/>
        </w:rPr>
        <w:t>管线穿过墙板时，孔洞周边应采取密封隔声措施。</w:t>
      </w:r>
    </w:p>
    <w:p w14:paraId="012FA92F" w14:textId="77777777" w:rsidR="006B0C90" w:rsidRPr="001739CC" w:rsidRDefault="006B0C90" w:rsidP="00A413F7">
      <w:pPr>
        <w:ind w:firstLineChars="0" w:firstLine="0"/>
      </w:pPr>
    </w:p>
    <w:p w14:paraId="6B7738F3" w14:textId="5E7CBE17" w:rsidR="00CE06D1" w:rsidRPr="001739CC" w:rsidRDefault="00CE06D1" w:rsidP="00CE06D1">
      <w:pPr>
        <w:pStyle w:val="2"/>
      </w:pPr>
      <w:bookmarkStart w:id="167" w:name="_Toc170289657"/>
      <w:bookmarkStart w:id="168" w:name="_Toc170289735"/>
      <w:bookmarkStart w:id="169" w:name="_Toc192160523"/>
      <w:bookmarkStart w:id="170" w:name="_Toc192169907"/>
      <w:r w:rsidRPr="001739CC">
        <w:rPr>
          <w:rFonts w:hint="eastAsia"/>
        </w:rPr>
        <w:t>热工设计</w:t>
      </w:r>
      <w:bookmarkEnd w:id="167"/>
      <w:bookmarkEnd w:id="168"/>
      <w:bookmarkEnd w:id="169"/>
      <w:bookmarkEnd w:id="170"/>
      <w:r w:rsidR="00A72684">
        <w:fldChar w:fldCharType="begin"/>
      </w:r>
      <w:r w:rsidR="00A72684">
        <w:instrText xml:space="preserve"> </w:instrText>
      </w:r>
      <w:r w:rsidR="00A72684">
        <w:rPr>
          <w:rFonts w:hint="eastAsia"/>
        </w:rPr>
        <w:instrText>TC  "</w:instrText>
      </w:r>
      <w:bookmarkStart w:id="171" w:name="_Toc192160524"/>
      <w:bookmarkStart w:id="172" w:name="_Toc192169955"/>
      <w:r w:rsidR="000D6B07" w:rsidRPr="000D6B07">
        <w:rPr>
          <w:rFonts w:hint="eastAsia"/>
        </w:rPr>
        <w:instrText>5.6</w:instrText>
      </w:r>
      <w:r w:rsidR="000D6B07" w:rsidRPr="000D6B07">
        <w:rPr>
          <w:rFonts w:hint="eastAsia"/>
        </w:rPr>
        <w:instrText xml:space="preserve">　</w:instrText>
      </w:r>
      <w:r w:rsidR="000D6B07" w:rsidRPr="000D6B07">
        <w:rPr>
          <w:rFonts w:hint="eastAsia"/>
        </w:rPr>
        <w:instrText>Thermal design</w:instrText>
      </w:r>
      <w:bookmarkEnd w:id="171"/>
      <w:bookmarkEnd w:id="172"/>
      <w:r w:rsidR="00A72684">
        <w:rPr>
          <w:rFonts w:hint="eastAsia"/>
        </w:rPr>
        <w:instrText>" \l 2</w:instrText>
      </w:r>
      <w:r w:rsidR="00A72684">
        <w:instrText xml:space="preserve"> </w:instrText>
      </w:r>
      <w:r w:rsidR="00A72684">
        <w:fldChar w:fldCharType="end"/>
      </w:r>
    </w:p>
    <w:p w14:paraId="4E94ACA6" w14:textId="77777777" w:rsidR="00C16E96" w:rsidRDefault="00596AC2" w:rsidP="00C16E96">
      <w:pPr>
        <w:spacing w:line="360" w:lineRule="auto"/>
        <w:ind w:firstLineChars="0" w:firstLine="0"/>
      </w:pPr>
      <w:r w:rsidRPr="008E1FE6">
        <w:rPr>
          <w:rFonts w:cs="Times New Roman" w:hint="eastAsia"/>
        </w:rPr>
        <w:t>5.</w:t>
      </w:r>
      <w:r w:rsidR="00F80AE2" w:rsidRPr="001739CC">
        <w:rPr>
          <w:rFonts w:cs="Times New Roman" w:hint="eastAsia"/>
        </w:rPr>
        <w:t>6</w:t>
      </w:r>
      <w:r w:rsidRPr="008E1FE6">
        <w:rPr>
          <w:rFonts w:cs="Times New Roman" w:hint="eastAsia"/>
        </w:rPr>
        <w:t xml:space="preserve">.1 </w:t>
      </w:r>
      <w:r w:rsidRPr="001739CC">
        <w:rPr>
          <w:rFonts w:cs="Times New Roman" w:hint="eastAsia"/>
        </w:rPr>
        <w:t>超高性能混凝土轻钢龙骨复合外墙</w:t>
      </w:r>
      <w:r w:rsidRPr="008E1FE6">
        <w:rPr>
          <w:rFonts w:cs="Times New Roman" w:hint="eastAsia"/>
        </w:rPr>
        <w:t>热工设计应包括保温设计、隔热设计、防潮设计等。</w:t>
      </w:r>
      <w:r w:rsidR="00C16E96" w:rsidRPr="0015472B">
        <w:rPr>
          <w:rFonts w:hint="eastAsia"/>
        </w:rPr>
        <w:t>超高性能混凝土轻钢龙骨复合外墙</w:t>
      </w:r>
      <w:r w:rsidR="00C16E96">
        <w:rPr>
          <w:rFonts w:hint="eastAsia"/>
        </w:rPr>
        <w:t>系统的</w:t>
      </w:r>
      <w:r w:rsidR="00C16E96" w:rsidRPr="0015472B">
        <w:rPr>
          <w:rFonts w:hint="eastAsia"/>
        </w:rPr>
        <w:t>保温、隔热</w:t>
      </w:r>
      <w:r w:rsidR="00C16E96">
        <w:rPr>
          <w:rFonts w:hint="eastAsia"/>
        </w:rPr>
        <w:t>、</w:t>
      </w:r>
      <w:r w:rsidR="00C16E96" w:rsidRPr="0015472B">
        <w:rPr>
          <w:rFonts w:hint="eastAsia"/>
        </w:rPr>
        <w:t>防潮性能</w:t>
      </w:r>
      <w:r w:rsidR="00C16E96">
        <w:rPr>
          <w:rFonts w:hint="eastAsia"/>
        </w:rPr>
        <w:t>和传热系数计算应符合国家现行标准</w:t>
      </w:r>
      <w:r w:rsidR="00C16E96" w:rsidRPr="00E30415">
        <w:rPr>
          <w:rFonts w:hint="eastAsia"/>
        </w:rPr>
        <w:t>《建筑节能与可再生能源利用通用规范》</w:t>
      </w:r>
      <w:r w:rsidR="00C16E96" w:rsidRPr="00E30415">
        <w:rPr>
          <w:rFonts w:hint="eastAsia"/>
        </w:rPr>
        <w:t>GB 55015</w:t>
      </w:r>
      <w:r w:rsidR="00C16E96" w:rsidRPr="00E30415">
        <w:rPr>
          <w:rFonts w:hint="eastAsia"/>
        </w:rPr>
        <w:t>、《建筑环境通用规范》</w:t>
      </w:r>
      <w:r w:rsidR="00C16E96" w:rsidRPr="00E30415">
        <w:rPr>
          <w:rFonts w:hint="eastAsia"/>
        </w:rPr>
        <w:t>GB 55016</w:t>
      </w:r>
      <w:r w:rsidR="00C16E96">
        <w:rPr>
          <w:rFonts w:hint="eastAsia"/>
        </w:rPr>
        <w:t>、《民用建筑热工设计规范》</w:t>
      </w:r>
      <w:r w:rsidR="00C16E96">
        <w:rPr>
          <w:rFonts w:hint="eastAsia"/>
        </w:rPr>
        <w:t>GB 50176</w:t>
      </w:r>
      <w:r w:rsidR="00C16E96">
        <w:rPr>
          <w:rFonts w:hint="eastAsia"/>
        </w:rPr>
        <w:t>、《公共建筑节能设计标准》</w:t>
      </w:r>
      <w:r w:rsidR="00C16E96">
        <w:rPr>
          <w:rFonts w:hint="eastAsia"/>
        </w:rPr>
        <w:t>GB 50189</w:t>
      </w:r>
      <w:r w:rsidR="00C16E96">
        <w:rPr>
          <w:rFonts w:hint="eastAsia"/>
        </w:rPr>
        <w:t>、《严寒和寒冷地区居住建筑节能设计标准》</w:t>
      </w:r>
      <w:r w:rsidR="00C16E96">
        <w:rPr>
          <w:rFonts w:hint="eastAsia"/>
        </w:rPr>
        <w:lastRenderedPageBreak/>
        <w:t>JGJ 26</w:t>
      </w:r>
      <w:r w:rsidR="00C16E96">
        <w:rPr>
          <w:rFonts w:hint="eastAsia"/>
        </w:rPr>
        <w:t>、《夏热冬暖地区居住建筑节能设计标准》</w:t>
      </w:r>
      <w:r w:rsidR="00C16E96">
        <w:rPr>
          <w:rFonts w:hint="eastAsia"/>
        </w:rPr>
        <w:t>JGJ 75</w:t>
      </w:r>
      <w:r w:rsidR="00C16E96">
        <w:rPr>
          <w:rFonts w:hint="eastAsia"/>
        </w:rPr>
        <w:t>、《夏热冬冷地区居住建筑节能设计标准》</w:t>
      </w:r>
      <w:r w:rsidR="00C16E96">
        <w:rPr>
          <w:rFonts w:hint="eastAsia"/>
        </w:rPr>
        <w:t>JGJ 134</w:t>
      </w:r>
      <w:r w:rsidR="00C16E96" w:rsidRPr="00E30415">
        <w:rPr>
          <w:rFonts w:hint="eastAsia"/>
        </w:rPr>
        <w:t>和</w:t>
      </w:r>
      <w:r w:rsidR="00C16E96" w:rsidRPr="003A1AF7">
        <w:rPr>
          <w:rFonts w:hint="eastAsia"/>
        </w:rPr>
        <w:t>中国工程建设标准化协会</w:t>
      </w:r>
      <w:r w:rsidR="00C16E96" w:rsidRPr="00E30415">
        <w:rPr>
          <w:rFonts w:hint="eastAsia"/>
        </w:rPr>
        <w:t>现行标准</w:t>
      </w:r>
      <w:r w:rsidR="00C16E96">
        <w:rPr>
          <w:rFonts w:hint="eastAsia"/>
        </w:rPr>
        <w:t>等</w:t>
      </w:r>
      <w:r w:rsidR="00C16E96" w:rsidRPr="00E30415">
        <w:rPr>
          <w:rFonts w:hint="eastAsia"/>
        </w:rPr>
        <w:t>的有关规定</w:t>
      </w:r>
      <w:r w:rsidR="00C16E96">
        <w:rPr>
          <w:rFonts w:hint="eastAsia"/>
        </w:rPr>
        <w:t>。</w:t>
      </w:r>
      <w:r w:rsidR="00C16E96" w:rsidRPr="0015472B">
        <w:rPr>
          <w:rFonts w:hint="eastAsia"/>
        </w:rPr>
        <w:t>超高性能混凝土轻钢龙骨复合外墙</w:t>
      </w:r>
      <w:r w:rsidR="00C16E96">
        <w:rPr>
          <w:rFonts w:hint="eastAsia"/>
        </w:rPr>
        <w:t>热桥的构造措施及保温材料的性能应通过热</w:t>
      </w:r>
      <w:proofErr w:type="gramStart"/>
      <w:r w:rsidR="00C16E96">
        <w:rPr>
          <w:rFonts w:hint="eastAsia"/>
        </w:rPr>
        <w:t>工计算</w:t>
      </w:r>
      <w:proofErr w:type="gramEnd"/>
      <w:r w:rsidR="00C16E96">
        <w:rPr>
          <w:rFonts w:hint="eastAsia"/>
        </w:rPr>
        <w:t>确定，其</w:t>
      </w:r>
      <w:proofErr w:type="gramStart"/>
      <w:r w:rsidR="00C16E96">
        <w:rPr>
          <w:rFonts w:hint="eastAsia"/>
        </w:rPr>
        <w:t>防结露设计</w:t>
      </w:r>
      <w:proofErr w:type="gramEnd"/>
      <w:r w:rsidR="00C16E96">
        <w:rPr>
          <w:rFonts w:hint="eastAsia"/>
        </w:rPr>
        <w:t>应符合现行国家标准《民用建筑热工设计规范》</w:t>
      </w:r>
      <w:r w:rsidR="00C16E96">
        <w:rPr>
          <w:rFonts w:hint="eastAsia"/>
        </w:rPr>
        <w:t>GB 50176</w:t>
      </w:r>
      <w:r w:rsidR="00C16E96">
        <w:rPr>
          <w:rFonts w:hint="eastAsia"/>
        </w:rPr>
        <w:t>的有关规定；</w:t>
      </w:r>
      <w:r w:rsidR="00C16E96" w:rsidRPr="0015472B">
        <w:rPr>
          <w:rFonts w:hint="eastAsia"/>
        </w:rPr>
        <w:t>超高性能混凝土轻钢龙骨复合外墙</w:t>
      </w:r>
      <w:r w:rsidR="00C16E96">
        <w:rPr>
          <w:rFonts w:hint="eastAsia"/>
        </w:rPr>
        <w:t>的传热系数应取考虑热桥影响后的平均传热系数，并应符合下列规定：</w:t>
      </w:r>
    </w:p>
    <w:p w14:paraId="38B041AF" w14:textId="77777777" w:rsidR="00C16E96" w:rsidRDefault="00C16E96" w:rsidP="00C16E96">
      <w:pPr>
        <w:ind w:firstLine="480"/>
      </w:pPr>
      <w:r>
        <w:rPr>
          <w:rFonts w:hint="eastAsia"/>
        </w:rPr>
        <w:t xml:space="preserve">1 </w:t>
      </w:r>
      <w:r w:rsidRPr="0015472B">
        <w:rPr>
          <w:rFonts w:hint="eastAsia"/>
        </w:rPr>
        <w:t>超高性能混凝土轻钢龙骨复合外墙</w:t>
      </w:r>
      <w:r>
        <w:rPr>
          <w:rFonts w:hint="eastAsia"/>
        </w:rPr>
        <w:t>背后无其他墙体时，</w:t>
      </w:r>
      <w:r w:rsidRPr="0015472B">
        <w:rPr>
          <w:rFonts w:hint="eastAsia"/>
        </w:rPr>
        <w:t>超高性能混凝土轻钢龙骨复合外墙</w:t>
      </w:r>
      <w:r>
        <w:rPr>
          <w:rFonts w:hint="eastAsia"/>
        </w:rPr>
        <w:t>自身的保温隔热构造系统应符合建筑物建筑节能设计对外墙的传热系数要求；</w:t>
      </w:r>
    </w:p>
    <w:p w14:paraId="5CD4A732" w14:textId="77777777" w:rsidR="00C16E96" w:rsidRDefault="00C16E96" w:rsidP="00C16E96">
      <w:pPr>
        <w:ind w:firstLine="480"/>
      </w:pPr>
      <w:r>
        <w:rPr>
          <w:rFonts w:hint="eastAsia"/>
        </w:rPr>
        <w:t xml:space="preserve">2 </w:t>
      </w:r>
      <w:r w:rsidRPr="0015472B">
        <w:rPr>
          <w:rFonts w:hint="eastAsia"/>
        </w:rPr>
        <w:t>超高性能混凝土轻钢龙骨复合外墙</w:t>
      </w:r>
      <w:r>
        <w:rPr>
          <w:rFonts w:hint="eastAsia"/>
        </w:rPr>
        <w:t>背后有其他墙体时，</w:t>
      </w:r>
      <w:r w:rsidRPr="0015472B">
        <w:rPr>
          <w:rFonts w:hint="eastAsia"/>
        </w:rPr>
        <w:t>超高性能混凝土轻钢龙骨复合外墙</w:t>
      </w:r>
      <w:r>
        <w:rPr>
          <w:rFonts w:hint="eastAsia"/>
        </w:rPr>
        <w:t>与该墙体共同组成的外围护结构应符合建筑物建筑节能设计对外墙的传热系数要求。</w:t>
      </w:r>
    </w:p>
    <w:p w14:paraId="5FAF5A55" w14:textId="1F244E30" w:rsidR="00596AC2" w:rsidRDefault="00596AC2" w:rsidP="00F80AE2">
      <w:pPr>
        <w:spacing w:line="360" w:lineRule="auto"/>
        <w:ind w:firstLineChars="0" w:firstLine="0"/>
        <w:rPr>
          <w:rFonts w:cs="Times New Roman"/>
          <w:b/>
          <w:color w:val="0000FF"/>
          <w:szCs w:val="24"/>
        </w:rPr>
      </w:pPr>
      <w:r w:rsidRPr="004D0108">
        <w:rPr>
          <w:rFonts w:cs="Times New Roman" w:hint="eastAsia"/>
          <w:b/>
          <w:color w:val="0000FF"/>
          <w:szCs w:val="24"/>
        </w:rPr>
        <w:t>【条文说明】现行国家标准《民用建筑热工设计规范》</w:t>
      </w:r>
      <w:r w:rsidRPr="004D0108">
        <w:rPr>
          <w:rFonts w:cs="Times New Roman" w:hint="eastAsia"/>
          <w:b/>
          <w:color w:val="0000FF"/>
          <w:szCs w:val="24"/>
        </w:rPr>
        <w:t>GB 50176</w:t>
      </w:r>
      <w:r w:rsidRPr="004D0108">
        <w:rPr>
          <w:rFonts w:cs="Times New Roman" w:hint="eastAsia"/>
          <w:b/>
          <w:color w:val="0000FF"/>
          <w:szCs w:val="24"/>
        </w:rPr>
        <w:t>将全国划分为五个热工分区，每个分区都有各自的热工特点，各个热工分区也都制定了各自的建筑节能设计标准，都有各自的节能措施，围护结构的主要功能就是保温、隔热、防潮、防水等，围护结构必须要结合各地节能标准的要求进行热工设计和节能设计。</w:t>
      </w:r>
      <w:r w:rsidR="00C16E96">
        <w:rPr>
          <w:rFonts w:cs="Times New Roman" w:hint="eastAsia"/>
          <w:b/>
          <w:color w:val="0000FF"/>
          <w:szCs w:val="24"/>
        </w:rPr>
        <w:t>采用</w:t>
      </w:r>
      <w:r w:rsidR="00C16E96" w:rsidRPr="00DC6348">
        <w:rPr>
          <w:rFonts w:cs="Times New Roman" w:hint="eastAsia"/>
          <w:b/>
          <w:color w:val="0000FF"/>
          <w:szCs w:val="24"/>
        </w:rPr>
        <w:t>超高性能混凝土轻钢龙骨复合外墙</w:t>
      </w:r>
      <w:r w:rsidR="00C16E96">
        <w:rPr>
          <w:rFonts w:cs="Times New Roman" w:hint="eastAsia"/>
          <w:b/>
          <w:color w:val="0000FF"/>
          <w:szCs w:val="24"/>
        </w:rPr>
        <w:t>时</w:t>
      </w:r>
      <w:r w:rsidR="00C16E96" w:rsidRPr="00A66FBF">
        <w:rPr>
          <w:rFonts w:cs="Times New Roman" w:hint="eastAsia"/>
          <w:b/>
          <w:color w:val="0000FF"/>
          <w:szCs w:val="24"/>
        </w:rPr>
        <w:t>应合理设计，</w:t>
      </w:r>
      <w:r w:rsidR="00C16E96" w:rsidRPr="00B5715E">
        <w:rPr>
          <w:rFonts w:cs="Times New Roman" w:hint="eastAsia"/>
          <w:b/>
          <w:color w:val="0000FF"/>
          <w:szCs w:val="24"/>
        </w:rPr>
        <w:t>避免</w:t>
      </w:r>
      <w:r w:rsidR="00C16E96" w:rsidRPr="00C960AD">
        <w:rPr>
          <w:rFonts w:cs="Times New Roman" w:hint="eastAsia"/>
          <w:b/>
          <w:color w:val="0000FF"/>
          <w:szCs w:val="24"/>
        </w:rPr>
        <w:t>超高性能混凝土轻钢龙骨复合外墙</w:t>
      </w:r>
      <w:r w:rsidR="00C16E96" w:rsidRPr="00B5715E">
        <w:rPr>
          <w:rFonts w:cs="Times New Roman" w:hint="eastAsia"/>
          <w:b/>
          <w:color w:val="0000FF"/>
          <w:szCs w:val="24"/>
        </w:rPr>
        <w:t>局部产生热桥</w:t>
      </w:r>
      <w:r w:rsidR="00C16E96" w:rsidRPr="00A66FBF">
        <w:rPr>
          <w:rFonts w:cs="Times New Roman" w:hint="eastAsia"/>
          <w:b/>
          <w:color w:val="0000FF"/>
          <w:szCs w:val="24"/>
        </w:rPr>
        <w:t>。在</w:t>
      </w:r>
      <w:r w:rsidR="00C16E96">
        <w:rPr>
          <w:rFonts w:cs="Times New Roman" w:hint="eastAsia"/>
          <w:b/>
          <w:color w:val="0000FF"/>
          <w:szCs w:val="24"/>
        </w:rPr>
        <w:t>寒冷或严寒</w:t>
      </w:r>
      <w:r w:rsidR="00C16E96" w:rsidRPr="00A66FBF">
        <w:rPr>
          <w:rFonts w:cs="Times New Roman" w:hint="eastAsia"/>
          <w:b/>
          <w:color w:val="0000FF"/>
          <w:szCs w:val="24"/>
        </w:rPr>
        <w:t>地区，</w:t>
      </w:r>
      <w:r w:rsidR="00C16E96" w:rsidRPr="00C960AD">
        <w:rPr>
          <w:rFonts w:cs="Times New Roman" w:hint="eastAsia"/>
          <w:b/>
          <w:color w:val="0000FF"/>
          <w:szCs w:val="24"/>
        </w:rPr>
        <w:t>超高性能混凝土轻钢龙骨复合外墙</w:t>
      </w:r>
      <w:r w:rsidR="00C16E96" w:rsidRPr="00A66FBF">
        <w:rPr>
          <w:rFonts w:cs="Times New Roman" w:hint="eastAsia"/>
          <w:b/>
          <w:color w:val="0000FF"/>
          <w:szCs w:val="24"/>
        </w:rPr>
        <w:t>的室内外温差较大，如在</w:t>
      </w:r>
      <w:r w:rsidR="00C16E96" w:rsidRPr="00C960AD">
        <w:rPr>
          <w:rFonts w:cs="Times New Roman" w:hint="eastAsia"/>
          <w:b/>
          <w:color w:val="0000FF"/>
          <w:szCs w:val="24"/>
        </w:rPr>
        <w:t>超高性能混凝土轻钢龙骨复合外墙</w:t>
      </w:r>
      <w:r w:rsidR="00C16E96" w:rsidRPr="00A66FBF">
        <w:rPr>
          <w:rFonts w:cs="Times New Roman" w:hint="eastAsia"/>
          <w:b/>
          <w:color w:val="0000FF"/>
          <w:szCs w:val="24"/>
        </w:rPr>
        <w:t>设计中不注意热桥的处理，不仅不利于建筑节能，还容易出现</w:t>
      </w:r>
      <w:r w:rsidR="00C16E96" w:rsidRPr="00B5715E">
        <w:rPr>
          <w:rFonts w:cs="Times New Roman" w:hint="eastAsia"/>
          <w:b/>
          <w:color w:val="0000FF"/>
          <w:szCs w:val="24"/>
        </w:rPr>
        <w:t>结露</w:t>
      </w:r>
      <w:r w:rsidR="00C16E96" w:rsidRPr="00A66FBF">
        <w:rPr>
          <w:rFonts w:cs="Times New Roman" w:hint="eastAsia"/>
          <w:b/>
          <w:color w:val="0000FF"/>
          <w:szCs w:val="24"/>
        </w:rPr>
        <w:t>现象。当</w:t>
      </w:r>
      <w:r w:rsidR="00C16E96" w:rsidRPr="00C960AD">
        <w:rPr>
          <w:rFonts w:cs="Times New Roman" w:hint="eastAsia"/>
          <w:b/>
          <w:color w:val="0000FF"/>
          <w:szCs w:val="24"/>
        </w:rPr>
        <w:t>超高性能混凝土轻钢龙骨复合外墙</w:t>
      </w:r>
      <w:r w:rsidR="00C16E96" w:rsidRPr="00A66FBF">
        <w:rPr>
          <w:rFonts w:cs="Times New Roman" w:hint="eastAsia"/>
          <w:b/>
          <w:color w:val="0000FF"/>
          <w:szCs w:val="24"/>
        </w:rPr>
        <w:t>局部存在热桥时，计算</w:t>
      </w:r>
      <w:r w:rsidR="00C16E96" w:rsidRPr="00C960AD">
        <w:rPr>
          <w:rFonts w:cs="Times New Roman" w:hint="eastAsia"/>
          <w:b/>
          <w:color w:val="0000FF"/>
          <w:szCs w:val="24"/>
        </w:rPr>
        <w:t>超高性能混凝土轻钢龙骨复合外墙</w:t>
      </w:r>
      <w:r w:rsidR="00C16E96" w:rsidRPr="00A66FBF">
        <w:rPr>
          <w:rFonts w:cs="Times New Roman" w:hint="eastAsia"/>
          <w:b/>
          <w:color w:val="0000FF"/>
          <w:szCs w:val="24"/>
        </w:rPr>
        <w:t>的平均传热系数时应考虑热桥的影响。</w:t>
      </w:r>
    </w:p>
    <w:p w14:paraId="125AD433" w14:textId="77777777" w:rsidR="00D85692" w:rsidRPr="004D0108" w:rsidRDefault="00D85692" w:rsidP="00F80AE2">
      <w:pPr>
        <w:spacing w:line="360" w:lineRule="auto"/>
        <w:ind w:firstLineChars="0" w:firstLine="0"/>
        <w:rPr>
          <w:rFonts w:cs="Times New Roman"/>
          <w:b/>
          <w:color w:val="0000FF"/>
          <w:szCs w:val="24"/>
        </w:rPr>
      </w:pPr>
    </w:p>
    <w:p w14:paraId="65295F6B" w14:textId="633893AD" w:rsidR="00596AC2" w:rsidRPr="008E1FE6" w:rsidRDefault="00596AC2" w:rsidP="00F80AE2">
      <w:pPr>
        <w:spacing w:line="360" w:lineRule="auto"/>
        <w:ind w:firstLineChars="0" w:firstLine="0"/>
        <w:rPr>
          <w:rFonts w:cs="Times New Roman"/>
        </w:rPr>
      </w:pPr>
      <w:r w:rsidRPr="008E1FE6">
        <w:rPr>
          <w:rFonts w:cs="Times New Roman" w:hint="eastAsia"/>
        </w:rPr>
        <w:t>5.</w:t>
      </w:r>
      <w:r w:rsidR="00F80AE2" w:rsidRPr="001739CC">
        <w:rPr>
          <w:rFonts w:cs="Times New Roman" w:hint="eastAsia"/>
        </w:rPr>
        <w:t>6</w:t>
      </w:r>
      <w:r w:rsidRPr="008E1FE6">
        <w:rPr>
          <w:rFonts w:cs="Times New Roman" w:hint="eastAsia"/>
        </w:rPr>
        <w:t xml:space="preserve">.2 </w:t>
      </w:r>
      <w:r w:rsidRPr="001739CC">
        <w:rPr>
          <w:rFonts w:cs="Times New Roman" w:hint="eastAsia"/>
        </w:rPr>
        <w:t>超高性能混凝土轻钢龙骨复合外墙</w:t>
      </w:r>
      <w:r w:rsidRPr="008E1FE6">
        <w:rPr>
          <w:rFonts w:cs="Times New Roman" w:hint="eastAsia"/>
        </w:rPr>
        <w:t>热工设计，应符合下列规定：</w:t>
      </w:r>
    </w:p>
    <w:p w14:paraId="7F3E8554" w14:textId="3ED3671C" w:rsidR="00596AC2" w:rsidRPr="008E1FE6" w:rsidRDefault="00596AC2" w:rsidP="00596AC2">
      <w:pPr>
        <w:spacing w:line="360" w:lineRule="auto"/>
        <w:ind w:firstLine="480"/>
        <w:rPr>
          <w:rFonts w:cs="Times New Roman"/>
        </w:rPr>
      </w:pPr>
      <w:r w:rsidRPr="008E1FE6">
        <w:rPr>
          <w:rFonts w:cs="Times New Roman" w:hint="eastAsia"/>
        </w:rPr>
        <w:t xml:space="preserve">1 </w:t>
      </w:r>
      <w:r w:rsidR="00E96095" w:rsidRPr="00E96095">
        <w:rPr>
          <w:rFonts w:cs="Times New Roman" w:hint="eastAsia"/>
        </w:rPr>
        <w:t>超高性能混凝土轻钢龙骨复合外墙</w:t>
      </w:r>
      <w:r w:rsidRPr="008E1FE6">
        <w:rPr>
          <w:rFonts w:cs="Times New Roman" w:hint="eastAsia"/>
        </w:rPr>
        <w:t>热工设计除应符合现行国家标准</w:t>
      </w:r>
      <w:r w:rsidR="00575F9F" w:rsidRPr="00575F9F">
        <w:rPr>
          <w:rFonts w:cs="Times New Roman" w:hint="eastAsia"/>
        </w:rPr>
        <w:t>《建筑节能与可再生能源利用通用规范》</w:t>
      </w:r>
      <w:r w:rsidR="00575F9F" w:rsidRPr="00575F9F">
        <w:rPr>
          <w:rFonts w:cs="Times New Roman" w:hint="eastAsia"/>
        </w:rPr>
        <w:t>GB 55015</w:t>
      </w:r>
      <w:r w:rsidR="00575F9F">
        <w:rPr>
          <w:rFonts w:cs="Times New Roman" w:hint="eastAsia"/>
        </w:rPr>
        <w:t>、</w:t>
      </w:r>
      <w:r w:rsidRPr="008E1FE6">
        <w:rPr>
          <w:rFonts w:cs="Times New Roman" w:hint="eastAsia"/>
        </w:rPr>
        <w:t>《民用建筑热工设计规范》</w:t>
      </w:r>
      <w:r w:rsidRPr="008E1FE6">
        <w:rPr>
          <w:rFonts w:cs="Times New Roman" w:hint="eastAsia"/>
        </w:rPr>
        <w:t>GB 50176</w:t>
      </w:r>
      <w:r w:rsidRPr="008E1FE6">
        <w:rPr>
          <w:rFonts w:cs="Times New Roman" w:hint="eastAsia"/>
        </w:rPr>
        <w:t>的有关规定外，尚应与所在地区气候相适应，并满足室内热环境</w:t>
      </w:r>
      <w:r w:rsidR="00E96095">
        <w:rPr>
          <w:rFonts w:cs="Times New Roman" w:hint="eastAsia"/>
        </w:rPr>
        <w:t>和</w:t>
      </w:r>
      <w:r w:rsidR="00E96095" w:rsidRPr="00E96095">
        <w:rPr>
          <w:rFonts w:cs="Times New Roman" w:hint="eastAsia"/>
        </w:rPr>
        <w:t>传热系数的要求</w:t>
      </w:r>
      <w:r w:rsidRPr="008E1FE6">
        <w:rPr>
          <w:rFonts w:cs="Times New Roman" w:hint="eastAsia"/>
        </w:rPr>
        <w:t>；</w:t>
      </w:r>
    </w:p>
    <w:p w14:paraId="1C8DD237" w14:textId="77777777" w:rsidR="00596AC2" w:rsidRPr="008E1FE6" w:rsidRDefault="00596AC2" w:rsidP="00596AC2">
      <w:pPr>
        <w:spacing w:line="360" w:lineRule="auto"/>
        <w:ind w:firstLine="480"/>
        <w:rPr>
          <w:rFonts w:cs="Times New Roman"/>
        </w:rPr>
      </w:pPr>
      <w:r w:rsidRPr="008E1FE6">
        <w:rPr>
          <w:rFonts w:cs="Times New Roman" w:hint="eastAsia"/>
        </w:rPr>
        <w:t xml:space="preserve">2 </w:t>
      </w:r>
      <w:r w:rsidRPr="008E1FE6">
        <w:rPr>
          <w:rFonts w:cs="Times New Roman" w:hint="eastAsia"/>
        </w:rPr>
        <w:t>民用建筑热工设计的节能设计除应符合现行国家标准《公共建筑节能设计标准》</w:t>
      </w:r>
      <w:r w:rsidRPr="008E1FE6">
        <w:rPr>
          <w:rFonts w:cs="Times New Roman" w:hint="eastAsia"/>
        </w:rPr>
        <w:t>GB 50189</w:t>
      </w:r>
      <w:r w:rsidRPr="008E1FE6">
        <w:rPr>
          <w:rFonts w:cs="Times New Roman" w:hint="eastAsia"/>
        </w:rPr>
        <w:t>的有关规定外，尚应根据所在地区的热工分区，符合</w:t>
      </w:r>
      <w:proofErr w:type="gramStart"/>
      <w:r w:rsidRPr="008E1FE6">
        <w:rPr>
          <w:rFonts w:cs="Times New Roman" w:hint="eastAsia"/>
        </w:rPr>
        <w:t>现行行业</w:t>
      </w:r>
      <w:proofErr w:type="gramEnd"/>
      <w:r w:rsidRPr="008E1FE6">
        <w:rPr>
          <w:rFonts w:cs="Times New Roman" w:hint="eastAsia"/>
        </w:rPr>
        <w:lastRenderedPageBreak/>
        <w:t>标准《严寒和寒冷地区居住建筑节能设计标准》</w:t>
      </w:r>
      <w:r w:rsidRPr="008E1FE6">
        <w:rPr>
          <w:rFonts w:cs="Times New Roman" w:hint="eastAsia"/>
        </w:rPr>
        <w:t>JGJ 26</w:t>
      </w:r>
      <w:r w:rsidRPr="008E1FE6">
        <w:rPr>
          <w:rFonts w:cs="Times New Roman" w:hint="eastAsia"/>
        </w:rPr>
        <w:t>、《夏热冬冷地区居住建筑节能设计标准》</w:t>
      </w:r>
      <w:r w:rsidRPr="008E1FE6">
        <w:rPr>
          <w:rFonts w:cs="Times New Roman" w:hint="eastAsia"/>
        </w:rPr>
        <w:t>JGJ 134</w:t>
      </w:r>
      <w:r w:rsidRPr="008E1FE6">
        <w:rPr>
          <w:rFonts w:cs="Times New Roman" w:hint="eastAsia"/>
        </w:rPr>
        <w:t>、《夏热冬暖地区居住建筑节能设计标准》</w:t>
      </w:r>
      <w:r w:rsidRPr="008E1FE6">
        <w:rPr>
          <w:rFonts w:cs="Times New Roman" w:hint="eastAsia"/>
        </w:rPr>
        <w:t>JGJ 75</w:t>
      </w:r>
      <w:r w:rsidRPr="008E1FE6">
        <w:rPr>
          <w:rFonts w:cs="Times New Roman" w:hint="eastAsia"/>
        </w:rPr>
        <w:t>的有关规定，并应满足当地节能设计标准要求；</w:t>
      </w:r>
    </w:p>
    <w:p w14:paraId="07C654A3" w14:textId="77777777" w:rsidR="00596AC2" w:rsidRPr="008E1FE6" w:rsidRDefault="00596AC2" w:rsidP="00596AC2">
      <w:pPr>
        <w:spacing w:line="360" w:lineRule="auto"/>
        <w:ind w:firstLine="480"/>
        <w:rPr>
          <w:rFonts w:cs="Times New Roman"/>
        </w:rPr>
      </w:pPr>
      <w:r w:rsidRPr="008E1FE6">
        <w:rPr>
          <w:rFonts w:cs="Times New Roman" w:hint="eastAsia"/>
        </w:rPr>
        <w:t xml:space="preserve">3 </w:t>
      </w:r>
      <w:r w:rsidRPr="008E1FE6">
        <w:rPr>
          <w:rFonts w:cs="Times New Roman" w:hint="eastAsia"/>
        </w:rPr>
        <w:t>工业建筑热工设计的节能设计应符合现行国家标准《工业建筑节能设计统一标准》</w:t>
      </w:r>
      <w:r w:rsidRPr="008E1FE6">
        <w:rPr>
          <w:rFonts w:cs="Times New Roman" w:hint="eastAsia"/>
        </w:rPr>
        <w:t>GB 51245</w:t>
      </w:r>
      <w:r w:rsidRPr="008E1FE6">
        <w:rPr>
          <w:rFonts w:cs="Times New Roman" w:hint="eastAsia"/>
        </w:rPr>
        <w:t>的有关规定。</w:t>
      </w:r>
    </w:p>
    <w:p w14:paraId="346B4BF3" w14:textId="3E895808" w:rsidR="005D5BBF" w:rsidRDefault="00596AC2" w:rsidP="001A2367">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001A2367" w:rsidRPr="001A2367">
        <w:rPr>
          <w:rFonts w:cs="Times New Roman" w:hint="eastAsia"/>
          <w:b/>
          <w:color w:val="0000FF"/>
          <w:szCs w:val="24"/>
        </w:rPr>
        <w:t>超高性能混凝土轻钢龙骨复合外墙应满足室内热环境的要求</w:t>
      </w:r>
      <w:r w:rsidR="001A2367">
        <w:rPr>
          <w:rFonts w:cs="Times New Roman" w:hint="eastAsia"/>
          <w:b/>
          <w:color w:val="0000FF"/>
          <w:szCs w:val="24"/>
        </w:rPr>
        <w:t>，墙板</w:t>
      </w:r>
      <w:r w:rsidR="001A2367" w:rsidRPr="001A2367">
        <w:rPr>
          <w:rFonts w:cs="Times New Roman" w:hint="eastAsia"/>
          <w:b/>
          <w:color w:val="0000FF"/>
          <w:szCs w:val="24"/>
        </w:rPr>
        <w:t>内表面温度与室内空气温度的差值应符合现行国家标准《建筑节能与可再生能源利用通用规范》</w:t>
      </w:r>
      <w:r w:rsidR="001A2367" w:rsidRPr="001A2367">
        <w:rPr>
          <w:rFonts w:cs="Times New Roman" w:hint="eastAsia"/>
          <w:b/>
          <w:color w:val="0000FF"/>
          <w:szCs w:val="24"/>
        </w:rPr>
        <w:t>GB 55015</w:t>
      </w:r>
      <w:r w:rsidR="001A2367" w:rsidRPr="001A2367">
        <w:rPr>
          <w:rFonts w:cs="Times New Roman" w:hint="eastAsia"/>
          <w:b/>
          <w:color w:val="0000FF"/>
          <w:szCs w:val="24"/>
        </w:rPr>
        <w:t>、《民用建筑热工设计规范》</w:t>
      </w:r>
      <w:r w:rsidR="001A2367" w:rsidRPr="001A2367">
        <w:rPr>
          <w:rFonts w:cs="Times New Roman" w:hint="eastAsia"/>
          <w:b/>
          <w:color w:val="0000FF"/>
          <w:szCs w:val="24"/>
        </w:rPr>
        <w:t>GB 50176</w:t>
      </w:r>
      <w:r w:rsidR="001A2367" w:rsidRPr="001A2367">
        <w:rPr>
          <w:rFonts w:cs="Times New Roman" w:hint="eastAsia"/>
          <w:b/>
          <w:color w:val="0000FF"/>
          <w:szCs w:val="24"/>
        </w:rPr>
        <w:t>的有关规定。根据国家标准《民用建筑热工设计规范》</w:t>
      </w:r>
      <w:r w:rsidR="001A2367" w:rsidRPr="001A2367">
        <w:rPr>
          <w:rFonts w:cs="Times New Roman" w:hint="eastAsia"/>
          <w:b/>
          <w:color w:val="0000FF"/>
          <w:szCs w:val="24"/>
        </w:rPr>
        <w:t>GB 50176-2016</w:t>
      </w:r>
      <w:r w:rsidR="001A2367" w:rsidRPr="001A2367">
        <w:rPr>
          <w:rFonts w:cs="Times New Roman" w:hint="eastAsia"/>
          <w:b/>
          <w:color w:val="0000FF"/>
          <w:szCs w:val="24"/>
        </w:rPr>
        <w:t>第</w:t>
      </w:r>
      <w:r w:rsidR="001A2367" w:rsidRPr="001A2367">
        <w:rPr>
          <w:rFonts w:cs="Times New Roman" w:hint="eastAsia"/>
          <w:b/>
          <w:color w:val="0000FF"/>
          <w:szCs w:val="24"/>
        </w:rPr>
        <w:t>5.1.1</w:t>
      </w:r>
      <w:r w:rsidR="001A2367" w:rsidRPr="001A2367">
        <w:rPr>
          <w:rFonts w:cs="Times New Roman" w:hint="eastAsia"/>
          <w:b/>
          <w:color w:val="0000FF"/>
          <w:szCs w:val="24"/>
        </w:rPr>
        <w:t>条</w:t>
      </w:r>
      <w:r w:rsidR="005D5BBF">
        <w:rPr>
          <w:rFonts w:cs="Times New Roman" w:hint="eastAsia"/>
          <w:b/>
          <w:color w:val="0000FF"/>
          <w:szCs w:val="24"/>
        </w:rPr>
        <w:t>，规范通过</w:t>
      </w:r>
      <w:r w:rsidR="001A2367" w:rsidRPr="001A2367">
        <w:rPr>
          <w:rFonts w:cs="Times New Roman" w:hint="eastAsia"/>
          <w:b/>
          <w:color w:val="0000FF"/>
          <w:szCs w:val="24"/>
        </w:rPr>
        <w:t>控制墙板内表面不结露和基本舒适度两项指标来给出室内空气与墙板内表面之间的允许温差，并且在该规范的第</w:t>
      </w:r>
      <w:r w:rsidR="001A2367" w:rsidRPr="001A2367">
        <w:rPr>
          <w:rFonts w:cs="Times New Roman" w:hint="eastAsia"/>
          <w:b/>
          <w:color w:val="0000FF"/>
          <w:szCs w:val="24"/>
        </w:rPr>
        <w:t>5.1.2</w:t>
      </w:r>
      <w:r w:rsidR="001A2367" w:rsidRPr="001A2367">
        <w:rPr>
          <w:rFonts w:cs="Times New Roman" w:hint="eastAsia"/>
          <w:b/>
          <w:color w:val="0000FF"/>
          <w:szCs w:val="24"/>
        </w:rPr>
        <w:t>条</w:t>
      </w:r>
      <w:r w:rsidR="001A2367" w:rsidRPr="001A2367">
        <w:rPr>
          <w:rFonts w:cs="Times New Roman" w:hint="eastAsia"/>
          <w:b/>
          <w:color w:val="0000FF"/>
          <w:szCs w:val="24"/>
        </w:rPr>
        <w:t>~</w:t>
      </w:r>
      <w:r w:rsidR="001A2367" w:rsidRPr="001A2367">
        <w:rPr>
          <w:rFonts w:cs="Times New Roman" w:hint="eastAsia"/>
          <w:b/>
          <w:color w:val="0000FF"/>
          <w:szCs w:val="24"/>
        </w:rPr>
        <w:t>第</w:t>
      </w:r>
      <w:r w:rsidR="001A2367" w:rsidRPr="001A2367">
        <w:rPr>
          <w:rFonts w:cs="Times New Roman" w:hint="eastAsia"/>
          <w:b/>
          <w:color w:val="0000FF"/>
          <w:szCs w:val="24"/>
        </w:rPr>
        <w:t>5.1.4</w:t>
      </w:r>
      <w:r w:rsidR="001A2367" w:rsidRPr="001A2367">
        <w:rPr>
          <w:rFonts w:cs="Times New Roman" w:hint="eastAsia"/>
          <w:b/>
          <w:color w:val="0000FF"/>
          <w:szCs w:val="24"/>
        </w:rPr>
        <w:t>条给出了内表面</w:t>
      </w:r>
      <w:r w:rsidR="005D5BBF">
        <w:rPr>
          <w:rFonts w:cs="Times New Roman" w:hint="eastAsia"/>
          <w:b/>
          <w:color w:val="0000FF"/>
          <w:szCs w:val="24"/>
        </w:rPr>
        <w:t>温度</w:t>
      </w:r>
      <w:r w:rsidR="001A2367" w:rsidRPr="001A2367">
        <w:rPr>
          <w:rFonts w:cs="Times New Roman" w:hint="eastAsia"/>
          <w:b/>
          <w:color w:val="0000FF"/>
          <w:szCs w:val="24"/>
        </w:rPr>
        <w:t>计算方法，</w:t>
      </w:r>
      <w:r w:rsidR="00411503" w:rsidRPr="00411503">
        <w:rPr>
          <w:rFonts w:cs="Times New Roman" w:hint="eastAsia"/>
          <w:b/>
          <w:color w:val="0000FF"/>
          <w:szCs w:val="24"/>
        </w:rPr>
        <w:t>冬季室外空气计算温度低于</w:t>
      </w:r>
      <w:r w:rsidR="00411503" w:rsidRPr="00411503">
        <w:rPr>
          <w:rFonts w:cs="Times New Roman" w:hint="eastAsia"/>
          <w:b/>
          <w:color w:val="0000FF"/>
          <w:szCs w:val="24"/>
        </w:rPr>
        <w:t>0.9</w:t>
      </w:r>
      <w:r w:rsidR="00411503" w:rsidRPr="00411503">
        <w:rPr>
          <w:rFonts w:cs="Times New Roman" w:hint="eastAsia"/>
          <w:b/>
          <w:color w:val="0000FF"/>
          <w:szCs w:val="24"/>
        </w:rPr>
        <w:t>℃时，应对</w:t>
      </w:r>
      <w:r w:rsidR="006D0D64" w:rsidRPr="006D0D64">
        <w:rPr>
          <w:rFonts w:cs="Times New Roman" w:hint="eastAsia"/>
          <w:b/>
          <w:color w:val="0000FF"/>
          <w:szCs w:val="24"/>
        </w:rPr>
        <w:t>超高性能混凝土轻钢龙骨复合外墙</w:t>
      </w:r>
      <w:r w:rsidR="00411503" w:rsidRPr="00411503">
        <w:rPr>
          <w:rFonts w:cs="Times New Roman" w:hint="eastAsia"/>
          <w:b/>
          <w:color w:val="0000FF"/>
          <w:szCs w:val="24"/>
        </w:rPr>
        <w:t>进行内表面结露验算。</w:t>
      </w:r>
    </w:p>
    <w:p w14:paraId="1AA3008C" w14:textId="704B6E5B" w:rsidR="00D85692" w:rsidRPr="004D0108" w:rsidRDefault="00596AC2" w:rsidP="005D5BBF">
      <w:pPr>
        <w:spacing w:line="360" w:lineRule="auto"/>
        <w:ind w:firstLine="482"/>
        <w:rPr>
          <w:rFonts w:cs="Times New Roman"/>
          <w:b/>
          <w:color w:val="0000FF"/>
          <w:szCs w:val="24"/>
        </w:rPr>
      </w:pPr>
      <w:r w:rsidRPr="004D0108">
        <w:rPr>
          <w:rFonts w:cs="Times New Roman" w:hint="eastAsia"/>
          <w:b/>
          <w:color w:val="0000FF"/>
          <w:szCs w:val="24"/>
        </w:rPr>
        <w:t>墙体的传热系数是围护结构节能设计、热工设计的主要指标，热工设计时应根据热工分区和建筑节能要求确定</w:t>
      </w:r>
      <w:r w:rsidR="006D0D64" w:rsidRPr="006D0D64">
        <w:rPr>
          <w:rFonts w:cs="Times New Roman" w:hint="eastAsia"/>
          <w:b/>
          <w:color w:val="0000FF"/>
          <w:szCs w:val="24"/>
        </w:rPr>
        <w:t>超高性能混凝土轻钢龙骨复合外墙</w:t>
      </w:r>
      <w:r w:rsidRPr="004D0108">
        <w:rPr>
          <w:rFonts w:cs="Times New Roman" w:hint="eastAsia"/>
          <w:b/>
          <w:color w:val="0000FF"/>
          <w:szCs w:val="24"/>
        </w:rPr>
        <w:t>的传热系数。墙板的传热系数应根据墙板的构造，考虑保温材料、轻钢龙骨等不同的导热系数，根据现行国家标准《民用建筑热工设计规范》</w:t>
      </w:r>
      <w:r w:rsidRPr="004D0108">
        <w:rPr>
          <w:rFonts w:cs="Times New Roman" w:hint="eastAsia"/>
          <w:b/>
          <w:color w:val="0000FF"/>
          <w:szCs w:val="24"/>
        </w:rPr>
        <w:t>GB 50176</w:t>
      </w:r>
      <w:r w:rsidRPr="004D0108">
        <w:rPr>
          <w:rFonts w:cs="Times New Roman" w:hint="eastAsia"/>
          <w:b/>
          <w:color w:val="0000FF"/>
          <w:szCs w:val="24"/>
        </w:rPr>
        <w:t>中传热系数的计算方法计算</w:t>
      </w:r>
      <w:r w:rsidR="00A76FBE" w:rsidRPr="004D0108">
        <w:rPr>
          <w:rFonts w:cs="Times New Roman" w:hint="eastAsia"/>
          <w:b/>
          <w:color w:val="0000FF"/>
          <w:szCs w:val="24"/>
        </w:rPr>
        <w:t>，计算过程中应考虑热桥的影响</w:t>
      </w:r>
      <w:r w:rsidRPr="004D0108">
        <w:rPr>
          <w:rFonts w:cs="Times New Roman" w:hint="eastAsia"/>
          <w:b/>
          <w:color w:val="0000FF"/>
          <w:szCs w:val="24"/>
        </w:rPr>
        <w:t>，当有必要时也可以根据试验确定。</w:t>
      </w:r>
    </w:p>
    <w:p w14:paraId="37A64518" w14:textId="77777777" w:rsidR="00D85692" w:rsidRPr="008E1FE6" w:rsidRDefault="00D85692" w:rsidP="00E768B1">
      <w:pPr>
        <w:spacing w:line="360" w:lineRule="auto"/>
        <w:ind w:firstLineChars="0" w:firstLine="0"/>
        <w:rPr>
          <w:rFonts w:cs="Times New Roman"/>
        </w:rPr>
      </w:pPr>
    </w:p>
    <w:p w14:paraId="707A348A" w14:textId="4057B80D" w:rsidR="00596AC2" w:rsidRPr="008E1FE6" w:rsidRDefault="00596AC2" w:rsidP="00F80AE2">
      <w:pPr>
        <w:spacing w:line="360" w:lineRule="auto"/>
        <w:ind w:firstLineChars="0" w:firstLine="0"/>
        <w:rPr>
          <w:rFonts w:cs="Times New Roman"/>
        </w:rPr>
      </w:pPr>
      <w:r w:rsidRPr="008E1FE6">
        <w:rPr>
          <w:rFonts w:cs="Times New Roman" w:hint="eastAsia"/>
        </w:rPr>
        <w:t>5.</w:t>
      </w:r>
      <w:r w:rsidR="00F80AE2" w:rsidRPr="001739CC">
        <w:rPr>
          <w:rFonts w:cs="Times New Roman" w:hint="eastAsia"/>
        </w:rPr>
        <w:t>6</w:t>
      </w:r>
      <w:r w:rsidRPr="008E1FE6">
        <w:rPr>
          <w:rFonts w:cs="Times New Roman" w:hint="eastAsia"/>
        </w:rPr>
        <w:t>.</w:t>
      </w:r>
      <w:r w:rsidR="00E96095">
        <w:rPr>
          <w:rFonts w:cs="Times New Roman" w:hint="eastAsia"/>
        </w:rPr>
        <w:t>3</w:t>
      </w:r>
      <w:r w:rsidRPr="008E1FE6">
        <w:rPr>
          <w:rFonts w:cs="Times New Roman" w:hint="eastAsia"/>
        </w:rPr>
        <w:t xml:space="preserve"> </w:t>
      </w:r>
      <w:r w:rsidR="006F1CE9" w:rsidRPr="006F1CE9">
        <w:rPr>
          <w:rFonts w:cs="Times New Roman" w:hint="eastAsia"/>
        </w:rPr>
        <w:t>当不能满足传热系数要求时，应增加附加保温层</w:t>
      </w:r>
      <w:r w:rsidR="006F1CE9">
        <w:rPr>
          <w:rFonts w:cs="Times New Roman" w:hint="eastAsia"/>
        </w:rPr>
        <w:t>。</w:t>
      </w:r>
      <w:r w:rsidRPr="008E1FE6">
        <w:rPr>
          <w:rFonts w:cs="Times New Roman" w:hint="eastAsia"/>
        </w:rPr>
        <w:t>附加保温层形式、保温材料、厚度应根据所在地区的气候条件、结构形式、供暖运行方式、外饰面层等确定。</w:t>
      </w:r>
    </w:p>
    <w:p w14:paraId="7784C94B" w14:textId="1352E8A1" w:rsidR="00596AC2" w:rsidRDefault="00596AC2" w:rsidP="00C05257">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006F1CE9" w:rsidRPr="00E96095">
        <w:rPr>
          <w:rFonts w:cs="Times New Roman" w:hint="eastAsia"/>
          <w:b/>
          <w:color w:val="0000FF"/>
          <w:szCs w:val="24"/>
        </w:rPr>
        <w:t>对于严寒地区、寒冷地区，当超高性能混凝土轻钢龙骨复合外墙难以满足保温要求时，应在墙板安装后进行附加保温措施。</w:t>
      </w:r>
    </w:p>
    <w:p w14:paraId="4F6ACC46" w14:textId="77777777" w:rsidR="00D85692" w:rsidRPr="004D0108" w:rsidRDefault="00D85692" w:rsidP="00C05257">
      <w:pPr>
        <w:spacing w:line="360" w:lineRule="auto"/>
        <w:ind w:firstLineChars="0" w:firstLine="0"/>
        <w:rPr>
          <w:rFonts w:cs="Times New Roman"/>
          <w:b/>
          <w:color w:val="0000FF"/>
          <w:szCs w:val="24"/>
        </w:rPr>
      </w:pPr>
    </w:p>
    <w:p w14:paraId="57CAB65B" w14:textId="549F3B3F" w:rsidR="00596AC2" w:rsidRPr="008E1FE6" w:rsidRDefault="00596AC2" w:rsidP="00F80AE2">
      <w:pPr>
        <w:spacing w:line="360" w:lineRule="auto"/>
        <w:ind w:firstLineChars="0" w:firstLine="0"/>
        <w:rPr>
          <w:rFonts w:cs="Times New Roman"/>
        </w:rPr>
      </w:pPr>
      <w:r w:rsidRPr="008E1FE6">
        <w:rPr>
          <w:rFonts w:cs="Times New Roman" w:hint="eastAsia"/>
        </w:rPr>
        <w:t>5.</w:t>
      </w:r>
      <w:r w:rsidR="00F80AE2" w:rsidRPr="001739CC">
        <w:rPr>
          <w:rFonts w:cs="Times New Roman" w:hint="eastAsia"/>
        </w:rPr>
        <w:t>6</w:t>
      </w:r>
      <w:r w:rsidRPr="008E1FE6">
        <w:rPr>
          <w:rFonts w:cs="Times New Roman" w:hint="eastAsia"/>
        </w:rPr>
        <w:t>.</w:t>
      </w:r>
      <w:r w:rsidR="00E96095">
        <w:rPr>
          <w:rFonts w:cs="Times New Roman" w:hint="eastAsia"/>
        </w:rPr>
        <w:t>4</w:t>
      </w:r>
      <w:r w:rsidR="005D5BBF">
        <w:rPr>
          <w:rFonts w:cs="Times New Roman" w:hint="eastAsia"/>
        </w:rPr>
        <w:t xml:space="preserve"> </w:t>
      </w:r>
      <w:r w:rsidR="00F80AE2" w:rsidRPr="001739CC">
        <w:rPr>
          <w:rFonts w:cs="Times New Roman" w:hint="eastAsia"/>
        </w:rPr>
        <w:t>超高性能混凝土轻钢龙骨复合外墙</w:t>
      </w:r>
      <w:r w:rsidRPr="008E1FE6">
        <w:rPr>
          <w:rFonts w:cs="Times New Roman" w:hint="eastAsia"/>
        </w:rPr>
        <w:t>隔热性能设计应符合现行国家标准</w:t>
      </w:r>
      <w:r w:rsidR="00917269" w:rsidRPr="00575F9F">
        <w:rPr>
          <w:rFonts w:cs="Times New Roman" w:hint="eastAsia"/>
        </w:rPr>
        <w:t>《建筑节能与可再生能源利用通用规范》</w:t>
      </w:r>
      <w:r w:rsidR="00917269" w:rsidRPr="00575F9F">
        <w:rPr>
          <w:rFonts w:cs="Times New Roman" w:hint="eastAsia"/>
        </w:rPr>
        <w:t>GB 55015</w:t>
      </w:r>
      <w:r w:rsidR="00917269">
        <w:rPr>
          <w:rFonts w:cs="Times New Roman" w:hint="eastAsia"/>
        </w:rPr>
        <w:t>、</w:t>
      </w:r>
      <w:r w:rsidRPr="008E1FE6">
        <w:rPr>
          <w:rFonts w:cs="Times New Roman" w:hint="eastAsia"/>
        </w:rPr>
        <w:t>《民用建筑热工设计规范》</w:t>
      </w:r>
      <w:r w:rsidRPr="008E1FE6">
        <w:rPr>
          <w:rFonts w:cs="Times New Roman" w:hint="eastAsia"/>
        </w:rPr>
        <w:t>GB 50176</w:t>
      </w:r>
      <w:r w:rsidRPr="008E1FE6">
        <w:rPr>
          <w:rFonts w:cs="Times New Roman" w:hint="eastAsia"/>
        </w:rPr>
        <w:t>的有关规定。</w:t>
      </w:r>
    </w:p>
    <w:p w14:paraId="5EFB8075" w14:textId="001B7EEA" w:rsidR="00596AC2" w:rsidRDefault="00596AC2" w:rsidP="00F80AE2">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000C6753" w:rsidRPr="004D0108">
        <w:rPr>
          <w:rFonts w:cs="Times New Roman" w:hint="eastAsia"/>
          <w:b/>
          <w:color w:val="0000FF"/>
          <w:szCs w:val="24"/>
        </w:rPr>
        <w:t>超高性能混凝土轻钢龙骨复合外墙</w:t>
      </w:r>
      <w:r w:rsidRPr="004D0108">
        <w:rPr>
          <w:rFonts w:cs="Times New Roman" w:hint="eastAsia"/>
          <w:b/>
          <w:color w:val="0000FF"/>
          <w:szCs w:val="24"/>
        </w:rPr>
        <w:t>的隔热是体现建筑在夏季室外</w:t>
      </w:r>
      <w:r w:rsidRPr="004D0108">
        <w:rPr>
          <w:rFonts w:cs="Times New Roman" w:hint="eastAsia"/>
          <w:b/>
          <w:color w:val="0000FF"/>
          <w:szCs w:val="24"/>
        </w:rPr>
        <w:lastRenderedPageBreak/>
        <w:t>热</w:t>
      </w:r>
      <w:proofErr w:type="gramStart"/>
      <w:r w:rsidRPr="004D0108">
        <w:rPr>
          <w:rFonts w:cs="Times New Roman" w:hint="eastAsia"/>
          <w:b/>
          <w:color w:val="0000FF"/>
          <w:szCs w:val="24"/>
        </w:rPr>
        <w:t>动条件</w:t>
      </w:r>
      <w:proofErr w:type="gramEnd"/>
      <w:r w:rsidRPr="004D0108">
        <w:rPr>
          <w:rFonts w:cs="Times New Roman" w:hint="eastAsia"/>
          <w:b/>
          <w:color w:val="0000FF"/>
          <w:szCs w:val="24"/>
        </w:rPr>
        <w:t>下的防热特性的基本指标，主要是指外围护结构在室外非稳定热扰动条件下抵抗室外热扰动能力的一种特性，通常采用外围护结构内表面温度，以及温度和热流波在围护结构中传播时的衰减和延迟特性来表示。</w:t>
      </w:r>
    </w:p>
    <w:p w14:paraId="143FF62E" w14:textId="77777777" w:rsidR="00D85692" w:rsidRPr="004D0108" w:rsidRDefault="00D85692" w:rsidP="00F80AE2">
      <w:pPr>
        <w:spacing w:line="360" w:lineRule="auto"/>
        <w:ind w:firstLineChars="0" w:firstLine="0"/>
        <w:rPr>
          <w:rFonts w:cs="Times New Roman"/>
          <w:b/>
          <w:color w:val="0000FF"/>
          <w:szCs w:val="24"/>
        </w:rPr>
      </w:pPr>
    </w:p>
    <w:p w14:paraId="717BE51D" w14:textId="18B0BCC7" w:rsidR="00596AC2" w:rsidRPr="008E1FE6" w:rsidRDefault="00596AC2" w:rsidP="00F80AE2">
      <w:pPr>
        <w:spacing w:line="360" w:lineRule="auto"/>
        <w:ind w:firstLineChars="0" w:firstLine="0"/>
        <w:rPr>
          <w:rFonts w:cs="Times New Roman"/>
        </w:rPr>
      </w:pPr>
      <w:r w:rsidRPr="008E1FE6">
        <w:rPr>
          <w:rFonts w:cs="Times New Roman" w:hint="eastAsia"/>
        </w:rPr>
        <w:t>5.</w:t>
      </w:r>
      <w:r w:rsidR="00F80AE2" w:rsidRPr="001739CC">
        <w:rPr>
          <w:rFonts w:cs="Times New Roman" w:hint="eastAsia"/>
        </w:rPr>
        <w:t>6</w:t>
      </w:r>
      <w:r w:rsidRPr="008E1FE6">
        <w:rPr>
          <w:rFonts w:cs="Times New Roman" w:hint="eastAsia"/>
        </w:rPr>
        <w:t>.</w:t>
      </w:r>
      <w:r w:rsidR="005D5BBF">
        <w:rPr>
          <w:rFonts w:cs="Times New Roman" w:hint="eastAsia"/>
        </w:rPr>
        <w:t>5</w:t>
      </w:r>
      <w:r w:rsidRPr="008E1FE6">
        <w:rPr>
          <w:rFonts w:cs="Times New Roman" w:hint="eastAsia"/>
        </w:rPr>
        <w:t xml:space="preserve"> </w:t>
      </w:r>
      <w:r w:rsidR="00F80AE2" w:rsidRPr="001739CC">
        <w:rPr>
          <w:rFonts w:cs="Times New Roman" w:hint="eastAsia"/>
        </w:rPr>
        <w:t>超高性能混凝土轻钢龙骨复合外墙</w:t>
      </w:r>
      <w:r w:rsidRPr="008E1FE6">
        <w:rPr>
          <w:rFonts w:cs="Times New Roman" w:hint="eastAsia"/>
        </w:rPr>
        <w:t>采用低导热系数的新型材料、具有封闭空气间层的复合墙体构造等措施时，应满足</w:t>
      </w:r>
      <w:r w:rsidR="006D0D64">
        <w:rPr>
          <w:rFonts w:cs="Times New Roman" w:hint="eastAsia"/>
        </w:rPr>
        <w:t>建筑围护结构</w:t>
      </w:r>
      <w:r w:rsidRPr="008E1FE6">
        <w:rPr>
          <w:rFonts w:cs="Times New Roman" w:hint="eastAsia"/>
        </w:rPr>
        <w:t>的保温、隔热性能要求。</w:t>
      </w:r>
    </w:p>
    <w:p w14:paraId="7EFFDEB0" w14:textId="18CA62C3" w:rsidR="00596AC2" w:rsidRDefault="00596AC2" w:rsidP="00F80AE2">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Pr="004D0108">
        <w:rPr>
          <w:rFonts w:cs="Times New Roman" w:hint="eastAsia"/>
          <w:b/>
          <w:color w:val="0000FF"/>
          <w:szCs w:val="24"/>
        </w:rPr>
        <w:t>/</w:t>
      </w:r>
    </w:p>
    <w:p w14:paraId="3DAA471C" w14:textId="77777777" w:rsidR="00D85692" w:rsidRPr="004D0108" w:rsidRDefault="00D85692" w:rsidP="00F80AE2">
      <w:pPr>
        <w:spacing w:line="360" w:lineRule="auto"/>
        <w:ind w:firstLineChars="0" w:firstLine="0"/>
        <w:rPr>
          <w:rFonts w:cs="Times New Roman"/>
          <w:b/>
          <w:color w:val="0000FF"/>
          <w:szCs w:val="24"/>
        </w:rPr>
      </w:pPr>
    </w:p>
    <w:p w14:paraId="3D965362" w14:textId="73C820B1" w:rsidR="00596AC2" w:rsidRPr="008E1FE6" w:rsidRDefault="00596AC2" w:rsidP="00F80AE2">
      <w:pPr>
        <w:spacing w:line="360" w:lineRule="auto"/>
        <w:ind w:firstLineChars="0" w:firstLine="0"/>
        <w:rPr>
          <w:rFonts w:cs="Times New Roman"/>
        </w:rPr>
      </w:pPr>
      <w:r w:rsidRPr="008E1FE6">
        <w:rPr>
          <w:rFonts w:cs="Times New Roman" w:hint="eastAsia"/>
        </w:rPr>
        <w:t>5.</w:t>
      </w:r>
      <w:r w:rsidR="00F80AE2" w:rsidRPr="001739CC">
        <w:rPr>
          <w:rFonts w:cs="Times New Roman" w:hint="eastAsia"/>
        </w:rPr>
        <w:t>6</w:t>
      </w:r>
      <w:r w:rsidRPr="008E1FE6">
        <w:rPr>
          <w:rFonts w:cs="Times New Roman" w:hint="eastAsia"/>
        </w:rPr>
        <w:t>.</w:t>
      </w:r>
      <w:r w:rsidR="00411503">
        <w:rPr>
          <w:rFonts w:cs="Times New Roman" w:hint="eastAsia"/>
        </w:rPr>
        <w:t>6</w:t>
      </w:r>
      <w:r w:rsidRPr="008E1FE6">
        <w:rPr>
          <w:rFonts w:cs="Times New Roman" w:hint="eastAsia"/>
        </w:rPr>
        <w:t xml:space="preserve"> </w:t>
      </w:r>
      <w:r w:rsidR="00F80AE2" w:rsidRPr="001739CC">
        <w:rPr>
          <w:rFonts w:cs="Times New Roman" w:hint="eastAsia"/>
        </w:rPr>
        <w:t>超高性能混凝土轻钢龙骨复合外墙</w:t>
      </w:r>
      <w:r w:rsidRPr="008E1FE6">
        <w:rPr>
          <w:rFonts w:cs="Times New Roman" w:hint="eastAsia"/>
        </w:rPr>
        <w:t>应采取防止水蒸气通过渗透进入墙板结构内部并产生冷凝的措施。</w:t>
      </w:r>
    </w:p>
    <w:p w14:paraId="6C4F7948" w14:textId="4D5F0A02" w:rsidR="00596AC2" w:rsidRDefault="00596AC2" w:rsidP="00F80AE2">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00917269" w:rsidRPr="004D0108">
        <w:rPr>
          <w:rFonts w:cs="Times New Roman" w:hint="eastAsia"/>
          <w:b/>
          <w:color w:val="0000FF"/>
          <w:szCs w:val="24"/>
        </w:rPr>
        <w:t>超高性能混凝土轻钢龙骨复合外墙在使用过程中，当内部某处的温度低于空气露点温度时，围护结构内部的空气中的水分或渗入围护结构内部的水分就会发生冷凝，形成液体水</w:t>
      </w:r>
      <w:r w:rsidRPr="004D0108">
        <w:rPr>
          <w:rFonts w:cs="Times New Roman" w:hint="eastAsia"/>
          <w:b/>
          <w:color w:val="0000FF"/>
          <w:szCs w:val="24"/>
        </w:rPr>
        <w:t>。</w:t>
      </w:r>
    </w:p>
    <w:p w14:paraId="117127C8" w14:textId="77777777" w:rsidR="00D85692" w:rsidRPr="004D0108" w:rsidRDefault="00D85692" w:rsidP="00F80AE2">
      <w:pPr>
        <w:spacing w:line="360" w:lineRule="auto"/>
        <w:ind w:firstLineChars="0" w:firstLine="0"/>
        <w:rPr>
          <w:rFonts w:cs="Times New Roman"/>
          <w:b/>
          <w:color w:val="0000FF"/>
          <w:szCs w:val="24"/>
        </w:rPr>
      </w:pPr>
    </w:p>
    <w:p w14:paraId="3FECB83E" w14:textId="57426DF4" w:rsidR="00596AC2" w:rsidRPr="008E1FE6" w:rsidRDefault="00596AC2" w:rsidP="00F80AE2">
      <w:pPr>
        <w:spacing w:line="360" w:lineRule="auto"/>
        <w:ind w:firstLineChars="0" w:firstLine="0"/>
        <w:rPr>
          <w:rFonts w:cs="Times New Roman"/>
        </w:rPr>
      </w:pPr>
      <w:r w:rsidRPr="008E1FE6">
        <w:rPr>
          <w:rFonts w:cs="Times New Roman" w:hint="eastAsia"/>
        </w:rPr>
        <w:t>5.</w:t>
      </w:r>
      <w:r w:rsidR="00F80AE2" w:rsidRPr="001739CC">
        <w:rPr>
          <w:rFonts w:cs="Times New Roman" w:hint="eastAsia"/>
        </w:rPr>
        <w:t>6</w:t>
      </w:r>
      <w:r w:rsidRPr="008E1FE6">
        <w:rPr>
          <w:rFonts w:cs="Times New Roman" w:hint="eastAsia"/>
        </w:rPr>
        <w:t>.</w:t>
      </w:r>
      <w:r w:rsidR="00411503">
        <w:rPr>
          <w:rFonts w:cs="Times New Roman" w:hint="eastAsia"/>
        </w:rPr>
        <w:t>7</w:t>
      </w:r>
      <w:r w:rsidRPr="008E1FE6">
        <w:rPr>
          <w:rFonts w:cs="Times New Roman" w:hint="eastAsia"/>
        </w:rPr>
        <w:t xml:space="preserve"> </w:t>
      </w:r>
      <w:r w:rsidR="00F80AE2" w:rsidRPr="001739CC">
        <w:rPr>
          <w:rFonts w:cs="Times New Roman" w:hint="eastAsia"/>
        </w:rPr>
        <w:t>超高性能混凝土轻钢龙骨复合外墙</w:t>
      </w:r>
      <w:r w:rsidRPr="008E1FE6">
        <w:rPr>
          <w:rFonts w:cs="Times New Roman" w:hint="eastAsia"/>
        </w:rPr>
        <w:t>热桥部位的处理，应符合下列规定：</w:t>
      </w:r>
    </w:p>
    <w:p w14:paraId="7764EA60" w14:textId="77777777" w:rsidR="00596AC2" w:rsidRPr="008E1FE6" w:rsidRDefault="00596AC2" w:rsidP="00596AC2">
      <w:pPr>
        <w:spacing w:line="360" w:lineRule="auto"/>
        <w:ind w:firstLine="480"/>
        <w:rPr>
          <w:rFonts w:cs="Times New Roman"/>
        </w:rPr>
      </w:pPr>
      <w:r w:rsidRPr="008E1FE6">
        <w:rPr>
          <w:rFonts w:cs="Times New Roman" w:hint="eastAsia"/>
        </w:rPr>
        <w:t xml:space="preserve">1 </w:t>
      </w:r>
      <w:proofErr w:type="gramStart"/>
      <w:r w:rsidRPr="008E1FE6">
        <w:rPr>
          <w:rFonts w:cs="Times New Roman" w:hint="eastAsia"/>
        </w:rPr>
        <w:t>宜提高</w:t>
      </w:r>
      <w:proofErr w:type="gramEnd"/>
      <w:r w:rsidRPr="008E1FE6">
        <w:rPr>
          <w:rFonts w:cs="Times New Roman" w:hint="eastAsia"/>
        </w:rPr>
        <w:t>热桥部位的热阻：</w:t>
      </w:r>
    </w:p>
    <w:p w14:paraId="75806C7E" w14:textId="77777777" w:rsidR="00596AC2" w:rsidRPr="008E1FE6" w:rsidRDefault="00596AC2" w:rsidP="00596AC2">
      <w:pPr>
        <w:spacing w:line="360" w:lineRule="auto"/>
        <w:ind w:firstLine="480"/>
        <w:rPr>
          <w:rFonts w:cs="Times New Roman"/>
        </w:rPr>
      </w:pPr>
      <w:r w:rsidRPr="008E1FE6">
        <w:rPr>
          <w:rFonts w:cs="Times New Roman" w:hint="eastAsia"/>
        </w:rPr>
        <w:t xml:space="preserve">2 </w:t>
      </w:r>
      <w:r w:rsidRPr="008E1FE6">
        <w:rPr>
          <w:rFonts w:cs="Times New Roman" w:hint="eastAsia"/>
        </w:rPr>
        <w:t>墙板采用内嵌式连接时，外露主体结构部位的保温和墙板应采取保温连续措施；</w:t>
      </w:r>
    </w:p>
    <w:p w14:paraId="5ACF1548" w14:textId="77777777" w:rsidR="00596AC2" w:rsidRPr="008E1FE6" w:rsidRDefault="00596AC2" w:rsidP="00596AC2">
      <w:pPr>
        <w:spacing w:line="360" w:lineRule="auto"/>
        <w:ind w:firstLine="480"/>
        <w:rPr>
          <w:rFonts w:cs="Times New Roman"/>
        </w:rPr>
      </w:pPr>
      <w:r w:rsidRPr="008E1FE6">
        <w:rPr>
          <w:rFonts w:cs="Times New Roman" w:hint="eastAsia"/>
        </w:rPr>
        <w:t xml:space="preserve">3 </w:t>
      </w:r>
      <w:r w:rsidRPr="008E1FE6">
        <w:rPr>
          <w:rFonts w:cs="Times New Roman" w:hint="eastAsia"/>
        </w:rPr>
        <w:t>应切断热流通路；</w:t>
      </w:r>
    </w:p>
    <w:p w14:paraId="55706091" w14:textId="77777777" w:rsidR="00596AC2" w:rsidRPr="008E1FE6" w:rsidRDefault="00596AC2" w:rsidP="00596AC2">
      <w:pPr>
        <w:spacing w:line="360" w:lineRule="auto"/>
        <w:ind w:firstLine="480"/>
        <w:rPr>
          <w:rFonts w:cs="Times New Roman"/>
        </w:rPr>
      </w:pPr>
      <w:r w:rsidRPr="008E1FE6">
        <w:rPr>
          <w:rFonts w:cs="Times New Roman" w:hint="eastAsia"/>
        </w:rPr>
        <w:t xml:space="preserve">4 </w:t>
      </w:r>
      <w:r w:rsidRPr="008E1FE6">
        <w:rPr>
          <w:rFonts w:cs="Times New Roman" w:hint="eastAsia"/>
        </w:rPr>
        <w:t>应减少热桥中低热阻部分的面积；</w:t>
      </w:r>
    </w:p>
    <w:p w14:paraId="53358CB7" w14:textId="77777777" w:rsidR="00596AC2" w:rsidRPr="008E1FE6" w:rsidRDefault="00596AC2" w:rsidP="00596AC2">
      <w:pPr>
        <w:spacing w:line="360" w:lineRule="auto"/>
        <w:ind w:firstLine="480"/>
        <w:rPr>
          <w:rFonts w:cs="Times New Roman"/>
        </w:rPr>
      </w:pPr>
      <w:r w:rsidRPr="008E1FE6">
        <w:rPr>
          <w:rFonts w:cs="Times New Roman" w:hint="eastAsia"/>
        </w:rPr>
        <w:t xml:space="preserve">5 </w:t>
      </w:r>
      <w:r w:rsidRPr="008E1FE6">
        <w:rPr>
          <w:rFonts w:cs="Times New Roman" w:hint="eastAsia"/>
        </w:rPr>
        <w:t>应降低热桥部位内外表面材料的导热系数。</w:t>
      </w:r>
    </w:p>
    <w:p w14:paraId="5CC4D955" w14:textId="6BE8A2F9" w:rsidR="00596AC2" w:rsidRPr="004D0108" w:rsidRDefault="00596AC2" w:rsidP="00F80AE2">
      <w:pPr>
        <w:spacing w:line="360" w:lineRule="auto"/>
        <w:ind w:firstLineChars="0" w:firstLine="0"/>
        <w:rPr>
          <w:rFonts w:cs="Times New Roman"/>
          <w:b/>
          <w:color w:val="0000FF"/>
          <w:szCs w:val="24"/>
        </w:rPr>
      </w:pPr>
      <w:r w:rsidRPr="004D0108">
        <w:rPr>
          <w:rFonts w:cs="Times New Roman" w:hint="eastAsia"/>
          <w:b/>
          <w:color w:val="0000FF"/>
          <w:szCs w:val="24"/>
        </w:rPr>
        <w:t>【条文说明】防热桥是围护系统热工设计的关键，热桥主要体现在一些节点的处理，</w:t>
      </w:r>
      <w:r w:rsidR="00011731">
        <w:rPr>
          <w:rFonts w:cs="Times New Roman" w:hint="eastAsia"/>
          <w:b/>
          <w:color w:val="0000FF"/>
          <w:szCs w:val="24"/>
        </w:rPr>
        <w:t>需要加强处理</w:t>
      </w:r>
      <w:r w:rsidRPr="004D0108">
        <w:rPr>
          <w:rFonts w:cs="Times New Roman" w:hint="eastAsia"/>
          <w:b/>
          <w:color w:val="0000FF"/>
          <w:szCs w:val="24"/>
        </w:rPr>
        <w:t>。</w:t>
      </w:r>
    </w:p>
    <w:p w14:paraId="5186C2FF" w14:textId="77777777" w:rsidR="00596AC2" w:rsidRPr="001739CC" w:rsidRDefault="00596AC2" w:rsidP="00CE06D1">
      <w:pPr>
        <w:ind w:firstLine="480"/>
      </w:pPr>
    </w:p>
    <w:p w14:paraId="3BFD5C2B" w14:textId="14D4C2C1" w:rsidR="005F41D6" w:rsidRDefault="00A91D3E" w:rsidP="00CD1BC1">
      <w:pPr>
        <w:pStyle w:val="2"/>
        <w:rPr>
          <w:rFonts w:hint="eastAsia"/>
        </w:rPr>
      </w:pPr>
      <w:bookmarkStart w:id="173" w:name="_Toc192160525"/>
      <w:bookmarkStart w:id="174" w:name="_Toc192169908"/>
      <w:r w:rsidRPr="001739CC">
        <w:rPr>
          <w:rFonts w:hint="eastAsia"/>
        </w:rPr>
        <w:t>接缝</w:t>
      </w:r>
      <w:r w:rsidR="00FC08D3" w:rsidRPr="001739CC">
        <w:rPr>
          <w:rFonts w:hint="eastAsia"/>
        </w:rPr>
        <w:t>设计</w:t>
      </w:r>
      <w:bookmarkEnd w:id="173"/>
      <w:bookmarkEnd w:id="174"/>
      <w:r w:rsidR="00A72684">
        <w:fldChar w:fldCharType="begin"/>
      </w:r>
      <w:r w:rsidR="00A72684">
        <w:instrText xml:space="preserve"> </w:instrText>
      </w:r>
      <w:r w:rsidR="00A72684">
        <w:rPr>
          <w:rFonts w:hint="eastAsia"/>
        </w:rPr>
        <w:instrText>TC  "</w:instrText>
      </w:r>
      <w:bookmarkStart w:id="175" w:name="_Toc192160526"/>
      <w:bookmarkStart w:id="176" w:name="_Toc192169956"/>
      <w:r w:rsidR="000D6B07" w:rsidRPr="000D6B07">
        <w:rPr>
          <w:rFonts w:hint="eastAsia"/>
        </w:rPr>
        <w:instrText>5.7</w:instrText>
      </w:r>
      <w:r w:rsidR="000D6B07" w:rsidRPr="000D6B07">
        <w:rPr>
          <w:rFonts w:hint="eastAsia"/>
        </w:rPr>
        <w:instrText xml:space="preserve">　</w:instrText>
      </w:r>
      <w:r w:rsidR="000D6B07" w:rsidRPr="000D6B07">
        <w:rPr>
          <w:rFonts w:hint="eastAsia"/>
        </w:rPr>
        <w:instrText>Sealant design</w:instrText>
      </w:r>
      <w:bookmarkEnd w:id="175"/>
      <w:bookmarkEnd w:id="176"/>
      <w:r w:rsidR="00A72684">
        <w:rPr>
          <w:rFonts w:hint="eastAsia"/>
        </w:rPr>
        <w:instrText>" \l 2</w:instrText>
      </w:r>
      <w:r w:rsidR="00A72684">
        <w:instrText xml:space="preserve"> </w:instrText>
      </w:r>
      <w:r w:rsidR="00A72684">
        <w:fldChar w:fldCharType="end"/>
      </w:r>
    </w:p>
    <w:p w14:paraId="6E71D593" w14:textId="470E9B86" w:rsidR="00B63D1C" w:rsidRDefault="00B63D1C" w:rsidP="004B3B9F">
      <w:pPr>
        <w:ind w:firstLineChars="0" w:firstLine="0"/>
      </w:pPr>
      <w:r>
        <w:rPr>
          <w:rFonts w:hint="eastAsia"/>
        </w:rPr>
        <w:t>5.</w:t>
      </w:r>
      <w:r w:rsidR="004B3B9F">
        <w:rPr>
          <w:rFonts w:hint="eastAsia"/>
        </w:rPr>
        <w:t>7</w:t>
      </w:r>
      <w:r>
        <w:rPr>
          <w:rFonts w:hint="eastAsia"/>
        </w:rPr>
        <w:t xml:space="preserve">.1 </w:t>
      </w:r>
      <w:r w:rsidR="009E5598" w:rsidRPr="001739CC">
        <w:rPr>
          <w:rFonts w:cs="Times New Roman" w:hint="eastAsia"/>
        </w:rPr>
        <w:t>超高性能混凝土轻钢龙骨复合外墙</w:t>
      </w:r>
      <w:r w:rsidR="009E5598" w:rsidRPr="008E1FE6">
        <w:rPr>
          <w:rFonts w:cs="Times New Roman" w:hint="eastAsia"/>
        </w:rPr>
        <w:t>之间</w:t>
      </w:r>
      <w:r w:rsidR="009E5598">
        <w:rPr>
          <w:rFonts w:cs="Times New Roman" w:hint="eastAsia"/>
        </w:rPr>
        <w:t>、</w:t>
      </w:r>
      <w:r w:rsidR="009E5598" w:rsidRPr="008E1FE6">
        <w:rPr>
          <w:rFonts w:cs="Times New Roman" w:hint="eastAsia"/>
        </w:rPr>
        <w:t>墙板与门窗之间、墙板与主体结构之间的</w:t>
      </w:r>
      <w:r w:rsidR="009E5598">
        <w:rPr>
          <w:rFonts w:cs="Times New Roman" w:hint="eastAsia"/>
        </w:rPr>
        <w:t>接缝</w:t>
      </w:r>
      <w:r w:rsidR="009E5598" w:rsidRPr="008E1FE6">
        <w:rPr>
          <w:rFonts w:cs="Times New Roman" w:hint="eastAsia"/>
        </w:rPr>
        <w:t>应采取满足防水、防热桥、防火等构造措施</w:t>
      </w:r>
      <w:r w:rsidR="009E5598">
        <w:rPr>
          <w:rFonts w:cs="Times New Roman" w:hint="eastAsia"/>
        </w:rPr>
        <w:t>，</w:t>
      </w:r>
      <w:r w:rsidR="009E5598">
        <w:rPr>
          <w:rFonts w:hint="eastAsia"/>
        </w:rPr>
        <w:t>墙板</w:t>
      </w:r>
      <w:r>
        <w:rPr>
          <w:rFonts w:hint="eastAsia"/>
        </w:rPr>
        <w:t>与屋面板、外门窗、阳台板、空调板及装饰件等的连接构造节点，</w:t>
      </w:r>
      <w:r w:rsidR="009E5598">
        <w:rPr>
          <w:rFonts w:hint="eastAsia"/>
        </w:rPr>
        <w:t>也应</w:t>
      </w:r>
      <w:r>
        <w:rPr>
          <w:rFonts w:hint="eastAsia"/>
        </w:rPr>
        <w:t>满足气密、水密、防火、防水、热工、隔声等性能要求。</w:t>
      </w:r>
      <w:r w:rsidR="004A600A">
        <w:rPr>
          <w:rFonts w:hint="eastAsia"/>
        </w:rPr>
        <w:t>墙板</w:t>
      </w:r>
      <w:r w:rsidR="00DD13F5">
        <w:rPr>
          <w:rFonts w:hint="eastAsia"/>
        </w:rPr>
        <w:t>本身宜</w:t>
      </w:r>
      <w:r w:rsidR="004A600A" w:rsidRPr="004A600A">
        <w:rPr>
          <w:rFonts w:hint="eastAsia"/>
        </w:rPr>
        <w:t>采用防水</w:t>
      </w:r>
      <w:proofErr w:type="gramStart"/>
      <w:r w:rsidR="004A600A" w:rsidRPr="004A600A">
        <w:rPr>
          <w:rFonts w:hint="eastAsia"/>
        </w:rPr>
        <w:t>透</w:t>
      </w:r>
      <w:r w:rsidR="004A600A">
        <w:rPr>
          <w:rFonts w:hint="eastAsia"/>
        </w:rPr>
        <w:t>汽</w:t>
      </w:r>
      <w:r w:rsidR="004A600A" w:rsidRPr="004A600A">
        <w:rPr>
          <w:rFonts w:hint="eastAsia"/>
        </w:rPr>
        <w:t>膜</w:t>
      </w:r>
      <w:proofErr w:type="gramEnd"/>
      <w:r w:rsidR="004A600A" w:rsidRPr="004A600A">
        <w:rPr>
          <w:rFonts w:hint="eastAsia"/>
        </w:rPr>
        <w:t>进行</w:t>
      </w:r>
      <w:r w:rsidR="004A600A">
        <w:rPr>
          <w:rFonts w:hint="eastAsia"/>
        </w:rPr>
        <w:t>侧边</w:t>
      </w:r>
      <w:r w:rsidR="004A600A" w:rsidRPr="004A600A">
        <w:rPr>
          <w:rFonts w:hint="eastAsia"/>
        </w:rPr>
        <w:t>封边，防止水汽进入保温层。</w:t>
      </w:r>
    </w:p>
    <w:p w14:paraId="0DEBFC83" w14:textId="77777777" w:rsidR="009E5598" w:rsidRDefault="009E5598" w:rsidP="009E5598">
      <w:pPr>
        <w:spacing w:line="360" w:lineRule="auto"/>
        <w:ind w:firstLineChars="0" w:firstLine="0"/>
        <w:rPr>
          <w:rFonts w:cs="Times New Roman"/>
          <w:b/>
          <w:color w:val="0000FF"/>
          <w:szCs w:val="24"/>
        </w:rPr>
      </w:pPr>
      <w:r w:rsidRPr="004D0108">
        <w:rPr>
          <w:rFonts w:cs="Times New Roman" w:hint="eastAsia"/>
          <w:b/>
          <w:color w:val="0000FF"/>
          <w:szCs w:val="24"/>
        </w:rPr>
        <w:lastRenderedPageBreak/>
        <w:t>【条文说明】</w:t>
      </w:r>
      <w:r>
        <w:rPr>
          <w:rFonts w:cs="Times New Roman" w:hint="eastAsia"/>
          <w:b/>
          <w:color w:val="0000FF"/>
          <w:szCs w:val="24"/>
        </w:rPr>
        <w:t>接缝是</w:t>
      </w:r>
      <w:r w:rsidRPr="005D17D3">
        <w:rPr>
          <w:rFonts w:cs="Times New Roman" w:hint="eastAsia"/>
          <w:b/>
          <w:color w:val="0000FF"/>
          <w:szCs w:val="24"/>
        </w:rPr>
        <w:t>超高性能混凝土轻钢龙骨复合外墙防水、防热桥、防火</w:t>
      </w:r>
      <w:r>
        <w:rPr>
          <w:rFonts w:cs="Times New Roman" w:hint="eastAsia"/>
          <w:b/>
          <w:color w:val="0000FF"/>
          <w:szCs w:val="24"/>
        </w:rPr>
        <w:t>性能</w:t>
      </w:r>
      <w:r w:rsidRPr="005D17D3">
        <w:rPr>
          <w:rFonts w:cs="Times New Roman" w:hint="eastAsia"/>
          <w:b/>
          <w:color w:val="0000FF"/>
          <w:szCs w:val="24"/>
        </w:rPr>
        <w:t>等</w:t>
      </w:r>
      <w:r>
        <w:rPr>
          <w:rFonts w:cs="Times New Roman" w:hint="eastAsia"/>
          <w:b/>
          <w:color w:val="0000FF"/>
          <w:szCs w:val="24"/>
        </w:rPr>
        <w:t>的薄弱点，主要通过构造措施满足设计要求。</w:t>
      </w:r>
    </w:p>
    <w:p w14:paraId="5100272E" w14:textId="77777777" w:rsidR="009E5598" w:rsidRPr="009E5598" w:rsidRDefault="009E5598" w:rsidP="004B3B9F">
      <w:pPr>
        <w:ind w:firstLineChars="0" w:firstLine="0"/>
      </w:pPr>
    </w:p>
    <w:p w14:paraId="692345DB" w14:textId="033DA476" w:rsidR="00B63D1C" w:rsidRPr="008E1FE6" w:rsidRDefault="00B63D1C" w:rsidP="00B63D1C">
      <w:pPr>
        <w:spacing w:line="360" w:lineRule="auto"/>
        <w:ind w:firstLineChars="0" w:firstLine="0"/>
        <w:rPr>
          <w:rFonts w:cs="Times New Roman"/>
        </w:rPr>
      </w:pPr>
      <w:r w:rsidRPr="008E1FE6">
        <w:rPr>
          <w:rFonts w:cs="Times New Roman" w:hint="eastAsia"/>
        </w:rPr>
        <w:t>5.</w:t>
      </w:r>
      <w:r w:rsidR="004B3B9F">
        <w:rPr>
          <w:rFonts w:cs="Times New Roman" w:hint="eastAsia"/>
        </w:rPr>
        <w:t xml:space="preserve">7.2 </w:t>
      </w:r>
      <w:r w:rsidRPr="008E1FE6">
        <w:rPr>
          <w:rFonts w:cs="Times New Roman" w:hint="eastAsia"/>
        </w:rPr>
        <w:t>墙板接缝采用材料防水时，接缝应采用嵌缝密封材料填充，接缝构造应符合下列规定：</w:t>
      </w:r>
    </w:p>
    <w:p w14:paraId="093BC35F" w14:textId="77777777" w:rsidR="00B63D1C" w:rsidRPr="008E1FE6" w:rsidRDefault="00B63D1C" w:rsidP="00B63D1C">
      <w:pPr>
        <w:spacing w:line="360" w:lineRule="auto"/>
        <w:ind w:firstLine="480"/>
        <w:rPr>
          <w:rFonts w:cs="Times New Roman"/>
        </w:rPr>
      </w:pPr>
      <w:r w:rsidRPr="008E1FE6">
        <w:rPr>
          <w:rFonts w:cs="Times New Roman" w:hint="eastAsia"/>
        </w:rPr>
        <w:t xml:space="preserve">1 </w:t>
      </w:r>
      <w:r w:rsidRPr="008E1FE6">
        <w:rPr>
          <w:rFonts w:cs="Times New Roman" w:hint="eastAsia"/>
        </w:rPr>
        <w:t>接缝宽度应满足在温度、风荷载、地震作用等外界环境影响下，接缝尺寸变形不会导致密封胶的破裂或剥离破坏；接缝的变形应满足密封</w:t>
      </w:r>
      <w:proofErr w:type="gramStart"/>
      <w:r w:rsidRPr="008E1FE6">
        <w:rPr>
          <w:rFonts w:cs="Times New Roman" w:hint="eastAsia"/>
        </w:rPr>
        <w:t>胶最大</w:t>
      </w:r>
      <w:proofErr w:type="gramEnd"/>
      <w:r w:rsidRPr="008E1FE6">
        <w:rPr>
          <w:rFonts w:cs="Times New Roman" w:hint="eastAsia"/>
        </w:rPr>
        <w:t>容许变形要求；</w:t>
      </w:r>
    </w:p>
    <w:p w14:paraId="54C2BAB3" w14:textId="77777777" w:rsidR="00B63D1C" w:rsidRPr="008E1FE6" w:rsidRDefault="00B63D1C" w:rsidP="00B63D1C">
      <w:pPr>
        <w:spacing w:line="360" w:lineRule="auto"/>
        <w:ind w:firstLine="480"/>
        <w:rPr>
          <w:rFonts w:cs="Times New Roman"/>
        </w:rPr>
      </w:pPr>
      <w:r w:rsidRPr="008E1FE6">
        <w:rPr>
          <w:rFonts w:cs="Times New Roman" w:hint="eastAsia"/>
        </w:rPr>
        <w:t xml:space="preserve">2 </w:t>
      </w:r>
      <w:r w:rsidRPr="008E1FE6">
        <w:rPr>
          <w:rFonts w:cs="Times New Roman" w:hint="eastAsia"/>
        </w:rPr>
        <w:t>接缝宽度宜控制在</w:t>
      </w:r>
      <w:r w:rsidRPr="008E1FE6">
        <w:rPr>
          <w:rFonts w:cs="Times New Roman" w:hint="eastAsia"/>
        </w:rPr>
        <w:t>10mm~30mm</w:t>
      </w:r>
      <w:r w:rsidRPr="008E1FE6">
        <w:rPr>
          <w:rFonts w:cs="Times New Roman" w:hint="eastAsia"/>
        </w:rPr>
        <w:t>范围内，接缝胶深度宜为</w:t>
      </w:r>
      <w:r w:rsidRPr="008E1FE6">
        <w:rPr>
          <w:rFonts w:cs="Times New Roman" w:hint="eastAsia"/>
        </w:rPr>
        <w:t>10mm~20mm</w:t>
      </w:r>
      <w:r w:rsidRPr="008E1FE6">
        <w:rPr>
          <w:rFonts w:cs="Times New Roman" w:hint="eastAsia"/>
        </w:rPr>
        <w:t>；当计算接缝宽度大于</w:t>
      </w:r>
      <w:r w:rsidRPr="008E1FE6">
        <w:rPr>
          <w:rFonts w:cs="Times New Roman" w:hint="eastAsia"/>
        </w:rPr>
        <w:t>30mm</w:t>
      </w:r>
      <w:r w:rsidRPr="008E1FE6">
        <w:rPr>
          <w:rFonts w:cs="Times New Roman" w:hint="eastAsia"/>
        </w:rPr>
        <w:t>时，宜调整节点连接形式，或采用弹性密封胶；</w:t>
      </w:r>
    </w:p>
    <w:p w14:paraId="4D813ECA" w14:textId="77777777" w:rsidR="00B63D1C" w:rsidRPr="008E1FE6" w:rsidRDefault="00B63D1C" w:rsidP="00B63D1C">
      <w:pPr>
        <w:spacing w:line="360" w:lineRule="auto"/>
        <w:ind w:firstLine="480"/>
        <w:rPr>
          <w:rFonts w:cs="Times New Roman"/>
        </w:rPr>
      </w:pPr>
      <w:r w:rsidRPr="008E1FE6">
        <w:rPr>
          <w:rFonts w:cs="Times New Roman" w:hint="eastAsia"/>
        </w:rPr>
        <w:t xml:space="preserve">3 </w:t>
      </w:r>
      <w:r w:rsidRPr="008E1FE6">
        <w:rPr>
          <w:rFonts w:cs="Times New Roman" w:hint="eastAsia"/>
        </w:rPr>
        <w:t>密封胶厚度不宜小于</w:t>
      </w:r>
      <w:r w:rsidRPr="008E1FE6">
        <w:rPr>
          <w:rFonts w:cs="Times New Roman" w:hint="eastAsia"/>
        </w:rPr>
        <w:t>8mm</w:t>
      </w:r>
      <w:r w:rsidRPr="008E1FE6">
        <w:rPr>
          <w:rFonts w:cs="Times New Roman" w:hint="eastAsia"/>
        </w:rPr>
        <w:t>，且不宜</w:t>
      </w:r>
      <w:proofErr w:type="gramStart"/>
      <w:r w:rsidRPr="008E1FE6">
        <w:rPr>
          <w:rFonts w:cs="Times New Roman" w:hint="eastAsia"/>
        </w:rPr>
        <w:t>小于缝宽的</w:t>
      </w:r>
      <w:proofErr w:type="gramEnd"/>
      <w:r w:rsidRPr="008E1FE6">
        <w:rPr>
          <w:rFonts w:cs="Times New Roman" w:hint="eastAsia"/>
        </w:rPr>
        <w:t>一半；</w:t>
      </w:r>
    </w:p>
    <w:p w14:paraId="7252BC72" w14:textId="77777777" w:rsidR="00B63D1C" w:rsidRPr="008E1FE6" w:rsidRDefault="00B63D1C" w:rsidP="00B63D1C">
      <w:pPr>
        <w:spacing w:line="360" w:lineRule="auto"/>
        <w:ind w:firstLine="480"/>
        <w:rPr>
          <w:rFonts w:cs="Times New Roman"/>
        </w:rPr>
      </w:pPr>
      <w:r w:rsidRPr="008E1FE6">
        <w:rPr>
          <w:rFonts w:cs="Times New Roman" w:hint="eastAsia"/>
        </w:rPr>
        <w:t xml:space="preserve">4 </w:t>
      </w:r>
      <w:r w:rsidRPr="008E1FE6">
        <w:rPr>
          <w:rFonts w:cs="Times New Roman" w:hint="eastAsia"/>
        </w:rPr>
        <w:t>密封胶内侧宜采用背衬材料填充。</w:t>
      </w:r>
    </w:p>
    <w:p w14:paraId="37F934F8" w14:textId="0F4B4F41" w:rsidR="00B63D1C" w:rsidRPr="00B63D1C" w:rsidRDefault="00B63D1C" w:rsidP="00B1182D">
      <w:pPr>
        <w:ind w:firstLineChars="0" w:firstLine="0"/>
      </w:pPr>
      <w:r w:rsidRPr="004D0108">
        <w:rPr>
          <w:rFonts w:cs="Times New Roman" w:hint="eastAsia"/>
          <w:b/>
          <w:color w:val="0000FF"/>
          <w:szCs w:val="24"/>
        </w:rPr>
        <w:t>【条文说明】</w:t>
      </w:r>
      <w:r w:rsidRPr="00104298">
        <w:rPr>
          <w:rFonts w:cs="Times New Roman" w:hint="eastAsia"/>
          <w:b/>
          <w:color w:val="0000FF"/>
          <w:szCs w:val="24"/>
        </w:rPr>
        <w:t>超高性能混凝土轻钢龙骨复合外墙</w:t>
      </w:r>
      <w:r w:rsidRPr="004D0108">
        <w:rPr>
          <w:rFonts w:cs="Times New Roman" w:hint="eastAsia"/>
          <w:b/>
          <w:color w:val="0000FF"/>
          <w:szCs w:val="24"/>
        </w:rPr>
        <w:t>的</w:t>
      </w:r>
      <w:r w:rsidR="001803EE">
        <w:rPr>
          <w:rFonts w:cs="Times New Roman" w:hint="eastAsia"/>
          <w:b/>
          <w:color w:val="0000FF"/>
          <w:szCs w:val="24"/>
        </w:rPr>
        <w:t>接缝</w:t>
      </w:r>
      <w:r w:rsidRPr="004D0108">
        <w:rPr>
          <w:rFonts w:cs="Times New Roman" w:hint="eastAsia"/>
          <w:b/>
          <w:color w:val="0000FF"/>
          <w:szCs w:val="24"/>
        </w:rPr>
        <w:t>关系到安装质量、气密性和水密性，欧洲、日本、美国对接缝宽度及密封胶的厚度都有规定。本条根据工程经验并参考了行业标准《预制混凝土外挂墙板应用技术标准》</w:t>
      </w:r>
      <w:r w:rsidRPr="004D0108">
        <w:rPr>
          <w:rFonts w:cs="Times New Roman" w:hint="eastAsia"/>
          <w:b/>
          <w:color w:val="0000FF"/>
          <w:szCs w:val="24"/>
        </w:rPr>
        <w:t>JGJ/T 458</w:t>
      </w:r>
      <w:r w:rsidRPr="004D0108">
        <w:rPr>
          <w:rFonts w:cs="Times New Roman" w:hint="eastAsia"/>
          <w:b/>
          <w:color w:val="0000FF"/>
          <w:szCs w:val="24"/>
        </w:rPr>
        <w:t>给出。接缝的预留宽度不宜太小，否则安装误差难以消除；接缝的预留宽度也不宜过大，否则密封胶厚度增大，容易损坏。</w:t>
      </w:r>
    </w:p>
    <w:p w14:paraId="513C0AE8" w14:textId="77777777" w:rsidR="00B1182D" w:rsidRDefault="00B1182D" w:rsidP="004B3B9F">
      <w:pPr>
        <w:ind w:firstLineChars="0" w:firstLine="0"/>
      </w:pPr>
    </w:p>
    <w:p w14:paraId="632D11C6" w14:textId="79627554" w:rsidR="006E0632" w:rsidRDefault="006E0632" w:rsidP="004B3B9F">
      <w:pPr>
        <w:ind w:firstLineChars="0" w:firstLine="0"/>
      </w:pPr>
      <w:r>
        <w:rPr>
          <w:rFonts w:hint="eastAsia"/>
        </w:rPr>
        <w:t>5.</w:t>
      </w:r>
      <w:r w:rsidR="004B3B9F">
        <w:rPr>
          <w:rFonts w:hint="eastAsia"/>
        </w:rPr>
        <w:t xml:space="preserve">7.3 </w:t>
      </w:r>
      <w:r>
        <w:rPr>
          <w:rFonts w:hint="eastAsia"/>
        </w:rPr>
        <w:t>当</w:t>
      </w:r>
      <w:r w:rsidR="00347D14">
        <w:rPr>
          <w:rFonts w:hint="eastAsia"/>
        </w:rPr>
        <w:t>超高性能混凝土轻钢龙骨复合外墙</w:t>
      </w:r>
      <w:r>
        <w:rPr>
          <w:rFonts w:hint="eastAsia"/>
        </w:rPr>
        <w:t>接缝内侧采用气密条时，十字缝部位各</w:t>
      </w:r>
      <w:r>
        <w:rPr>
          <w:rFonts w:hint="eastAsia"/>
        </w:rPr>
        <w:t>300mm</w:t>
      </w:r>
      <w:r>
        <w:rPr>
          <w:rFonts w:hint="eastAsia"/>
        </w:rPr>
        <w:t>宽度范围内的气密条接缝内侧应采用耐候密封胶进行密封处理。</w:t>
      </w:r>
    </w:p>
    <w:p w14:paraId="6A97E1BF" w14:textId="77777777" w:rsidR="00FF5826" w:rsidRDefault="00FF5826" w:rsidP="004B3B9F">
      <w:pPr>
        <w:ind w:firstLineChars="0" w:firstLine="0"/>
      </w:pPr>
    </w:p>
    <w:p w14:paraId="09485FB6" w14:textId="69E36CD1" w:rsidR="00FF5826" w:rsidRDefault="00FF5826" w:rsidP="004B3B9F">
      <w:pPr>
        <w:ind w:firstLineChars="0" w:firstLine="0"/>
      </w:pPr>
      <w:r>
        <w:rPr>
          <w:rFonts w:hint="eastAsia"/>
        </w:rPr>
        <w:t xml:space="preserve">5.7.4 </w:t>
      </w:r>
      <w:r w:rsidRPr="00FF5826">
        <w:rPr>
          <w:rFonts w:hint="eastAsia"/>
        </w:rPr>
        <w:t>超高性能混凝土轻钢龙骨复合外墙</w:t>
      </w:r>
      <w:r>
        <w:rPr>
          <w:rFonts w:hint="eastAsia"/>
        </w:rPr>
        <w:t>与</w:t>
      </w:r>
      <w:r w:rsidRPr="00FF5826">
        <w:rPr>
          <w:rFonts w:hint="eastAsia"/>
        </w:rPr>
        <w:t>外门窗</w:t>
      </w:r>
      <w:r>
        <w:rPr>
          <w:rFonts w:hint="eastAsia"/>
        </w:rPr>
        <w:t>的接缝处</w:t>
      </w:r>
      <w:r w:rsidRPr="00FF5826">
        <w:rPr>
          <w:rFonts w:hint="eastAsia"/>
        </w:rPr>
        <w:t>，应在室内</w:t>
      </w:r>
      <w:proofErr w:type="gramStart"/>
      <w:r w:rsidRPr="00FF5826">
        <w:rPr>
          <w:rFonts w:hint="eastAsia"/>
        </w:rPr>
        <w:t>侧采用防水隔汽膜</w:t>
      </w:r>
      <w:proofErr w:type="gramEnd"/>
      <w:r w:rsidRPr="00FF5826">
        <w:rPr>
          <w:rFonts w:hint="eastAsia"/>
        </w:rPr>
        <w:t>密封，并应在室外</w:t>
      </w:r>
      <w:proofErr w:type="gramStart"/>
      <w:r w:rsidRPr="00FF5826">
        <w:rPr>
          <w:rFonts w:hint="eastAsia"/>
        </w:rPr>
        <w:t>侧采用防水透汽膜</w:t>
      </w:r>
      <w:proofErr w:type="gramEnd"/>
      <w:r w:rsidRPr="00FF5826">
        <w:rPr>
          <w:rFonts w:hint="eastAsia"/>
        </w:rPr>
        <w:t>密封。防水</w:t>
      </w:r>
      <w:proofErr w:type="gramStart"/>
      <w:r w:rsidRPr="00FF5826">
        <w:rPr>
          <w:rFonts w:hint="eastAsia"/>
        </w:rPr>
        <w:t>隔汽膜</w:t>
      </w:r>
      <w:proofErr w:type="gramEnd"/>
      <w:r w:rsidRPr="00FF5826">
        <w:rPr>
          <w:rFonts w:hint="eastAsia"/>
        </w:rPr>
        <w:t>、防水</w:t>
      </w:r>
      <w:proofErr w:type="gramStart"/>
      <w:r w:rsidRPr="00FF5826">
        <w:rPr>
          <w:rFonts w:hint="eastAsia"/>
        </w:rPr>
        <w:t>透汽膜</w:t>
      </w:r>
      <w:proofErr w:type="gramEnd"/>
      <w:r w:rsidRPr="00FF5826">
        <w:rPr>
          <w:rFonts w:hint="eastAsia"/>
        </w:rPr>
        <w:t>与</w:t>
      </w:r>
      <w:r>
        <w:rPr>
          <w:rFonts w:hint="eastAsia"/>
        </w:rPr>
        <w:t>门</w:t>
      </w:r>
      <w:r w:rsidRPr="00FF5826">
        <w:rPr>
          <w:rFonts w:hint="eastAsia"/>
        </w:rPr>
        <w:t>窗框的有效粘贴宽度不应小于</w:t>
      </w:r>
      <w:r w:rsidRPr="00FF5826">
        <w:rPr>
          <w:rFonts w:hint="eastAsia"/>
        </w:rPr>
        <w:t>15mm</w:t>
      </w:r>
      <w:r w:rsidRPr="00FF5826">
        <w:rPr>
          <w:rFonts w:hint="eastAsia"/>
        </w:rPr>
        <w:t>，防水</w:t>
      </w:r>
      <w:proofErr w:type="gramStart"/>
      <w:r w:rsidRPr="00FF5826">
        <w:rPr>
          <w:rFonts w:hint="eastAsia"/>
        </w:rPr>
        <w:t>隔汽膜</w:t>
      </w:r>
      <w:proofErr w:type="gramEnd"/>
      <w:r w:rsidRPr="00FF5826">
        <w:rPr>
          <w:rFonts w:hint="eastAsia"/>
        </w:rPr>
        <w:t>、防水</w:t>
      </w:r>
      <w:proofErr w:type="gramStart"/>
      <w:r w:rsidRPr="00FF5826">
        <w:rPr>
          <w:rFonts w:hint="eastAsia"/>
        </w:rPr>
        <w:t>透汽膜</w:t>
      </w:r>
      <w:proofErr w:type="gramEnd"/>
      <w:r w:rsidRPr="00FF5826">
        <w:rPr>
          <w:rFonts w:hint="eastAsia"/>
        </w:rPr>
        <w:t>与</w:t>
      </w:r>
      <w:r>
        <w:rPr>
          <w:rFonts w:hint="eastAsia"/>
        </w:rPr>
        <w:t>墙体</w:t>
      </w:r>
      <w:r w:rsidRPr="00FF5826">
        <w:rPr>
          <w:rFonts w:hint="eastAsia"/>
        </w:rPr>
        <w:t>的粘贴宽度不应小于</w:t>
      </w:r>
      <w:r w:rsidRPr="00FF5826">
        <w:rPr>
          <w:rFonts w:hint="eastAsia"/>
        </w:rPr>
        <w:t>50mm</w:t>
      </w:r>
      <w:r w:rsidRPr="00FF5826">
        <w:rPr>
          <w:rFonts w:hint="eastAsia"/>
        </w:rPr>
        <w:t>。</w:t>
      </w:r>
    </w:p>
    <w:p w14:paraId="0177BAAE" w14:textId="4DD8900D" w:rsidR="00FF5826" w:rsidRDefault="00FF5826" w:rsidP="004B3B9F">
      <w:pPr>
        <w:ind w:firstLineChars="0" w:firstLine="0"/>
        <w:rPr>
          <w:rFonts w:cs="Times New Roman"/>
          <w:b/>
          <w:color w:val="0000FF"/>
          <w:szCs w:val="24"/>
        </w:rPr>
      </w:pPr>
      <w:r w:rsidRPr="00A33C7E">
        <w:rPr>
          <w:rFonts w:cs="Times New Roman"/>
          <w:b/>
          <w:color w:val="0000FF"/>
          <w:szCs w:val="24"/>
        </w:rPr>
        <w:t>【条文说明】</w:t>
      </w:r>
      <w:r w:rsidR="00A06D77" w:rsidRPr="00A06D77">
        <w:rPr>
          <w:rFonts w:cs="Times New Roman" w:hint="eastAsia"/>
          <w:b/>
          <w:color w:val="0000FF"/>
          <w:szCs w:val="24"/>
        </w:rPr>
        <w:t>超高性能混凝土轻钢龙骨复合外墙与外门窗的接缝处</w:t>
      </w:r>
      <w:r w:rsidR="00A06D77">
        <w:rPr>
          <w:rFonts w:cs="Times New Roman" w:hint="eastAsia"/>
          <w:b/>
          <w:color w:val="0000FF"/>
          <w:szCs w:val="24"/>
        </w:rPr>
        <w:t>是防水薄弱处，需加强处理，</w:t>
      </w:r>
      <w:r>
        <w:rPr>
          <w:rFonts w:cs="Times New Roman" w:hint="eastAsia"/>
          <w:b/>
          <w:color w:val="0000FF"/>
          <w:szCs w:val="24"/>
        </w:rPr>
        <w:t>本条根据《</w:t>
      </w:r>
      <w:r w:rsidR="001C5EF3" w:rsidRPr="001C5EF3">
        <w:rPr>
          <w:rFonts w:cs="Times New Roman" w:hint="eastAsia"/>
          <w:b/>
          <w:color w:val="0000FF"/>
          <w:szCs w:val="24"/>
        </w:rPr>
        <w:t>建筑用气密性材料应用技术规程</w:t>
      </w:r>
      <w:r>
        <w:rPr>
          <w:rFonts w:cs="Times New Roman" w:hint="eastAsia"/>
          <w:b/>
          <w:color w:val="0000FF"/>
          <w:szCs w:val="24"/>
        </w:rPr>
        <w:t>》</w:t>
      </w:r>
      <w:r w:rsidR="001C5EF3" w:rsidRPr="001C5EF3">
        <w:rPr>
          <w:rFonts w:cs="Times New Roman"/>
          <w:b/>
          <w:color w:val="0000FF"/>
          <w:szCs w:val="24"/>
        </w:rPr>
        <w:t>T/CECS 826</w:t>
      </w:r>
      <w:r>
        <w:rPr>
          <w:rFonts w:cs="Times New Roman" w:hint="eastAsia"/>
          <w:b/>
          <w:color w:val="0000FF"/>
          <w:szCs w:val="24"/>
        </w:rPr>
        <w:t>第</w:t>
      </w:r>
      <w:r>
        <w:rPr>
          <w:rFonts w:cs="Times New Roman" w:hint="eastAsia"/>
          <w:b/>
          <w:color w:val="0000FF"/>
          <w:szCs w:val="24"/>
        </w:rPr>
        <w:t>5.0.1</w:t>
      </w:r>
      <w:r>
        <w:rPr>
          <w:rFonts w:cs="Times New Roman" w:hint="eastAsia"/>
          <w:b/>
          <w:color w:val="0000FF"/>
          <w:szCs w:val="24"/>
        </w:rPr>
        <w:t>条的规定给出。</w:t>
      </w:r>
    </w:p>
    <w:p w14:paraId="2129FD72" w14:textId="77777777" w:rsidR="00FF5826" w:rsidRPr="001C5EF3" w:rsidRDefault="00FF5826" w:rsidP="004B3B9F">
      <w:pPr>
        <w:ind w:firstLineChars="0" w:firstLine="0"/>
      </w:pPr>
    </w:p>
    <w:p w14:paraId="2A559BF3" w14:textId="3D65BC91" w:rsidR="006E0632" w:rsidRDefault="006E0632" w:rsidP="004B3B9F">
      <w:pPr>
        <w:ind w:firstLineChars="0" w:firstLine="0"/>
      </w:pPr>
      <w:r>
        <w:rPr>
          <w:rFonts w:hint="eastAsia"/>
        </w:rPr>
        <w:t>5.</w:t>
      </w:r>
      <w:r w:rsidR="004B3B9F">
        <w:rPr>
          <w:rFonts w:hint="eastAsia"/>
        </w:rPr>
        <w:t>7.</w:t>
      </w:r>
      <w:r w:rsidR="00145D48">
        <w:rPr>
          <w:rFonts w:hint="eastAsia"/>
        </w:rPr>
        <w:t>5</w:t>
      </w:r>
      <w:r w:rsidR="004B3B9F">
        <w:rPr>
          <w:rFonts w:hint="eastAsia"/>
        </w:rPr>
        <w:t xml:space="preserve"> </w:t>
      </w:r>
      <w:r>
        <w:rPr>
          <w:rFonts w:hint="eastAsia"/>
        </w:rPr>
        <w:t>当女儿墙采用</w:t>
      </w:r>
      <w:r w:rsidR="00347D14">
        <w:rPr>
          <w:rFonts w:hint="eastAsia"/>
        </w:rPr>
        <w:t>超高性能混凝土轻钢龙骨复合外墙</w:t>
      </w:r>
      <w:r>
        <w:rPr>
          <w:rFonts w:hint="eastAsia"/>
        </w:rPr>
        <w:t>时，应采用与下部</w:t>
      </w:r>
      <w:r w:rsidR="00347D14">
        <w:rPr>
          <w:rFonts w:hint="eastAsia"/>
        </w:rPr>
        <w:t>超高性能混凝土轻钢龙骨复合外墙</w:t>
      </w:r>
      <w:r>
        <w:rPr>
          <w:rFonts w:hint="eastAsia"/>
        </w:rPr>
        <w:t>构件相同的接缝密封构造。女儿墙板</w:t>
      </w:r>
      <w:proofErr w:type="gramStart"/>
      <w:r>
        <w:rPr>
          <w:rFonts w:hint="eastAsia"/>
        </w:rPr>
        <w:t>内侧在</w:t>
      </w:r>
      <w:proofErr w:type="gramEnd"/>
      <w:r>
        <w:rPr>
          <w:rFonts w:hint="eastAsia"/>
        </w:rPr>
        <w:t>泛水高度处</w:t>
      </w:r>
      <w:proofErr w:type="gramStart"/>
      <w:r>
        <w:rPr>
          <w:rFonts w:hint="eastAsia"/>
        </w:rPr>
        <w:t>宜设置</w:t>
      </w:r>
      <w:proofErr w:type="gramEnd"/>
      <w:r>
        <w:rPr>
          <w:rFonts w:hint="eastAsia"/>
        </w:rPr>
        <w:t>凹槽或挑檐等防水构造。</w:t>
      </w:r>
    </w:p>
    <w:p w14:paraId="314C827C" w14:textId="5573549B" w:rsidR="00145D48" w:rsidRPr="006E0632" w:rsidRDefault="006E0632" w:rsidP="00145D48">
      <w:pPr>
        <w:ind w:firstLineChars="0" w:firstLine="0"/>
      </w:pPr>
      <w:r w:rsidRPr="00A33C7E">
        <w:rPr>
          <w:rFonts w:cs="Times New Roman"/>
          <w:b/>
          <w:color w:val="0000FF"/>
          <w:szCs w:val="24"/>
        </w:rPr>
        <w:t>【条文说明】</w:t>
      </w:r>
      <w:r w:rsidRPr="00A66FBF">
        <w:rPr>
          <w:rFonts w:cs="Times New Roman" w:hint="eastAsia"/>
          <w:b/>
          <w:color w:val="0000FF"/>
          <w:szCs w:val="24"/>
        </w:rPr>
        <w:t>女儿墙处</w:t>
      </w:r>
      <w:r w:rsidR="00347D14">
        <w:rPr>
          <w:rFonts w:cs="Times New Roman" w:hint="eastAsia"/>
          <w:b/>
          <w:color w:val="0000FF"/>
          <w:szCs w:val="24"/>
        </w:rPr>
        <w:t>超高性能混凝土轻钢龙骨复合外墙</w:t>
      </w:r>
      <w:r w:rsidRPr="00A66FBF">
        <w:rPr>
          <w:rFonts w:cs="Times New Roman" w:hint="eastAsia"/>
          <w:b/>
          <w:color w:val="0000FF"/>
          <w:szCs w:val="24"/>
        </w:rPr>
        <w:t>的构造形式</w:t>
      </w:r>
      <w:r w:rsidR="00145D48">
        <w:rPr>
          <w:rFonts w:cs="Times New Roman" w:hint="eastAsia"/>
          <w:b/>
          <w:color w:val="0000FF"/>
          <w:szCs w:val="24"/>
        </w:rPr>
        <w:t>可参考</w:t>
      </w:r>
      <w:proofErr w:type="gramStart"/>
      <w:r w:rsidR="00145D48">
        <w:rPr>
          <w:rFonts w:cs="Times New Roman" w:hint="eastAsia"/>
          <w:b/>
          <w:color w:val="0000FF"/>
          <w:szCs w:val="24"/>
        </w:rPr>
        <w:t>现</w:t>
      </w:r>
      <w:r w:rsidR="00145D48">
        <w:rPr>
          <w:rFonts w:cs="Times New Roman" w:hint="eastAsia"/>
          <w:b/>
          <w:color w:val="0000FF"/>
          <w:szCs w:val="24"/>
        </w:rPr>
        <w:lastRenderedPageBreak/>
        <w:t>行</w:t>
      </w:r>
      <w:r w:rsidR="00145D48" w:rsidRPr="00145D48">
        <w:rPr>
          <w:rFonts w:cs="Times New Roman" w:hint="eastAsia"/>
          <w:b/>
          <w:color w:val="0000FF"/>
          <w:szCs w:val="24"/>
        </w:rPr>
        <w:t>行业</w:t>
      </w:r>
      <w:proofErr w:type="gramEnd"/>
      <w:r w:rsidR="00145D48" w:rsidRPr="00145D48">
        <w:rPr>
          <w:rFonts w:cs="Times New Roman" w:hint="eastAsia"/>
          <w:b/>
          <w:color w:val="0000FF"/>
          <w:szCs w:val="24"/>
        </w:rPr>
        <w:t>标准《预制混凝土外挂墙板应用技术标准》</w:t>
      </w:r>
      <w:r w:rsidR="00145D48" w:rsidRPr="00145D48">
        <w:rPr>
          <w:rFonts w:cs="Times New Roman" w:hint="eastAsia"/>
          <w:b/>
          <w:color w:val="0000FF"/>
          <w:szCs w:val="24"/>
        </w:rPr>
        <w:t>JGJ/T 458-2018</w:t>
      </w:r>
      <w:r w:rsidR="00145D48">
        <w:rPr>
          <w:rFonts w:cs="Times New Roman" w:hint="eastAsia"/>
          <w:b/>
          <w:color w:val="0000FF"/>
          <w:szCs w:val="24"/>
        </w:rPr>
        <w:t>第</w:t>
      </w:r>
      <w:r w:rsidR="00145D48">
        <w:rPr>
          <w:rFonts w:cs="Times New Roman" w:hint="eastAsia"/>
          <w:b/>
          <w:color w:val="0000FF"/>
          <w:szCs w:val="24"/>
        </w:rPr>
        <w:t>5.3.10</w:t>
      </w:r>
      <w:r w:rsidR="00145D48">
        <w:rPr>
          <w:rFonts w:cs="Times New Roman" w:hint="eastAsia"/>
          <w:b/>
          <w:color w:val="0000FF"/>
          <w:szCs w:val="24"/>
        </w:rPr>
        <w:t>条条文说明的做法。</w:t>
      </w:r>
    </w:p>
    <w:p w14:paraId="350B4E80" w14:textId="6162835B" w:rsidR="006E0632" w:rsidRPr="006E0632" w:rsidRDefault="006E0632" w:rsidP="00FC08D3">
      <w:pPr>
        <w:ind w:firstLine="480"/>
      </w:pPr>
    </w:p>
    <w:p w14:paraId="066873F9" w14:textId="2F23C4CE" w:rsidR="00B83C80" w:rsidRPr="008E1FE6" w:rsidRDefault="00B83C80" w:rsidP="00146C42">
      <w:pPr>
        <w:spacing w:line="360" w:lineRule="auto"/>
        <w:ind w:firstLineChars="0" w:firstLine="0"/>
        <w:rPr>
          <w:rFonts w:cs="Times New Roman"/>
        </w:rPr>
      </w:pPr>
      <w:r w:rsidRPr="008E1FE6">
        <w:rPr>
          <w:rFonts w:cs="Times New Roman" w:hint="eastAsia"/>
        </w:rPr>
        <w:t>5.</w:t>
      </w:r>
      <w:r w:rsidR="00146C42" w:rsidRPr="001739CC">
        <w:rPr>
          <w:rFonts w:cs="Times New Roman" w:hint="eastAsia"/>
        </w:rPr>
        <w:t>7</w:t>
      </w:r>
      <w:r w:rsidRPr="008E1FE6">
        <w:rPr>
          <w:rFonts w:cs="Times New Roman" w:hint="eastAsia"/>
        </w:rPr>
        <w:t>.</w:t>
      </w:r>
      <w:r w:rsidR="00145D48">
        <w:rPr>
          <w:rFonts w:cs="Times New Roman" w:hint="eastAsia"/>
        </w:rPr>
        <w:t>6</w:t>
      </w:r>
      <w:r w:rsidRPr="008E1FE6">
        <w:rPr>
          <w:rFonts w:cs="Times New Roman" w:hint="eastAsia"/>
        </w:rPr>
        <w:t xml:space="preserve"> </w:t>
      </w:r>
      <w:r w:rsidR="000C6753">
        <w:rPr>
          <w:rFonts w:cs="Times New Roman" w:hint="eastAsia"/>
        </w:rPr>
        <w:t>超高性能混凝土轻钢龙骨复合外墙</w:t>
      </w:r>
      <w:r w:rsidRPr="008E1FE6">
        <w:rPr>
          <w:rFonts w:cs="Times New Roman" w:hint="eastAsia"/>
        </w:rPr>
        <w:t>挑出的阳台、雨篷、空调</w:t>
      </w:r>
      <w:proofErr w:type="gramStart"/>
      <w:r w:rsidRPr="008E1FE6">
        <w:rPr>
          <w:rFonts w:cs="Times New Roman" w:hint="eastAsia"/>
        </w:rPr>
        <w:t>室外板</w:t>
      </w:r>
      <w:proofErr w:type="gramEnd"/>
      <w:r w:rsidRPr="008E1FE6">
        <w:rPr>
          <w:rFonts w:cs="Times New Roman" w:hint="eastAsia"/>
        </w:rPr>
        <w:t>等构件与外墙交接处应进行防水及保温隔热处理。</w:t>
      </w:r>
    </w:p>
    <w:p w14:paraId="1C75D580" w14:textId="1623CBE9" w:rsidR="00B83C80" w:rsidRPr="004D0108" w:rsidRDefault="00B83C80" w:rsidP="00917269">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00917269">
        <w:rPr>
          <w:rFonts w:cs="Times New Roman" w:hint="eastAsia"/>
          <w:b/>
          <w:color w:val="0000FF"/>
          <w:szCs w:val="24"/>
        </w:rPr>
        <w:t>/</w:t>
      </w:r>
    </w:p>
    <w:p w14:paraId="6F8C6092" w14:textId="1C5E45D4" w:rsidR="00B83C80" w:rsidRDefault="00B83C80" w:rsidP="00146C42">
      <w:pPr>
        <w:spacing w:line="360" w:lineRule="auto"/>
        <w:ind w:firstLineChars="0" w:firstLine="0"/>
        <w:rPr>
          <w:rFonts w:cs="Times New Roman"/>
        </w:rPr>
      </w:pPr>
      <w:r w:rsidRPr="008E1FE6">
        <w:rPr>
          <w:rFonts w:cs="Times New Roman" w:hint="eastAsia"/>
        </w:rPr>
        <w:t>5.</w:t>
      </w:r>
      <w:r w:rsidR="00146C42" w:rsidRPr="001739CC">
        <w:rPr>
          <w:rFonts w:cs="Times New Roman" w:hint="eastAsia"/>
        </w:rPr>
        <w:t>7</w:t>
      </w:r>
      <w:r w:rsidRPr="008E1FE6">
        <w:rPr>
          <w:rFonts w:cs="Times New Roman" w:hint="eastAsia"/>
        </w:rPr>
        <w:t>.</w:t>
      </w:r>
      <w:r w:rsidR="00145D48">
        <w:rPr>
          <w:rFonts w:cs="Times New Roman" w:hint="eastAsia"/>
        </w:rPr>
        <w:t>7</w:t>
      </w:r>
      <w:r w:rsidRPr="008E1FE6">
        <w:rPr>
          <w:rFonts w:cs="Times New Roman" w:hint="eastAsia"/>
        </w:rPr>
        <w:t xml:space="preserve"> </w:t>
      </w:r>
      <w:r w:rsidR="00634B11" w:rsidRPr="001739CC">
        <w:rPr>
          <w:rFonts w:cs="Times New Roman" w:hint="eastAsia"/>
        </w:rPr>
        <w:t>超高性能混凝土轻钢龙骨复合外墙</w:t>
      </w:r>
      <w:r w:rsidRPr="008E1FE6">
        <w:rPr>
          <w:rFonts w:cs="Times New Roman" w:hint="eastAsia"/>
        </w:rPr>
        <w:t>预留洞口或开槽位置除应采取结构补强措施外，尚应采取保温隔热</w:t>
      </w:r>
      <w:r w:rsidR="00003C29">
        <w:rPr>
          <w:rFonts w:cs="Times New Roman" w:hint="eastAsia"/>
        </w:rPr>
        <w:t>和气密性处理</w:t>
      </w:r>
      <w:r w:rsidRPr="008E1FE6">
        <w:rPr>
          <w:rFonts w:cs="Times New Roman" w:hint="eastAsia"/>
        </w:rPr>
        <w:t>措施。</w:t>
      </w:r>
      <w:r w:rsidR="00D17FB5">
        <w:rPr>
          <w:rFonts w:cs="Times New Roman" w:hint="eastAsia"/>
        </w:rPr>
        <w:t>传墙板管道或洞口处的气密性处理措施应符合下列要求：</w:t>
      </w:r>
    </w:p>
    <w:p w14:paraId="5FA0B5EA" w14:textId="4740A1D0" w:rsidR="00D17FB5" w:rsidRDefault="00D17FB5" w:rsidP="00D17FB5">
      <w:pPr>
        <w:spacing w:line="360" w:lineRule="auto"/>
        <w:ind w:firstLine="480"/>
        <w:rPr>
          <w:rFonts w:cs="Times New Roman"/>
        </w:rPr>
      </w:pPr>
      <w:r w:rsidRPr="00D17FB5">
        <w:rPr>
          <w:rFonts w:cs="Times New Roman" w:hint="eastAsia"/>
        </w:rPr>
        <w:t xml:space="preserve">1 </w:t>
      </w:r>
      <w:r w:rsidRPr="00D17FB5">
        <w:rPr>
          <w:rFonts w:cs="Times New Roman" w:hint="eastAsia"/>
        </w:rPr>
        <w:t>穿</w:t>
      </w:r>
      <w:r>
        <w:rPr>
          <w:rFonts w:cs="Times New Roman" w:hint="eastAsia"/>
        </w:rPr>
        <w:t>墙板</w:t>
      </w:r>
      <w:r w:rsidRPr="00D17FB5">
        <w:rPr>
          <w:rFonts w:cs="Times New Roman" w:hint="eastAsia"/>
        </w:rPr>
        <w:t>管道或洞口与</w:t>
      </w:r>
      <w:r>
        <w:rPr>
          <w:rFonts w:cs="Times New Roman" w:hint="eastAsia"/>
        </w:rPr>
        <w:t>墙板</w:t>
      </w:r>
      <w:r w:rsidRPr="00D17FB5">
        <w:rPr>
          <w:rFonts w:cs="Times New Roman" w:hint="eastAsia"/>
        </w:rPr>
        <w:t>间的交接部位，应在室内</w:t>
      </w:r>
      <w:proofErr w:type="gramStart"/>
      <w:r w:rsidRPr="00D17FB5">
        <w:rPr>
          <w:rFonts w:cs="Times New Roman" w:hint="eastAsia"/>
        </w:rPr>
        <w:t>侧采用防水隔汽膜</w:t>
      </w:r>
      <w:proofErr w:type="gramEnd"/>
      <w:r w:rsidRPr="00D17FB5">
        <w:rPr>
          <w:rFonts w:cs="Times New Roman" w:hint="eastAsia"/>
        </w:rPr>
        <w:t>密封，并应将穿</w:t>
      </w:r>
      <w:r>
        <w:rPr>
          <w:rFonts w:cs="Times New Roman" w:hint="eastAsia"/>
        </w:rPr>
        <w:t>墙板</w:t>
      </w:r>
      <w:r w:rsidRPr="00D17FB5">
        <w:rPr>
          <w:rFonts w:cs="Times New Roman" w:hint="eastAsia"/>
        </w:rPr>
        <w:t>管道周边的断热桥保温密封在内，防水</w:t>
      </w:r>
      <w:proofErr w:type="gramStart"/>
      <w:r w:rsidRPr="00D17FB5">
        <w:rPr>
          <w:rFonts w:cs="Times New Roman" w:hint="eastAsia"/>
        </w:rPr>
        <w:t>隔汽膜</w:t>
      </w:r>
      <w:proofErr w:type="gramEnd"/>
      <w:r w:rsidRPr="00D17FB5">
        <w:rPr>
          <w:rFonts w:cs="Times New Roman" w:hint="eastAsia"/>
        </w:rPr>
        <w:t>与管道和</w:t>
      </w:r>
      <w:r>
        <w:rPr>
          <w:rFonts w:cs="Times New Roman" w:hint="eastAsia"/>
        </w:rPr>
        <w:t>墙板</w:t>
      </w:r>
      <w:r w:rsidRPr="00D17FB5">
        <w:rPr>
          <w:rFonts w:cs="Times New Roman" w:hint="eastAsia"/>
        </w:rPr>
        <w:t>基面的粘贴宽度均不应小于</w:t>
      </w:r>
      <w:r w:rsidRPr="00D17FB5">
        <w:rPr>
          <w:rFonts w:cs="Times New Roman" w:hint="eastAsia"/>
        </w:rPr>
        <w:t>50mm</w:t>
      </w:r>
      <w:r>
        <w:rPr>
          <w:rFonts w:cs="Times New Roman" w:hint="eastAsia"/>
        </w:rPr>
        <w:t>（</w:t>
      </w:r>
      <w:r w:rsidRPr="00D17FB5">
        <w:rPr>
          <w:rFonts w:cs="Times New Roman" w:hint="eastAsia"/>
        </w:rPr>
        <w:t>图</w:t>
      </w:r>
      <w:r w:rsidRPr="00D17FB5">
        <w:rPr>
          <w:rFonts w:cs="Times New Roman" w:hint="eastAsia"/>
        </w:rPr>
        <w:t>5.</w:t>
      </w:r>
      <w:r w:rsidR="00145D48">
        <w:rPr>
          <w:rFonts w:cs="Times New Roman" w:hint="eastAsia"/>
        </w:rPr>
        <w:t>7.7</w:t>
      </w:r>
      <w:r>
        <w:rPr>
          <w:rFonts w:cs="Times New Roman" w:hint="eastAsia"/>
        </w:rPr>
        <w:t>）；</w:t>
      </w:r>
    </w:p>
    <w:p w14:paraId="7162F305" w14:textId="78EBDCDE" w:rsidR="00B53B63" w:rsidRDefault="00B53B63" w:rsidP="00B53B63">
      <w:pPr>
        <w:pStyle w:val="ab"/>
        <w:spacing w:before="31" w:after="31"/>
      </w:pPr>
      <w:r w:rsidRPr="00B53B63">
        <w:rPr>
          <w:rFonts w:hint="eastAsia"/>
          <w:noProof/>
        </w:rPr>
        <w:drawing>
          <wp:inline distT="0" distB="0" distL="0" distR="0" wp14:anchorId="1C29F678" wp14:editId="52483FF4">
            <wp:extent cx="1987826" cy="1825604"/>
            <wp:effectExtent l="0" t="0" r="0" b="3810"/>
            <wp:docPr id="105509400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5281" cy="1841634"/>
                    </a:xfrm>
                    <a:prstGeom prst="rect">
                      <a:avLst/>
                    </a:prstGeom>
                    <a:noFill/>
                    <a:ln>
                      <a:noFill/>
                    </a:ln>
                  </pic:spPr>
                </pic:pic>
              </a:graphicData>
            </a:graphic>
          </wp:inline>
        </w:drawing>
      </w:r>
    </w:p>
    <w:p w14:paraId="4D0291A0" w14:textId="48D86D95" w:rsidR="00B53B63" w:rsidRDefault="00B53B63" w:rsidP="00B53B63">
      <w:pPr>
        <w:pStyle w:val="ab"/>
        <w:spacing w:before="31" w:after="31"/>
      </w:pPr>
      <w:r>
        <w:rPr>
          <w:rFonts w:hint="eastAsia"/>
        </w:rPr>
        <w:t>图</w:t>
      </w:r>
      <w:r>
        <w:rPr>
          <w:rFonts w:hint="eastAsia"/>
        </w:rPr>
        <w:t>5.7.</w:t>
      </w:r>
      <w:r w:rsidR="00145D48">
        <w:rPr>
          <w:rFonts w:hint="eastAsia"/>
        </w:rPr>
        <w:t>7</w:t>
      </w:r>
      <w:r>
        <w:rPr>
          <w:rFonts w:hint="eastAsia"/>
        </w:rPr>
        <w:t xml:space="preserve"> </w:t>
      </w:r>
      <w:r>
        <w:rPr>
          <w:rFonts w:hint="eastAsia"/>
        </w:rPr>
        <w:t>管道部位室内侧防水</w:t>
      </w:r>
      <w:proofErr w:type="gramStart"/>
      <w:r>
        <w:rPr>
          <w:rFonts w:hint="eastAsia"/>
        </w:rPr>
        <w:t>隔汽膜</w:t>
      </w:r>
      <w:proofErr w:type="gramEnd"/>
      <w:r>
        <w:rPr>
          <w:rFonts w:hint="eastAsia"/>
        </w:rPr>
        <w:t>粘贴示意图</w:t>
      </w:r>
    </w:p>
    <w:p w14:paraId="76376D66" w14:textId="34B7B89C" w:rsidR="00B53B63" w:rsidRPr="00B53B63" w:rsidRDefault="00B53B63" w:rsidP="00B53B63">
      <w:pPr>
        <w:pStyle w:val="ab"/>
        <w:spacing w:before="31" w:after="31"/>
      </w:pPr>
      <w:r>
        <w:rPr>
          <w:rFonts w:hint="eastAsia"/>
        </w:rPr>
        <w:t>1-</w:t>
      </w:r>
      <w:r>
        <w:rPr>
          <w:rFonts w:hint="eastAsia"/>
        </w:rPr>
        <w:t>防水</w:t>
      </w:r>
      <w:proofErr w:type="gramStart"/>
      <w:r>
        <w:rPr>
          <w:rFonts w:hint="eastAsia"/>
        </w:rPr>
        <w:t>隔</w:t>
      </w:r>
      <w:r w:rsidR="00A039DA">
        <w:rPr>
          <w:rFonts w:hint="eastAsia"/>
        </w:rPr>
        <w:t>汽</w:t>
      </w:r>
      <w:r>
        <w:rPr>
          <w:rFonts w:hint="eastAsia"/>
        </w:rPr>
        <w:t>膜</w:t>
      </w:r>
      <w:proofErr w:type="gramEnd"/>
      <w:r w:rsidR="00A039DA">
        <w:rPr>
          <w:rFonts w:hint="eastAsia"/>
        </w:rPr>
        <w:t>；</w:t>
      </w:r>
      <w:r w:rsidR="00A039DA">
        <w:rPr>
          <w:rFonts w:hint="eastAsia"/>
        </w:rPr>
        <w:t>2-</w:t>
      </w:r>
      <w:r w:rsidR="00A039DA">
        <w:rPr>
          <w:rFonts w:hint="eastAsia"/>
        </w:rPr>
        <w:t>防水</w:t>
      </w:r>
      <w:proofErr w:type="gramStart"/>
      <w:r w:rsidR="00A039DA">
        <w:rPr>
          <w:rFonts w:hint="eastAsia"/>
        </w:rPr>
        <w:t>隔汽膜</w:t>
      </w:r>
      <w:proofErr w:type="gramEnd"/>
      <w:r w:rsidR="00A039DA">
        <w:rPr>
          <w:rFonts w:hint="eastAsia"/>
        </w:rPr>
        <w:t>搭接区域；</w:t>
      </w:r>
      <w:r w:rsidR="00A039DA">
        <w:rPr>
          <w:rFonts w:hint="eastAsia"/>
        </w:rPr>
        <w:t>3-</w:t>
      </w:r>
      <w:r w:rsidR="00A039DA">
        <w:rPr>
          <w:rFonts w:hint="eastAsia"/>
        </w:rPr>
        <w:t>填充保温材料；</w:t>
      </w:r>
      <w:r w:rsidR="00A039DA">
        <w:rPr>
          <w:rFonts w:hint="eastAsia"/>
        </w:rPr>
        <w:t>4-</w:t>
      </w:r>
      <w:r w:rsidR="00A039DA">
        <w:rPr>
          <w:rFonts w:hint="eastAsia"/>
        </w:rPr>
        <w:t>穿墙管道</w:t>
      </w:r>
    </w:p>
    <w:p w14:paraId="26CCB484" w14:textId="6139D1CF" w:rsidR="00D17FB5" w:rsidRPr="008E1FE6" w:rsidRDefault="00D17FB5" w:rsidP="00D17FB5">
      <w:pPr>
        <w:spacing w:line="360" w:lineRule="auto"/>
        <w:ind w:firstLine="480"/>
        <w:rPr>
          <w:rFonts w:cs="Times New Roman"/>
        </w:rPr>
      </w:pPr>
      <w:r>
        <w:rPr>
          <w:rFonts w:cs="Times New Roman" w:hint="eastAsia"/>
        </w:rPr>
        <w:t>2</w:t>
      </w:r>
      <w:r w:rsidRPr="00D17FB5">
        <w:rPr>
          <w:rFonts w:cs="Times New Roman" w:hint="eastAsia"/>
        </w:rPr>
        <w:t xml:space="preserve"> </w:t>
      </w:r>
      <w:r w:rsidRPr="00D17FB5">
        <w:rPr>
          <w:rFonts w:cs="Times New Roman" w:hint="eastAsia"/>
        </w:rPr>
        <w:t>防水</w:t>
      </w:r>
      <w:proofErr w:type="gramStart"/>
      <w:r w:rsidRPr="00D17FB5">
        <w:rPr>
          <w:rFonts w:cs="Times New Roman" w:hint="eastAsia"/>
        </w:rPr>
        <w:t>隔汽膜</w:t>
      </w:r>
      <w:proofErr w:type="gramEnd"/>
      <w:r w:rsidRPr="00D17FB5">
        <w:rPr>
          <w:rFonts w:cs="Times New Roman" w:hint="eastAsia"/>
        </w:rPr>
        <w:t>和防水</w:t>
      </w:r>
      <w:proofErr w:type="gramStart"/>
      <w:r w:rsidRPr="00D17FB5">
        <w:rPr>
          <w:rFonts w:cs="Times New Roman" w:hint="eastAsia"/>
        </w:rPr>
        <w:t>透汽膜应</w:t>
      </w:r>
      <w:proofErr w:type="gramEnd"/>
      <w:r w:rsidRPr="00D17FB5">
        <w:rPr>
          <w:rFonts w:cs="Times New Roman" w:hint="eastAsia"/>
        </w:rPr>
        <w:t>直接粘贴在管道表面，当有管道保温时，应敷设在防水</w:t>
      </w:r>
      <w:proofErr w:type="gramStart"/>
      <w:r w:rsidRPr="00D17FB5">
        <w:rPr>
          <w:rFonts w:cs="Times New Roman" w:hint="eastAsia"/>
        </w:rPr>
        <w:t>隔汽膜和透汽膜</w:t>
      </w:r>
      <w:proofErr w:type="gramEnd"/>
      <w:r w:rsidRPr="00D17FB5">
        <w:rPr>
          <w:rFonts w:cs="Times New Roman" w:hint="eastAsia"/>
        </w:rPr>
        <w:t>外侧。</w:t>
      </w:r>
    </w:p>
    <w:p w14:paraId="7E81AD90" w14:textId="5B32E218" w:rsidR="00CE06D1" w:rsidRPr="00791B29" w:rsidRDefault="00B83C80" w:rsidP="00791B29">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00917269">
        <w:rPr>
          <w:rFonts w:cs="Times New Roman" w:hint="eastAsia"/>
          <w:b/>
          <w:color w:val="0000FF"/>
          <w:szCs w:val="24"/>
        </w:rPr>
        <w:t>/</w:t>
      </w:r>
    </w:p>
    <w:p w14:paraId="0B957309" w14:textId="77777777" w:rsidR="000F0C0D" w:rsidRPr="001739CC" w:rsidRDefault="00000000">
      <w:pPr>
        <w:widowControl/>
        <w:spacing w:line="240" w:lineRule="auto"/>
        <w:ind w:firstLineChars="0" w:firstLine="0"/>
        <w:jc w:val="left"/>
        <w:rPr>
          <w:b/>
          <w:bCs/>
          <w:kern w:val="44"/>
          <w:sz w:val="32"/>
          <w:szCs w:val="44"/>
        </w:rPr>
      </w:pPr>
      <w:bookmarkStart w:id="177" w:name="_Toc149472567"/>
      <w:r w:rsidRPr="001739CC">
        <w:br w:type="page"/>
      </w:r>
    </w:p>
    <w:p w14:paraId="7F6AC97A" w14:textId="11E73AC5" w:rsidR="000F0C0D" w:rsidRPr="001739CC" w:rsidRDefault="00CE06D1">
      <w:pPr>
        <w:pStyle w:val="1"/>
      </w:pPr>
      <w:bookmarkStart w:id="178" w:name="_Toc170289658"/>
      <w:bookmarkStart w:id="179" w:name="_Toc170289736"/>
      <w:bookmarkStart w:id="180" w:name="_Toc192160527"/>
      <w:bookmarkStart w:id="181" w:name="_Toc192169909"/>
      <w:bookmarkEnd w:id="177"/>
      <w:r w:rsidRPr="001739CC">
        <w:rPr>
          <w:rFonts w:hint="eastAsia"/>
        </w:rPr>
        <w:lastRenderedPageBreak/>
        <w:t>结构设计</w:t>
      </w:r>
      <w:bookmarkEnd w:id="178"/>
      <w:bookmarkEnd w:id="179"/>
      <w:bookmarkEnd w:id="180"/>
      <w:bookmarkEnd w:id="181"/>
      <w:r w:rsidR="00A72684">
        <w:fldChar w:fldCharType="begin"/>
      </w:r>
      <w:r w:rsidR="00A72684">
        <w:instrText xml:space="preserve"> </w:instrText>
      </w:r>
      <w:r w:rsidR="00A72684">
        <w:rPr>
          <w:rFonts w:hint="eastAsia"/>
        </w:rPr>
        <w:instrText>TC  "</w:instrText>
      </w:r>
      <w:bookmarkStart w:id="182" w:name="_Toc192160528"/>
      <w:bookmarkStart w:id="183" w:name="_Toc192169957"/>
      <w:r w:rsidR="00C54958" w:rsidRPr="00C54958">
        <w:rPr>
          <w:rFonts w:hint="eastAsia"/>
        </w:rPr>
        <w:instrText>6</w:instrText>
      </w:r>
      <w:r w:rsidR="00C54958" w:rsidRPr="00C54958">
        <w:rPr>
          <w:rFonts w:hint="eastAsia"/>
        </w:rPr>
        <w:instrText xml:space="preserve">　</w:instrText>
      </w:r>
      <w:r w:rsidR="00C54958" w:rsidRPr="00C54958">
        <w:rPr>
          <w:rFonts w:hint="eastAsia"/>
        </w:rPr>
        <w:instrText>Structural design</w:instrText>
      </w:r>
      <w:bookmarkEnd w:id="182"/>
      <w:bookmarkEnd w:id="183"/>
      <w:r w:rsidR="00A72684">
        <w:rPr>
          <w:rFonts w:hint="eastAsia"/>
        </w:rPr>
        <w:instrText>" \l 1</w:instrText>
      </w:r>
      <w:r w:rsidR="00A72684">
        <w:instrText xml:space="preserve"> </w:instrText>
      </w:r>
      <w:r w:rsidR="00A72684">
        <w:fldChar w:fldCharType="end"/>
      </w:r>
    </w:p>
    <w:p w14:paraId="3EC049C7" w14:textId="1B20DB6F" w:rsidR="000F0C0D" w:rsidRPr="001739CC" w:rsidRDefault="00000000">
      <w:pPr>
        <w:pStyle w:val="2"/>
      </w:pPr>
      <w:bookmarkStart w:id="184" w:name="_Toc149472568"/>
      <w:bookmarkStart w:id="185" w:name="_Toc170289659"/>
      <w:bookmarkStart w:id="186" w:name="_Toc170289737"/>
      <w:bookmarkStart w:id="187" w:name="_Toc192160529"/>
      <w:bookmarkStart w:id="188" w:name="_Toc192169910"/>
      <w:r w:rsidRPr="001739CC">
        <w:rPr>
          <w:rFonts w:hint="eastAsia"/>
        </w:rPr>
        <w:t>一般规定</w:t>
      </w:r>
      <w:bookmarkEnd w:id="184"/>
      <w:bookmarkEnd w:id="185"/>
      <w:bookmarkEnd w:id="186"/>
      <w:bookmarkEnd w:id="187"/>
      <w:bookmarkEnd w:id="188"/>
      <w:r w:rsidR="00A72684">
        <w:fldChar w:fldCharType="begin"/>
      </w:r>
      <w:r w:rsidR="00A72684">
        <w:instrText xml:space="preserve"> </w:instrText>
      </w:r>
      <w:r w:rsidR="00A72684">
        <w:rPr>
          <w:rFonts w:hint="eastAsia"/>
        </w:rPr>
        <w:instrText>TC  "</w:instrText>
      </w:r>
      <w:bookmarkStart w:id="189" w:name="_Toc192160530"/>
      <w:bookmarkStart w:id="190" w:name="_Toc192169958"/>
      <w:r w:rsidR="000D6B07" w:rsidRPr="000D6B07">
        <w:rPr>
          <w:rFonts w:hint="eastAsia"/>
        </w:rPr>
        <w:instrText>6.1</w:instrText>
      </w:r>
      <w:r w:rsidR="000D6B07" w:rsidRPr="000D6B07">
        <w:rPr>
          <w:rFonts w:hint="eastAsia"/>
        </w:rPr>
        <w:instrText xml:space="preserve">　</w:instrText>
      </w:r>
      <w:r w:rsidR="000D6B07" w:rsidRPr="000D6B07">
        <w:rPr>
          <w:rFonts w:hint="eastAsia"/>
        </w:rPr>
        <w:instrText>General requirements</w:instrText>
      </w:r>
      <w:bookmarkEnd w:id="189"/>
      <w:bookmarkEnd w:id="190"/>
      <w:r w:rsidR="00A72684">
        <w:rPr>
          <w:rFonts w:hint="eastAsia"/>
        </w:rPr>
        <w:instrText>" \l 2</w:instrText>
      </w:r>
      <w:r w:rsidR="00A72684">
        <w:instrText xml:space="preserve"> </w:instrText>
      </w:r>
      <w:r w:rsidR="00A72684">
        <w:fldChar w:fldCharType="end"/>
      </w:r>
    </w:p>
    <w:p w14:paraId="204072B0" w14:textId="62F06962" w:rsidR="009C7CF8" w:rsidRPr="0052317E" w:rsidRDefault="009C7CF8" w:rsidP="009C7CF8">
      <w:pPr>
        <w:ind w:firstLineChars="0" w:firstLine="0"/>
      </w:pPr>
      <w:r>
        <w:rPr>
          <w:rFonts w:hint="eastAsia"/>
        </w:rPr>
        <w:t>6</w:t>
      </w:r>
      <w:r w:rsidRPr="0052317E">
        <w:t>.1.</w:t>
      </w:r>
      <w:r>
        <w:rPr>
          <w:rFonts w:hint="eastAsia"/>
        </w:rPr>
        <w:t>1</w:t>
      </w:r>
      <w:r w:rsidRPr="0052317E">
        <w:t xml:space="preserve"> </w:t>
      </w:r>
      <w:r w:rsidRPr="0052317E">
        <w:rPr>
          <w:rFonts w:hint="eastAsia"/>
        </w:rPr>
        <w:t>超高性能混凝土轻钢龙骨复合外墙</w:t>
      </w:r>
      <w:r>
        <w:rPr>
          <w:rFonts w:hint="eastAsia"/>
        </w:rPr>
        <w:t>系统</w:t>
      </w:r>
      <w:r w:rsidRPr="0052317E">
        <w:rPr>
          <w:rFonts w:hint="eastAsia"/>
        </w:rPr>
        <w:t>结构设计应包括下列基本内容：</w:t>
      </w:r>
    </w:p>
    <w:p w14:paraId="637C8115" w14:textId="77777777" w:rsidR="009C7CF8" w:rsidRPr="0052317E" w:rsidRDefault="009C7CF8" w:rsidP="009C7CF8">
      <w:pPr>
        <w:ind w:firstLine="480"/>
      </w:pPr>
      <w:r w:rsidRPr="0052317E">
        <w:t xml:space="preserve">1 </w:t>
      </w:r>
      <w:r w:rsidRPr="00FB168A">
        <w:rPr>
          <w:rFonts w:hint="eastAsia"/>
        </w:rPr>
        <w:t>超高性能混凝土轻钢龙骨复合外墙</w:t>
      </w:r>
      <w:r>
        <w:rPr>
          <w:rFonts w:hint="eastAsia"/>
        </w:rPr>
        <w:t>系统</w:t>
      </w:r>
      <w:r w:rsidRPr="00FB168A">
        <w:rPr>
          <w:rFonts w:hint="eastAsia"/>
        </w:rPr>
        <w:t>结构</w:t>
      </w:r>
      <w:r w:rsidRPr="0052317E">
        <w:rPr>
          <w:rFonts w:hint="eastAsia"/>
        </w:rPr>
        <w:t>方案；</w:t>
      </w:r>
    </w:p>
    <w:p w14:paraId="3A70F6D8" w14:textId="77777777" w:rsidR="009C7CF8" w:rsidRPr="0052317E" w:rsidRDefault="009C7CF8" w:rsidP="009C7CF8">
      <w:pPr>
        <w:ind w:firstLine="480"/>
      </w:pPr>
      <w:r w:rsidRPr="0052317E">
        <w:t xml:space="preserve">2 </w:t>
      </w:r>
      <w:r w:rsidRPr="0052317E">
        <w:rPr>
          <w:rFonts w:hint="eastAsia"/>
        </w:rPr>
        <w:t>作用的确定及作用效应分析；</w:t>
      </w:r>
    </w:p>
    <w:p w14:paraId="1ABA8BBF" w14:textId="47E417E7" w:rsidR="009C7CF8" w:rsidRPr="0052317E" w:rsidRDefault="009C7CF8" w:rsidP="009C7CF8">
      <w:pPr>
        <w:ind w:firstLine="480"/>
      </w:pPr>
      <w:r w:rsidRPr="0052317E">
        <w:t xml:space="preserve">3 </w:t>
      </w:r>
      <w:r>
        <w:rPr>
          <w:rFonts w:hint="eastAsia"/>
        </w:rPr>
        <w:t>构件</w:t>
      </w:r>
      <w:r w:rsidR="0039300D">
        <w:rPr>
          <w:rFonts w:hint="eastAsia"/>
        </w:rPr>
        <w:t>和连接</w:t>
      </w:r>
      <w:r w:rsidR="00CC653F">
        <w:rPr>
          <w:rFonts w:hint="eastAsia"/>
        </w:rPr>
        <w:t>节点</w:t>
      </w:r>
      <w:r w:rsidRPr="0052317E">
        <w:rPr>
          <w:rFonts w:hint="eastAsia"/>
        </w:rPr>
        <w:t>的设计和验算；</w:t>
      </w:r>
    </w:p>
    <w:p w14:paraId="018FD89C" w14:textId="35315D23" w:rsidR="009C7CF8" w:rsidRPr="0052317E" w:rsidRDefault="009C7CF8" w:rsidP="009C7CF8">
      <w:pPr>
        <w:ind w:firstLine="480"/>
      </w:pPr>
      <w:r w:rsidRPr="0052317E">
        <w:t>4</w:t>
      </w:r>
      <w:r>
        <w:rPr>
          <w:rFonts w:hint="eastAsia"/>
        </w:rPr>
        <w:t xml:space="preserve"> </w:t>
      </w:r>
      <w:r w:rsidRPr="0052317E">
        <w:rPr>
          <w:rFonts w:hint="eastAsia"/>
        </w:rPr>
        <w:t>构件</w:t>
      </w:r>
      <w:r w:rsidR="0039300D">
        <w:rPr>
          <w:rFonts w:hint="eastAsia"/>
        </w:rPr>
        <w:t>和连接</w:t>
      </w:r>
      <w:r w:rsidRPr="0052317E">
        <w:rPr>
          <w:rFonts w:hint="eastAsia"/>
        </w:rPr>
        <w:t>的构造措施；</w:t>
      </w:r>
    </w:p>
    <w:p w14:paraId="06759152" w14:textId="54F79C97" w:rsidR="009C7CF8" w:rsidRPr="0052317E" w:rsidRDefault="009C7CF8" w:rsidP="009C7CF8">
      <w:pPr>
        <w:ind w:firstLine="480"/>
      </w:pPr>
      <w:r w:rsidRPr="0052317E">
        <w:t xml:space="preserve">5 </w:t>
      </w:r>
      <w:r w:rsidR="0039300D">
        <w:rPr>
          <w:rFonts w:hint="eastAsia"/>
        </w:rPr>
        <w:t>系统</w:t>
      </w:r>
      <w:r w:rsidRPr="0052317E">
        <w:rPr>
          <w:rFonts w:hint="eastAsia"/>
        </w:rPr>
        <w:t>耐久性的设计；</w:t>
      </w:r>
    </w:p>
    <w:p w14:paraId="6754B68D" w14:textId="5A70A5FF" w:rsidR="009C7CF8" w:rsidRPr="0052317E" w:rsidRDefault="009C7CF8" w:rsidP="009C7CF8">
      <w:pPr>
        <w:ind w:firstLine="480"/>
      </w:pPr>
      <w:r w:rsidRPr="0052317E">
        <w:t xml:space="preserve">6 </w:t>
      </w:r>
      <w:r>
        <w:rPr>
          <w:rFonts w:hint="eastAsia"/>
        </w:rPr>
        <w:t>安装</w:t>
      </w:r>
      <w:r w:rsidRPr="0052317E">
        <w:rPr>
          <w:rFonts w:hint="eastAsia"/>
        </w:rPr>
        <w:t>可行性</w:t>
      </w:r>
      <w:r w:rsidR="0039300D">
        <w:rPr>
          <w:rFonts w:hint="eastAsia"/>
        </w:rPr>
        <w:t>分析</w:t>
      </w:r>
      <w:r w:rsidRPr="0052317E">
        <w:rPr>
          <w:rFonts w:hint="eastAsia"/>
        </w:rPr>
        <w:t>。</w:t>
      </w:r>
    </w:p>
    <w:p w14:paraId="37EC3AAA" w14:textId="0CFA87B5" w:rsidR="009C7CF8" w:rsidRDefault="009C7CF8" w:rsidP="009C7CF8">
      <w:pPr>
        <w:ind w:firstLineChars="0" w:firstLine="0"/>
        <w:rPr>
          <w:rFonts w:cs="Times New Roman"/>
          <w:b/>
          <w:color w:val="0000FF"/>
          <w:szCs w:val="24"/>
        </w:rPr>
      </w:pPr>
      <w:r w:rsidRPr="000C58AD">
        <w:rPr>
          <w:rFonts w:cs="Times New Roman" w:hint="eastAsia"/>
          <w:b/>
          <w:color w:val="0000FF"/>
          <w:szCs w:val="24"/>
        </w:rPr>
        <w:t>【条文说明】本条规定了</w:t>
      </w:r>
      <w:r w:rsidRPr="007156B5">
        <w:rPr>
          <w:rFonts w:cs="Times New Roman" w:hint="eastAsia"/>
          <w:b/>
          <w:color w:val="0000FF"/>
          <w:szCs w:val="24"/>
        </w:rPr>
        <w:t>超高性能混凝土轻钢龙骨复合外墙系统</w:t>
      </w:r>
      <w:r w:rsidRPr="000C58AD">
        <w:rPr>
          <w:rFonts w:cs="Times New Roman" w:hint="eastAsia"/>
          <w:b/>
          <w:color w:val="0000FF"/>
          <w:szCs w:val="24"/>
        </w:rPr>
        <w:t>结构设计应当包含的基本内容。</w:t>
      </w:r>
      <w:r w:rsidR="00790C6A" w:rsidRPr="00D47D5E">
        <w:rPr>
          <w:rFonts w:cs="Times New Roman" w:hint="eastAsia"/>
          <w:b/>
          <w:color w:val="0000FF"/>
          <w:szCs w:val="24"/>
        </w:rPr>
        <w:t>超高性能混凝土轻钢龙骨复合外墙与主体结构之间可以采用多种连接方式，应根据建筑类型、功能特点、施工吊装能力以及</w:t>
      </w:r>
      <w:r w:rsidR="00790C6A" w:rsidRPr="000370B5">
        <w:rPr>
          <w:rFonts w:cs="Times New Roman" w:hint="eastAsia"/>
          <w:b/>
          <w:color w:val="0000FF"/>
          <w:szCs w:val="24"/>
        </w:rPr>
        <w:t>超高性能混凝土轻钢龙骨复合外墙</w:t>
      </w:r>
      <w:r w:rsidR="00790C6A" w:rsidRPr="00D47D5E">
        <w:rPr>
          <w:rFonts w:cs="Times New Roman" w:hint="eastAsia"/>
          <w:b/>
          <w:color w:val="0000FF"/>
          <w:szCs w:val="24"/>
        </w:rPr>
        <w:t>的形状、尺寸以及主体结构层间位移量等特点，确定超高性能混凝土轻钢龙骨复合外墙</w:t>
      </w:r>
      <w:r w:rsidR="00790C6A">
        <w:rPr>
          <w:rFonts w:cs="Times New Roman" w:hint="eastAsia"/>
          <w:b/>
          <w:color w:val="0000FF"/>
          <w:szCs w:val="24"/>
        </w:rPr>
        <w:t>系统的结构方案及连接构造</w:t>
      </w:r>
      <w:r w:rsidR="00790C6A" w:rsidRPr="00D47D5E">
        <w:rPr>
          <w:rFonts w:cs="Times New Roman" w:hint="eastAsia"/>
          <w:b/>
          <w:color w:val="0000FF"/>
          <w:szCs w:val="24"/>
        </w:rPr>
        <w:t>。</w:t>
      </w:r>
      <w:r w:rsidRPr="000C58AD">
        <w:rPr>
          <w:rFonts w:cs="Times New Roman" w:hint="eastAsia"/>
          <w:b/>
          <w:color w:val="0000FF"/>
          <w:szCs w:val="24"/>
        </w:rPr>
        <w:t>条文中</w:t>
      </w:r>
      <w:r w:rsidR="00D1196E">
        <w:rPr>
          <w:rFonts w:cs="Times New Roman" w:hint="eastAsia"/>
          <w:b/>
          <w:color w:val="0000FF"/>
          <w:szCs w:val="24"/>
        </w:rPr>
        <w:t>“</w:t>
      </w:r>
      <w:r w:rsidR="00BC4DA2">
        <w:rPr>
          <w:rFonts w:cs="Times New Roman" w:hint="eastAsia"/>
          <w:b/>
          <w:color w:val="0000FF"/>
          <w:szCs w:val="24"/>
        </w:rPr>
        <w:t>系统</w:t>
      </w:r>
      <w:r w:rsidRPr="000C58AD">
        <w:rPr>
          <w:rFonts w:cs="Times New Roman" w:hint="eastAsia"/>
          <w:b/>
          <w:color w:val="0000FF"/>
          <w:szCs w:val="24"/>
        </w:rPr>
        <w:t>耐久性的设计</w:t>
      </w:r>
      <w:r w:rsidR="00D1196E">
        <w:rPr>
          <w:rFonts w:cs="Times New Roman" w:hint="eastAsia"/>
          <w:b/>
          <w:color w:val="0000FF"/>
          <w:szCs w:val="24"/>
        </w:rPr>
        <w:t>”</w:t>
      </w:r>
      <w:r w:rsidRPr="000C58AD">
        <w:rPr>
          <w:rFonts w:cs="Times New Roman" w:hint="eastAsia"/>
          <w:b/>
          <w:color w:val="0000FF"/>
          <w:szCs w:val="24"/>
        </w:rPr>
        <w:t>除了考虑</w:t>
      </w:r>
      <w:r w:rsidR="00BC4DA2">
        <w:rPr>
          <w:rFonts w:cs="Times New Roman" w:hint="eastAsia"/>
          <w:b/>
          <w:color w:val="0000FF"/>
          <w:szCs w:val="24"/>
        </w:rPr>
        <w:t>墙板</w:t>
      </w:r>
      <w:r w:rsidRPr="000C58AD">
        <w:rPr>
          <w:rFonts w:cs="Times New Roman" w:hint="eastAsia"/>
          <w:b/>
          <w:color w:val="0000FF"/>
          <w:szCs w:val="24"/>
        </w:rPr>
        <w:t>材料的耐久性之外，还</w:t>
      </w:r>
      <w:r>
        <w:rPr>
          <w:rFonts w:cs="Times New Roman" w:hint="eastAsia"/>
          <w:b/>
          <w:color w:val="0000FF"/>
          <w:szCs w:val="24"/>
        </w:rPr>
        <w:t>应该</w:t>
      </w:r>
      <w:r w:rsidRPr="000C58AD">
        <w:rPr>
          <w:rFonts w:cs="Times New Roman" w:hint="eastAsia"/>
          <w:b/>
          <w:color w:val="0000FF"/>
          <w:szCs w:val="24"/>
        </w:rPr>
        <w:t>从</w:t>
      </w:r>
      <w:r w:rsidR="00BC4DA2">
        <w:rPr>
          <w:rFonts w:cs="Times New Roman" w:hint="eastAsia"/>
          <w:b/>
          <w:color w:val="0000FF"/>
          <w:szCs w:val="24"/>
        </w:rPr>
        <w:t>墙板</w:t>
      </w:r>
      <w:r w:rsidRPr="007156B5">
        <w:rPr>
          <w:rFonts w:cs="Times New Roman" w:hint="eastAsia"/>
          <w:b/>
          <w:color w:val="0000FF"/>
          <w:szCs w:val="24"/>
        </w:rPr>
        <w:t>系统</w:t>
      </w:r>
      <w:r w:rsidRPr="000C58AD">
        <w:rPr>
          <w:rFonts w:cs="Times New Roman" w:hint="eastAsia"/>
          <w:b/>
          <w:color w:val="0000FF"/>
          <w:szCs w:val="24"/>
        </w:rPr>
        <w:t>全寿命周期的使用与维护角度加以考虑。</w:t>
      </w:r>
    </w:p>
    <w:p w14:paraId="27775A17" w14:textId="77777777" w:rsidR="00D85692" w:rsidRPr="000C58AD" w:rsidRDefault="00D85692" w:rsidP="009C7CF8">
      <w:pPr>
        <w:ind w:firstLineChars="0" w:firstLine="0"/>
        <w:rPr>
          <w:rFonts w:cs="Times New Roman"/>
          <w:b/>
          <w:color w:val="0000FF"/>
          <w:szCs w:val="24"/>
        </w:rPr>
      </w:pPr>
    </w:p>
    <w:p w14:paraId="0B01F816" w14:textId="084ABC1C" w:rsidR="009C7CF8" w:rsidRDefault="009C7CF8" w:rsidP="009C7CF8">
      <w:pPr>
        <w:ind w:firstLineChars="0" w:firstLine="0"/>
      </w:pPr>
      <w:r>
        <w:rPr>
          <w:rFonts w:hint="eastAsia"/>
        </w:rPr>
        <w:t xml:space="preserve">6.1.2 </w:t>
      </w:r>
      <w:r w:rsidRPr="00F83EA0">
        <w:rPr>
          <w:rFonts w:hint="eastAsia"/>
        </w:rPr>
        <w:t>超高性能混凝土轻钢龙骨复合外墙</w:t>
      </w:r>
      <w:r>
        <w:rPr>
          <w:rFonts w:hint="eastAsia"/>
        </w:rPr>
        <w:t>及其连接节点的结构分析、承载力计算、变形验算、开裂验算及构造要求等除应符合</w:t>
      </w:r>
      <w:r w:rsidR="00D06927">
        <w:rPr>
          <w:rFonts w:hint="eastAsia"/>
        </w:rPr>
        <w:t>本规程</w:t>
      </w:r>
      <w:r>
        <w:rPr>
          <w:rFonts w:hint="eastAsia"/>
        </w:rPr>
        <w:t>的规定外，尚应符合国家现行标准</w:t>
      </w:r>
      <w:r w:rsidRPr="0099354B">
        <w:rPr>
          <w:rFonts w:hint="eastAsia"/>
        </w:rPr>
        <w:t>《工程结构通用规范》</w:t>
      </w:r>
      <w:r w:rsidRPr="0099354B">
        <w:rPr>
          <w:rFonts w:hint="eastAsia"/>
        </w:rPr>
        <w:t>GB 55001</w:t>
      </w:r>
      <w:r>
        <w:rPr>
          <w:rFonts w:hint="eastAsia"/>
        </w:rPr>
        <w:t>、《</w:t>
      </w:r>
      <w:r w:rsidRPr="0099354B">
        <w:rPr>
          <w:rFonts w:hint="eastAsia"/>
        </w:rPr>
        <w:t>建筑与市政工程抗震通用规范</w:t>
      </w:r>
      <w:r>
        <w:rPr>
          <w:rFonts w:hint="eastAsia"/>
        </w:rPr>
        <w:t>》</w:t>
      </w:r>
      <w:r w:rsidRPr="0099354B">
        <w:rPr>
          <w:rFonts w:hint="eastAsia"/>
        </w:rPr>
        <w:t>GB 55002</w:t>
      </w:r>
      <w:r>
        <w:rPr>
          <w:rFonts w:hint="eastAsia"/>
        </w:rPr>
        <w:t>、《</w:t>
      </w:r>
      <w:r w:rsidRPr="0099354B">
        <w:rPr>
          <w:rFonts w:hint="eastAsia"/>
        </w:rPr>
        <w:t>钢结构通用规范</w:t>
      </w:r>
      <w:r>
        <w:rPr>
          <w:rFonts w:hint="eastAsia"/>
        </w:rPr>
        <w:t>》</w:t>
      </w:r>
      <w:r w:rsidRPr="0099354B">
        <w:rPr>
          <w:rFonts w:hint="eastAsia"/>
        </w:rPr>
        <w:t>GB 55006</w:t>
      </w:r>
      <w:r>
        <w:rPr>
          <w:rFonts w:hint="eastAsia"/>
        </w:rPr>
        <w:t>、《</w:t>
      </w:r>
      <w:r w:rsidRPr="0099354B">
        <w:rPr>
          <w:rFonts w:hint="eastAsia"/>
        </w:rPr>
        <w:t>混凝土结构通用规范</w:t>
      </w:r>
      <w:r>
        <w:rPr>
          <w:rFonts w:hint="eastAsia"/>
        </w:rPr>
        <w:t>》</w:t>
      </w:r>
      <w:r w:rsidRPr="0099354B">
        <w:rPr>
          <w:rFonts w:hint="eastAsia"/>
        </w:rPr>
        <w:t>GB 55008</w:t>
      </w:r>
      <w:r>
        <w:rPr>
          <w:rFonts w:hint="eastAsia"/>
        </w:rPr>
        <w:t>、《混凝土结构设计规范》</w:t>
      </w:r>
      <w:r>
        <w:rPr>
          <w:rFonts w:hint="eastAsia"/>
        </w:rPr>
        <w:t>GB 50010</w:t>
      </w:r>
      <w:r>
        <w:rPr>
          <w:rFonts w:hint="eastAsia"/>
        </w:rPr>
        <w:t>、《钢结构设计标准》</w:t>
      </w:r>
      <w:r>
        <w:rPr>
          <w:rFonts w:hint="eastAsia"/>
        </w:rPr>
        <w:t>GB 50017</w:t>
      </w:r>
      <w:r>
        <w:rPr>
          <w:rFonts w:hint="eastAsia"/>
        </w:rPr>
        <w:t>、《建筑抗震设计规范》</w:t>
      </w:r>
      <w:r>
        <w:rPr>
          <w:rFonts w:hint="eastAsia"/>
        </w:rPr>
        <w:t>GB 50011</w:t>
      </w:r>
      <w:r>
        <w:rPr>
          <w:rFonts w:hint="eastAsia"/>
        </w:rPr>
        <w:t>、《装配式混凝土建筑技术标准》</w:t>
      </w:r>
      <w:r>
        <w:rPr>
          <w:rFonts w:hint="eastAsia"/>
        </w:rPr>
        <w:t>GB/T 51231</w:t>
      </w:r>
      <w:r>
        <w:rPr>
          <w:rFonts w:hint="eastAsia"/>
        </w:rPr>
        <w:t>和《装配式混凝土结构技术规程》</w:t>
      </w:r>
      <w:r>
        <w:rPr>
          <w:rFonts w:hint="eastAsia"/>
        </w:rPr>
        <w:t>JGJ 1</w:t>
      </w:r>
      <w:r w:rsidR="00790C6A">
        <w:rPr>
          <w:rFonts w:hint="eastAsia"/>
        </w:rPr>
        <w:t>等</w:t>
      </w:r>
      <w:r>
        <w:rPr>
          <w:rFonts w:hint="eastAsia"/>
        </w:rPr>
        <w:t>的有关规定。</w:t>
      </w:r>
    </w:p>
    <w:p w14:paraId="170E7237" w14:textId="3C07CFB6" w:rsidR="009C7CF8" w:rsidRDefault="009C7CF8" w:rsidP="00FB168A">
      <w:pPr>
        <w:ind w:firstLineChars="0" w:firstLine="0"/>
        <w:rPr>
          <w:rFonts w:cs="Times New Roman"/>
          <w:b/>
          <w:color w:val="0000FF"/>
          <w:szCs w:val="24"/>
        </w:rPr>
      </w:pPr>
      <w:r w:rsidRPr="004D0108">
        <w:rPr>
          <w:rFonts w:cs="Times New Roman" w:hint="eastAsia"/>
          <w:b/>
          <w:color w:val="0000FF"/>
          <w:szCs w:val="24"/>
        </w:rPr>
        <w:t>【条文说明】</w:t>
      </w:r>
      <w:r>
        <w:rPr>
          <w:rFonts w:cs="Times New Roman" w:hint="eastAsia"/>
          <w:b/>
          <w:color w:val="0000FF"/>
          <w:szCs w:val="24"/>
        </w:rPr>
        <w:t>/</w:t>
      </w:r>
    </w:p>
    <w:p w14:paraId="178D0296" w14:textId="77777777" w:rsidR="00D85692" w:rsidRDefault="00D85692" w:rsidP="00FB168A">
      <w:pPr>
        <w:ind w:firstLineChars="0" w:firstLine="0"/>
        <w:rPr>
          <w:rFonts w:cs="Times New Roman"/>
          <w:b/>
          <w:color w:val="0000FF"/>
          <w:szCs w:val="24"/>
        </w:rPr>
      </w:pPr>
    </w:p>
    <w:p w14:paraId="30891AA1" w14:textId="05E6BAD4" w:rsidR="00AC3CBC" w:rsidRPr="008E1FE6" w:rsidRDefault="00AC3CBC" w:rsidP="00AC3CBC">
      <w:pPr>
        <w:spacing w:line="360" w:lineRule="auto"/>
        <w:ind w:firstLineChars="0" w:firstLine="0"/>
        <w:rPr>
          <w:rFonts w:cs="Times New Roman"/>
        </w:rPr>
      </w:pPr>
      <w:r w:rsidRPr="008E1FE6">
        <w:rPr>
          <w:rFonts w:cs="Times New Roman" w:hint="eastAsia"/>
        </w:rPr>
        <w:t>6.1.</w:t>
      </w:r>
      <w:r w:rsidR="00BB5F55">
        <w:rPr>
          <w:rFonts w:cs="Times New Roman" w:hint="eastAsia"/>
        </w:rPr>
        <w:t>3</w:t>
      </w:r>
      <w:r w:rsidRPr="008E1FE6">
        <w:rPr>
          <w:rFonts w:cs="Times New Roman" w:hint="eastAsia"/>
        </w:rPr>
        <w:t xml:space="preserve"> </w:t>
      </w:r>
      <w:r w:rsidRPr="001739CC">
        <w:rPr>
          <w:rFonts w:cs="Times New Roman" w:hint="eastAsia"/>
        </w:rPr>
        <w:t>超高性能混凝土轻钢龙骨复合外墙</w:t>
      </w:r>
      <w:r w:rsidRPr="008E1FE6">
        <w:rPr>
          <w:rFonts w:cs="Times New Roman" w:hint="eastAsia"/>
        </w:rPr>
        <w:t>设计应采用以概率理论为基础、以分项系数设计表达的极限状态设计方法。</w:t>
      </w:r>
    </w:p>
    <w:p w14:paraId="0CB25590" w14:textId="2B5C8824" w:rsidR="00AC3CBC" w:rsidRDefault="00AC3CBC" w:rsidP="00AC3CBC">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Pr="004D0108">
        <w:rPr>
          <w:rFonts w:cs="Times New Roman" w:hint="eastAsia"/>
          <w:b/>
          <w:color w:val="0000FF"/>
          <w:szCs w:val="24"/>
        </w:rPr>
        <w:t>/</w:t>
      </w:r>
    </w:p>
    <w:p w14:paraId="46BDDC6B" w14:textId="77777777" w:rsidR="00D85692" w:rsidRDefault="00D85692" w:rsidP="00AC3CBC">
      <w:pPr>
        <w:spacing w:line="360" w:lineRule="auto"/>
        <w:ind w:firstLineChars="0" w:firstLine="0"/>
        <w:rPr>
          <w:rFonts w:cs="Times New Roman"/>
          <w:b/>
          <w:color w:val="0000FF"/>
          <w:szCs w:val="24"/>
        </w:rPr>
      </w:pPr>
    </w:p>
    <w:p w14:paraId="248DC456" w14:textId="51D6A95C" w:rsidR="00A469D3" w:rsidRPr="008E1FE6" w:rsidRDefault="00A469D3" w:rsidP="00A469D3">
      <w:pPr>
        <w:spacing w:line="360" w:lineRule="auto"/>
        <w:ind w:firstLineChars="0" w:firstLine="0"/>
        <w:rPr>
          <w:rFonts w:cs="Times New Roman"/>
        </w:rPr>
      </w:pPr>
      <w:r w:rsidRPr="008E1FE6">
        <w:rPr>
          <w:rFonts w:cs="Times New Roman" w:hint="eastAsia"/>
        </w:rPr>
        <w:t>6.1.</w:t>
      </w:r>
      <w:r w:rsidR="00BB5F55">
        <w:rPr>
          <w:rFonts w:cs="Times New Roman" w:hint="eastAsia"/>
        </w:rPr>
        <w:t>4</w:t>
      </w:r>
      <w:r w:rsidRPr="008E1FE6">
        <w:rPr>
          <w:rFonts w:cs="Times New Roman" w:hint="eastAsia"/>
        </w:rPr>
        <w:t xml:space="preserve"> </w:t>
      </w:r>
      <w:r w:rsidRPr="001739CC">
        <w:rPr>
          <w:rFonts w:cs="Times New Roman" w:hint="eastAsia"/>
        </w:rPr>
        <w:t>超高性能混凝土轻钢龙骨复合外墙</w:t>
      </w:r>
      <w:r>
        <w:rPr>
          <w:rFonts w:cs="Times New Roman" w:hint="eastAsia"/>
        </w:rPr>
        <w:t>的结构分析可采用线性弹性方法，其计算简图应符合实际受力状态</w:t>
      </w:r>
      <w:r w:rsidRPr="008E1FE6">
        <w:rPr>
          <w:rFonts w:cs="Times New Roman" w:hint="eastAsia"/>
        </w:rPr>
        <w:t>。</w:t>
      </w:r>
    </w:p>
    <w:p w14:paraId="7B270F95" w14:textId="1025960F" w:rsidR="00A469D3" w:rsidRDefault="00A469D3" w:rsidP="00AC3CBC">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Pr="00D47D5E">
        <w:rPr>
          <w:rFonts w:cs="Times New Roman" w:hint="eastAsia"/>
          <w:b/>
          <w:color w:val="0000FF"/>
          <w:szCs w:val="24"/>
        </w:rPr>
        <w:t>对超高性能混凝土轻钢龙骨复合外墙和连接节点进行设计计算时，</w:t>
      </w:r>
      <w:r w:rsidRPr="00D47D5E">
        <w:rPr>
          <w:rFonts w:cs="Times New Roman" w:hint="eastAsia"/>
          <w:b/>
          <w:color w:val="0000FF"/>
          <w:szCs w:val="24"/>
        </w:rPr>
        <w:lastRenderedPageBreak/>
        <w:t>所采用的计算简图应与实际连接构造一致。</w:t>
      </w:r>
    </w:p>
    <w:p w14:paraId="1AF493AB" w14:textId="77777777" w:rsidR="00D85692" w:rsidRDefault="00D85692" w:rsidP="00AC3CBC">
      <w:pPr>
        <w:spacing w:line="360" w:lineRule="auto"/>
        <w:ind w:firstLineChars="0" w:firstLine="0"/>
        <w:rPr>
          <w:rFonts w:cs="Times New Roman"/>
          <w:b/>
          <w:color w:val="0000FF"/>
          <w:szCs w:val="24"/>
        </w:rPr>
      </w:pPr>
    </w:p>
    <w:p w14:paraId="1B6D8DA6" w14:textId="1174A22D" w:rsidR="00517EC9" w:rsidRPr="008E1FE6" w:rsidRDefault="00517EC9" w:rsidP="00517EC9">
      <w:pPr>
        <w:spacing w:line="360" w:lineRule="auto"/>
        <w:ind w:firstLineChars="0" w:firstLine="0"/>
        <w:rPr>
          <w:rFonts w:cs="Times New Roman"/>
        </w:rPr>
      </w:pPr>
      <w:r w:rsidRPr="008E1FE6">
        <w:rPr>
          <w:rFonts w:cs="Times New Roman" w:hint="eastAsia"/>
        </w:rPr>
        <w:t>6.1.</w:t>
      </w:r>
      <w:r w:rsidR="00BB5F55">
        <w:rPr>
          <w:rFonts w:cs="Times New Roman" w:hint="eastAsia"/>
        </w:rPr>
        <w:t>5</w:t>
      </w:r>
      <w:r w:rsidRPr="008E1FE6">
        <w:rPr>
          <w:rFonts w:cs="Times New Roman" w:hint="eastAsia"/>
        </w:rPr>
        <w:t xml:space="preserve"> </w:t>
      </w:r>
      <w:r w:rsidRPr="001739CC">
        <w:rPr>
          <w:rFonts w:cs="Times New Roman" w:hint="eastAsia"/>
        </w:rPr>
        <w:t>超高性能混凝土轻钢龙骨复合外墙</w:t>
      </w:r>
      <w:r w:rsidR="00A469D3">
        <w:rPr>
          <w:rFonts w:cs="Times New Roman" w:hint="eastAsia"/>
        </w:rPr>
        <w:t>中的连接件</w:t>
      </w:r>
      <w:r>
        <w:rPr>
          <w:rFonts w:cs="Times New Roman" w:hint="eastAsia"/>
        </w:rPr>
        <w:t>应将</w:t>
      </w:r>
      <w:r>
        <w:rPr>
          <w:rFonts w:cs="Times New Roman" w:hint="eastAsia"/>
        </w:rPr>
        <w:t>UHPC</w:t>
      </w:r>
      <w:r>
        <w:rPr>
          <w:rFonts w:cs="Times New Roman" w:hint="eastAsia"/>
        </w:rPr>
        <w:t>外饰面、内饰面与龙骨可靠连接。连接件材料应符合</w:t>
      </w:r>
      <w:r w:rsidR="00D06927">
        <w:rPr>
          <w:rFonts w:cs="Times New Roman" w:hint="eastAsia"/>
        </w:rPr>
        <w:t>本规程</w:t>
      </w:r>
      <w:r>
        <w:rPr>
          <w:rFonts w:cs="Times New Roman" w:hint="eastAsia"/>
        </w:rPr>
        <w:t>第</w:t>
      </w:r>
      <w:r>
        <w:rPr>
          <w:rFonts w:cs="Times New Roman" w:hint="eastAsia"/>
        </w:rPr>
        <w:t>4.4</w:t>
      </w:r>
      <w:r>
        <w:rPr>
          <w:rFonts w:cs="Times New Roman" w:hint="eastAsia"/>
        </w:rPr>
        <w:t>节的规定。</w:t>
      </w:r>
    </w:p>
    <w:p w14:paraId="54DFCEA7" w14:textId="77777777" w:rsidR="00517EC9" w:rsidRDefault="00517EC9" w:rsidP="00517EC9">
      <w:pPr>
        <w:spacing w:line="360" w:lineRule="auto"/>
        <w:ind w:firstLineChars="0" w:firstLine="0"/>
        <w:rPr>
          <w:rFonts w:cs="Times New Roman"/>
          <w:b/>
          <w:color w:val="0000FF"/>
          <w:szCs w:val="24"/>
        </w:rPr>
      </w:pPr>
      <w:r w:rsidRPr="004D0108">
        <w:rPr>
          <w:rFonts w:cs="Times New Roman" w:hint="eastAsia"/>
          <w:b/>
          <w:color w:val="0000FF"/>
          <w:szCs w:val="24"/>
        </w:rPr>
        <w:t>【条文说明】</w:t>
      </w:r>
      <w:r>
        <w:rPr>
          <w:rFonts w:cs="Times New Roman" w:hint="eastAsia"/>
          <w:b/>
          <w:color w:val="0000FF"/>
          <w:szCs w:val="24"/>
        </w:rPr>
        <w:t>/</w:t>
      </w:r>
    </w:p>
    <w:p w14:paraId="1199BE1E" w14:textId="77777777" w:rsidR="00D85692" w:rsidRDefault="00D85692" w:rsidP="00517EC9">
      <w:pPr>
        <w:spacing w:line="360" w:lineRule="auto"/>
        <w:ind w:firstLineChars="0" w:firstLine="0"/>
        <w:rPr>
          <w:rFonts w:cs="Times New Roman"/>
          <w:b/>
          <w:color w:val="0000FF"/>
          <w:szCs w:val="24"/>
        </w:rPr>
      </w:pPr>
    </w:p>
    <w:p w14:paraId="4E8A83AC" w14:textId="30CBF410" w:rsidR="00A469D3" w:rsidRPr="008E1FE6" w:rsidRDefault="00A469D3" w:rsidP="00A469D3">
      <w:pPr>
        <w:spacing w:line="360" w:lineRule="auto"/>
        <w:ind w:firstLineChars="0" w:firstLine="0"/>
        <w:rPr>
          <w:rFonts w:cs="Times New Roman"/>
        </w:rPr>
      </w:pPr>
      <w:r w:rsidRPr="008E1FE6">
        <w:rPr>
          <w:rFonts w:cs="Times New Roman" w:hint="eastAsia"/>
        </w:rPr>
        <w:t>6.1.</w:t>
      </w:r>
      <w:r w:rsidR="00BB5F55">
        <w:rPr>
          <w:rFonts w:cs="Times New Roman" w:hint="eastAsia"/>
        </w:rPr>
        <w:t>6</w:t>
      </w:r>
      <w:r w:rsidRPr="008E1FE6">
        <w:rPr>
          <w:rFonts w:cs="Times New Roman" w:hint="eastAsia"/>
        </w:rPr>
        <w:t xml:space="preserve"> </w:t>
      </w:r>
      <w:r w:rsidRPr="001739CC">
        <w:rPr>
          <w:rFonts w:cs="Times New Roman" w:hint="eastAsia"/>
        </w:rPr>
        <w:t>超高性能混凝土轻钢龙骨复合外墙</w:t>
      </w:r>
      <w:r>
        <w:rPr>
          <w:rFonts w:cs="Times New Roman" w:hint="eastAsia"/>
        </w:rPr>
        <w:t>结构分析时不应考虑内、外饰面与轻钢龙骨的组合作用。</w:t>
      </w:r>
    </w:p>
    <w:p w14:paraId="32EA48B5" w14:textId="37B1842C" w:rsidR="00A469D3" w:rsidRPr="000C4FEF" w:rsidRDefault="00A469D3" w:rsidP="00A469D3">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Pr="009F7518">
        <w:rPr>
          <w:rFonts w:cs="Times New Roman" w:hint="eastAsia"/>
          <w:b/>
          <w:color w:val="0000FF"/>
          <w:szCs w:val="24"/>
        </w:rPr>
        <w:t>超高性能混凝土轻钢龙骨复合外墙考虑内、外饰面与轻钢龙骨的组合作用尚缺乏足够试验基础。</w:t>
      </w:r>
      <w:r>
        <w:rPr>
          <w:rFonts w:cs="Times New Roman" w:hint="eastAsia"/>
          <w:b/>
          <w:color w:val="0000FF"/>
          <w:szCs w:val="24"/>
        </w:rPr>
        <w:t>此外，</w:t>
      </w:r>
      <w:r w:rsidRPr="009F7518">
        <w:rPr>
          <w:rFonts w:cs="Times New Roman" w:hint="eastAsia"/>
          <w:b/>
          <w:color w:val="0000FF"/>
          <w:szCs w:val="24"/>
        </w:rPr>
        <w:t>超高性能混凝土轻钢龙骨复合外墙内饰面与轻钢龙骨的连接对于各种内饰面均不尽相同，例如，内饰面采用硅酸钙板时，其与轻钢龙骨的连接往往采用铆钉连接等弱连接，组合效应很弱；</w:t>
      </w:r>
      <w:r>
        <w:rPr>
          <w:rFonts w:cs="Times New Roman" w:hint="eastAsia"/>
          <w:b/>
          <w:color w:val="0000FF"/>
          <w:szCs w:val="24"/>
        </w:rPr>
        <w:t>内饰面采用超高性能混凝土浇筑时往往采用预埋件锚固连接，组合效应</w:t>
      </w:r>
      <w:r w:rsidR="000C0AAE">
        <w:rPr>
          <w:rFonts w:cs="Times New Roman" w:hint="eastAsia"/>
          <w:b/>
          <w:color w:val="0000FF"/>
          <w:szCs w:val="24"/>
        </w:rPr>
        <w:t>则</w:t>
      </w:r>
      <w:r>
        <w:rPr>
          <w:rFonts w:cs="Times New Roman" w:hint="eastAsia"/>
          <w:b/>
          <w:color w:val="0000FF"/>
          <w:szCs w:val="24"/>
        </w:rPr>
        <w:t>较强。</w:t>
      </w:r>
      <w:r w:rsidRPr="009F7518">
        <w:rPr>
          <w:rFonts w:cs="Times New Roman" w:hint="eastAsia"/>
          <w:b/>
          <w:color w:val="0000FF"/>
          <w:szCs w:val="24"/>
        </w:rPr>
        <w:t>超高性能混凝土轻钢龙骨复合外墙的外饰面与轻钢龙骨的连接虽然牢固，但由于超高性能混凝土轻钢龙骨复合外墙的外饰面所受的垂直面外力方向不同，外饰面可能受拉力或压力，而超高性能混凝土的受拉和受压承载力差异非常大，为考虑组合效应而增大截面厚度</w:t>
      </w:r>
      <w:r>
        <w:rPr>
          <w:rFonts w:cs="Times New Roman" w:hint="eastAsia"/>
          <w:b/>
          <w:color w:val="0000FF"/>
          <w:szCs w:val="24"/>
        </w:rPr>
        <w:t>不能有效利用</w:t>
      </w:r>
      <w:r w:rsidRPr="009F7518">
        <w:rPr>
          <w:rFonts w:cs="Times New Roman" w:hint="eastAsia"/>
          <w:b/>
          <w:color w:val="0000FF"/>
          <w:szCs w:val="24"/>
        </w:rPr>
        <w:t>超高性能混凝土</w:t>
      </w:r>
      <w:r>
        <w:rPr>
          <w:rFonts w:cs="Times New Roman" w:hint="eastAsia"/>
          <w:b/>
          <w:color w:val="0000FF"/>
          <w:szCs w:val="24"/>
        </w:rPr>
        <w:t>的承载力，</w:t>
      </w:r>
      <w:r w:rsidRPr="009F7518">
        <w:rPr>
          <w:rFonts w:cs="Times New Roman" w:hint="eastAsia"/>
          <w:b/>
          <w:color w:val="0000FF"/>
          <w:szCs w:val="24"/>
        </w:rPr>
        <w:t>经济效果差。最后，超高性能混凝土轻钢龙骨复合外墙作为围护装饰外墙，为减少构件自重，内、外饰面一般较薄，</w:t>
      </w:r>
      <w:r>
        <w:rPr>
          <w:rFonts w:cs="Times New Roman" w:hint="eastAsia"/>
          <w:b/>
          <w:color w:val="0000FF"/>
          <w:szCs w:val="24"/>
        </w:rPr>
        <w:t>考虑饰面不允许开裂，</w:t>
      </w:r>
      <w:r w:rsidRPr="009F7518">
        <w:rPr>
          <w:rFonts w:cs="Times New Roman" w:hint="eastAsia"/>
          <w:b/>
          <w:color w:val="0000FF"/>
          <w:szCs w:val="24"/>
        </w:rPr>
        <w:t>为减少饰面开裂隐患，不宜考虑</w:t>
      </w:r>
      <w:proofErr w:type="gramStart"/>
      <w:r w:rsidRPr="009F7518">
        <w:rPr>
          <w:rFonts w:cs="Times New Roman" w:hint="eastAsia"/>
          <w:b/>
          <w:color w:val="0000FF"/>
          <w:szCs w:val="24"/>
        </w:rPr>
        <w:t>饰面对</w:t>
      </w:r>
      <w:proofErr w:type="gramEnd"/>
      <w:r w:rsidRPr="009F7518">
        <w:rPr>
          <w:rFonts w:cs="Times New Roman" w:hint="eastAsia"/>
          <w:b/>
          <w:color w:val="0000FF"/>
          <w:szCs w:val="24"/>
        </w:rPr>
        <w:t>于复合外墙受力的有利作用。</w:t>
      </w:r>
    </w:p>
    <w:p w14:paraId="3CFFFA9F" w14:textId="77777777" w:rsidR="00517EC9" w:rsidRPr="00A469D3" w:rsidRDefault="00517EC9" w:rsidP="00FB168A">
      <w:pPr>
        <w:ind w:firstLineChars="0" w:firstLine="0"/>
      </w:pPr>
    </w:p>
    <w:p w14:paraId="7B59D522" w14:textId="2061E596" w:rsidR="00FB168A" w:rsidRDefault="00FB168A" w:rsidP="00FB168A">
      <w:pPr>
        <w:ind w:firstLineChars="0" w:firstLine="0"/>
      </w:pPr>
      <w:r>
        <w:rPr>
          <w:rFonts w:hint="eastAsia"/>
        </w:rPr>
        <w:t>6.1.</w:t>
      </w:r>
      <w:r w:rsidR="00BB5F55">
        <w:rPr>
          <w:rFonts w:hint="eastAsia"/>
        </w:rPr>
        <w:t>7</w:t>
      </w:r>
      <w:r>
        <w:rPr>
          <w:rFonts w:hint="eastAsia"/>
        </w:rPr>
        <w:t xml:space="preserve"> </w:t>
      </w:r>
      <w:bookmarkStart w:id="191" w:name="_Hlk188534778"/>
      <w:r w:rsidRPr="00F83EA0">
        <w:rPr>
          <w:rFonts w:hint="eastAsia"/>
        </w:rPr>
        <w:t>超高性能混凝土轻钢龙骨复合外墙</w:t>
      </w:r>
      <w:bookmarkEnd w:id="191"/>
      <w:r w:rsidRPr="00FB168A">
        <w:rPr>
          <w:rFonts w:hint="eastAsia"/>
        </w:rPr>
        <w:t>应采用合理的连接节点并与主体结构可靠连接。有抗震设防要求时，超高性能混凝土轻钢龙骨复合外墙及其与主体结构的连接节点，应进行抗震设计。</w:t>
      </w:r>
    </w:p>
    <w:p w14:paraId="2FDF580D" w14:textId="22CEF68E" w:rsidR="00477F1F" w:rsidRDefault="00477F1F" w:rsidP="00FB168A">
      <w:pPr>
        <w:ind w:firstLineChars="0" w:firstLine="0"/>
        <w:rPr>
          <w:rFonts w:cs="Times New Roman"/>
          <w:b/>
          <w:color w:val="0000FF"/>
          <w:szCs w:val="24"/>
        </w:rPr>
      </w:pPr>
      <w:r w:rsidRPr="004D0108">
        <w:rPr>
          <w:rFonts w:cs="Times New Roman" w:hint="eastAsia"/>
          <w:b/>
          <w:color w:val="0000FF"/>
          <w:szCs w:val="24"/>
        </w:rPr>
        <w:t>【条文说明】</w:t>
      </w:r>
      <w:r w:rsidR="001E7D48" w:rsidRPr="001E7D48">
        <w:rPr>
          <w:rFonts w:cs="Times New Roman" w:hint="eastAsia"/>
          <w:b/>
          <w:color w:val="0000FF"/>
          <w:szCs w:val="24"/>
        </w:rPr>
        <w:t>超高性能混凝土轻钢龙骨复合外墙与主体结构连接的可靠性是保证超高性能混凝土轻钢龙骨复合外墙正常工作的前提条件。</w:t>
      </w:r>
      <w:r w:rsidR="001E7D48" w:rsidRPr="00477F1F">
        <w:rPr>
          <w:rFonts w:cs="Times New Roman" w:hint="eastAsia"/>
          <w:b/>
          <w:color w:val="0000FF"/>
          <w:szCs w:val="24"/>
        </w:rPr>
        <w:t>对超高性能混凝土轻钢龙骨复合外墙除应进行</w:t>
      </w:r>
      <w:r w:rsidR="001E7D48">
        <w:rPr>
          <w:rFonts w:cs="Times New Roman" w:hint="eastAsia"/>
          <w:b/>
          <w:color w:val="0000FF"/>
          <w:szCs w:val="24"/>
        </w:rPr>
        <w:t>复合外墙构件</w:t>
      </w:r>
      <w:r w:rsidR="001E7D48" w:rsidRPr="00477F1F">
        <w:rPr>
          <w:rFonts w:cs="Times New Roman" w:hint="eastAsia"/>
          <w:b/>
          <w:color w:val="0000FF"/>
          <w:szCs w:val="24"/>
        </w:rPr>
        <w:t>设计外，还应重视连接节点的设计。</w:t>
      </w:r>
      <w:r w:rsidR="00D54662" w:rsidRPr="00477F1F">
        <w:rPr>
          <w:rFonts w:cs="Times New Roman" w:hint="eastAsia"/>
          <w:b/>
          <w:color w:val="0000FF"/>
          <w:szCs w:val="24"/>
        </w:rPr>
        <w:t>连接节点包括主体结构支承构件中的预埋件</w:t>
      </w:r>
      <w:r w:rsidR="00D54662">
        <w:rPr>
          <w:rFonts w:cs="Times New Roman" w:hint="eastAsia"/>
          <w:b/>
          <w:color w:val="0000FF"/>
          <w:szCs w:val="24"/>
        </w:rPr>
        <w:t>、</w:t>
      </w:r>
      <w:r w:rsidR="00D54662" w:rsidRPr="005D4DFD">
        <w:rPr>
          <w:rFonts w:cs="Times New Roman" w:hint="eastAsia"/>
          <w:b/>
          <w:color w:val="0000FF"/>
          <w:szCs w:val="24"/>
        </w:rPr>
        <w:t>复合外墙</w:t>
      </w:r>
      <w:r w:rsidR="00D54662" w:rsidRPr="00477F1F">
        <w:rPr>
          <w:rFonts w:cs="Times New Roman" w:hint="eastAsia"/>
          <w:b/>
          <w:color w:val="0000FF"/>
          <w:szCs w:val="24"/>
        </w:rPr>
        <w:t>中的预埋件及</w:t>
      </w:r>
      <w:r w:rsidR="00D54662">
        <w:rPr>
          <w:rFonts w:cs="Times New Roman" w:hint="eastAsia"/>
          <w:b/>
          <w:color w:val="0000FF"/>
          <w:szCs w:val="24"/>
        </w:rPr>
        <w:t>节点</w:t>
      </w:r>
      <w:r w:rsidR="00D54662" w:rsidRPr="00477F1F">
        <w:rPr>
          <w:rFonts w:cs="Times New Roman" w:hint="eastAsia"/>
          <w:b/>
          <w:color w:val="0000FF"/>
          <w:szCs w:val="24"/>
        </w:rPr>
        <w:t>连接件。</w:t>
      </w:r>
      <w:r w:rsidRPr="00477F1F">
        <w:rPr>
          <w:rFonts w:cs="Times New Roman" w:hint="eastAsia"/>
          <w:b/>
          <w:color w:val="0000FF"/>
          <w:szCs w:val="24"/>
        </w:rPr>
        <w:t>超高性能混凝土轻钢龙骨复合外墙与主体结构应采用合理的连接节点，以保证荷载传递路径简捷，符合结构的计算假定。对有抗震设防要求的地区，应对</w:t>
      </w:r>
      <w:r w:rsidR="005D4DFD" w:rsidRPr="005D4DFD">
        <w:rPr>
          <w:rFonts w:cs="Times New Roman" w:hint="eastAsia"/>
          <w:b/>
          <w:color w:val="0000FF"/>
          <w:szCs w:val="24"/>
        </w:rPr>
        <w:t>超高性能混凝土轻钢龙骨复合外墙</w:t>
      </w:r>
      <w:r w:rsidRPr="00477F1F">
        <w:rPr>
          <w:rFonts w:cs="Times New Roman" w:hint="eastAsia"/>
          <w:b/>
          <w:color w:val="0000FF"/>
          <w:szCs w:val="24"/>
        </w:rPr>
        <w:t>和连接节点进行抗震设计。</w:t>
      </w:r>
    </w:p>
    <w:p w14:paraId="1346C69A" w14:textId="77777777" w:rsidR="00D85692" w:rsidRDefault="00D85692" w:rsidP="00FB168A">
      <w:pPr>
        <w:ind w:firstLineChars="0" w:firstLine="0"/>
      </w:pPr>
    </w:p>
    <w:p w14:paraId="07E03EC0" w14:textId="7BF15846" w:rsidR="00D6195C" w:rsidRPr="008E1FE6" w:rsidRDefault="00D6195C" w:rsidP="00D6195C">
      <w:pPr>
        <w:spacing w:line="360" w:lineRule="auto"/>
        <w:ind w:firstLineChars="0" w:firstLine="0"/>
        <w:rPr>
          <w:rFonts w:cs="Times New Roman"/>
        </w:rPr>
      </w:pPr>
      <w:r w:rsidRPr="008E1FE6">
        <w:rPr>
          <w:rFonts w:cs="Times New Roman" w:hint="eastAsia"/>
        </w:rPr>
        <w:t>6.1.</w:t>
      </w:r>
      <w:r w:rsidR="00BB5F55">
        <w:rPr>
          <w:rFonts w:cs="Times New Roman" w:hint="eastAsia"/>
        </w:rPr>
        <w:t>8</w:t>
      </w:r>
      <w:r w:rsidRPr="008E1FE6">
        <w:rPr>
          <w:rFonts w:cs="Times New Roman" w:hint="eastAsia"/>
        </w:rPr>
        <w:t xml:space="preserve"> </w:t>
      </w:r>
      <w:bookmarkStart w:id="192" w:name="_Hlk188538798"/>
      <w:r w:rsidR="00C913B9" w:rsidRPr="00C913B9">
        <w:rPr>
          <w:rFonts w:cs="Times New Roman" w:hint="eastAsia"/>
        </w:rPr>
        <w:t>超高性能混凝土轻钢龙骨复合外墙与主体结构</w:t>
      </w:r>
      <w:bookmarkEnd w:id="192"/>
      <w:r w:rsidR="00C913B9" w:rsidRPr="00C913B9">
        <w:rPr>
          <w:rFonts w:cs="Times New Roman" w:hint="eastAsia"/>
        </w:rPr>
        <w:t>宜采用柔性连接，连接节点应具有足够的承载力和适应主体结构变形的能力，</w:t>
      </w:r>
      <w:r w:rsidR="003F3AD8">
        <w:rPr>
          <w:rFonts w:cs="Times New Roman" w:hint="eastAsia"/>
        </w:rPr>
        <w:t>满足强度、刚度和耐久性要求，</w:t>
      </w:r>
      <w:r w:rsidR="00C913B9" w:rsidRPr="00C913B9">
        <w:rPr>
          <w:rFonts w:cs="Times New Roman" w:hint="eastAsia"/>
        </w:rPr>
        <w:t>并应采取可靠的防腐、防锈和防火措施</w:t>
      </w:r>
      <w:r w:rsidR="00C913B9">
        <w:rPr>
          <w:rFonts w:cs="Times New Roman" w:hint="eastAsia"/>
        </w:rPr>
        <w:t>。</w:t>
      </w:r>
    </w:p>
    <w:p w14:paraId="05A5543C" w14:textId="49BF5F0F" w:rsidR="00A5790A" w:rsidRDefault="00D6195C" w:rsidP="00A73473">
      <w:pPr>
        <w:ind w:firstLineChars="0" w:firstLine="0"/>
        <w:rPr>
          <w:rFonts w:cs="Times New Roman"/>
          <w:color w:val="0000FF"/>
          <w:szCs w:val="24"/>
        </w:rPr>
      </w:pPr>
      <w:r w:rsidRPr="004D0108">
        <w:rPr>
          <w:rFonts w:cs="Times New Roman" w:hint="eastAsia"/>
          <w:b/>
          <w:color w:val="0000FF"/>
          <w:szCs w:val="24"/>
        </w:rPr>
        <w:t>【条文说明】</w:t>
      </w:r>
      <w:r w:rsidR="00A5790A">
        <w:rPr>
          <w:rFonts w:cs="Times New Roman" w:hint="eastAsia"/>
          <w:b/>
          <w:color w:val="0000FF"/>
          <w:szCs w:val="24"/>
        </w:rPr>
        <w:t>参考《</w:t>
      </w:r>
      <w:r w:rsidR="00A5790A" w:rsidRPr="00A5790A">
        <w:rPr>
          <w:rFonts w:cs="Times New Roman" w:hint="eastAsia"/>
          <w:b/>
          <w:color w:val="0000FF"/>
          <w:szCs w:val="24"/>
        </w:rPr>
        <w:t>装配式混凝土结构技术规程</w:t>
      </w:r>
      <w:r w:rsidR="00A5790A">
        <w:rPr>
          <w:rFonts w:cs="Times New Roman" w:hint="eastAsia"/>
          <w:b/>
          <w:color w:val="0000FF"/>
          <w:szCs w:val="24"/>
        </w:rPr>
        <w:t>》</w:t>
      </w:r>
      <w:r w:rsidR="00A5790A" w:rsidRPr="00A5790A">
        <w:rPr>
          <w:rFonts w:cs="Times New Roman" w:hint="eastAsia"/>
          <w:b/>
          <w:color w:val="0000FF"/>
          <w:szCs w:val="24"/>
        </w:rPr>
        <w:t>JGJ</w:t>
      </w:r>
      <w:r w:rsidR="00A5790A">
        <w:rPr>
          <w:rFonts w:cs="Times New Roman" w:hint="eastAsia"/>
          <w:b/>
          <w:color w:val="0000FF"/>
          <w:szCs w:val="24"/>
        </w:rPr>
        <w:t xml:space="preserve"> </w:t>
      </w:r>
      <w:r w:rsidR="00A5790A" w:rsidRPr="00A5790A">
        <w:rPr>
          <w:rFonts w:cs="Times New Roman" w:hint="eastAsia"/>
          <w:b/>
          <w:color w:val="0000FF"/>
          <w:szCs w:val="24"/>
        </w:rPr>
        <w:t>1-2014</w:t>
      </w:r>
      <w:r w:rsidR="00A5790A">
        <w:rPr>
          <w:rFonts w:cs="Times New Roman" w:hint="eastAsia"/>
          <w:b/>
          <w:color w:val="0000FF"/>
          <w:szCs w:val="24"/>
        </w:rPr>
        <w:t>第</w:t>
      </w:r>
      <w:r w:rsidR="00A5790A">
        <w:rPr>
          <w:rFonts w:cs="Times New Roman" w:hint="eastAsia"/>
          <w:b/>
          <w:color w:val="0000FF"/>
          <w:szCs w:val="24"/>
        </w:rPr>
        <w:t>10.1.5</w:t>
      </w:r>
      <w:r w:rsidR="00A5790A">
        <w:rPr>
          <w:rFonts w:cs="Times New Roman" w:hint="eastAsia"/>
          <w:b/>
          <w:color w:val="0000FF"/>
          <w:szCs w:val="24"/>
        </w:rPr>
        <w:t>条</w:t>
      </w:r>
      <w:r w:rsidR="004F3604">
        <w:rPr>
          <w:rFonts w:cs="Times New Roman" w:hint="eastAsia"/>
          <w:b/>
          <w:color w:val="0000FF"/>
          <w:szCs w:val="24"/>
        </w:rPr>
        <w:t>及</w:t>
      </w:r>
      <w:r w:rsidR="00E8645D">
        <w:rPr>
          <w:rFonts w:cs="Times New Roman" w:hint="eastAsia"/>
          <w:b/>
          <w:color w:val="0000FF"/>
          <w:szCs w:val="24"/>
        </w:rPr>
        <w:t>条文说明</w:t>
      </w:r>
      <w:r w:rsidR="00A5790A">
        <w:rPr>
          <w:rFonts w:cs="Times New Roman" w:hint="eastAsia"/>
          <w:b/>
          <w:color w:val="0000FF"/>
          <w:szCs w:val="24"/>
        </w:rPr>
        <w:t>，对于</w:t>
      </w:r>
      <w:r w:rsidR="00A5790A" w:rsidRPr="00A5790A">
        <w:rPr>
          <w:rFonts w:cs="Times New Roman" w:hint="eastAsia"/>
          <w:b/>
          <w:color w:val="0000FF"/>
          <w:szCs w:val="24"/>
        </w:rPr>
        <w:t>超高性能混凝土轻钢龙骨复合外墙与主体结构</w:t>
      </w:r>
      <w:r w:rsidR="00A5790A">
        <w:rPr>
          <w:rFonts w:cs="Times New Roman" w:hint="eastAsia"/>
          <w:b/>
          <w:color w:val="0000FF"/>
          <w:szCs w:val="24"/>
        </w:rPr>
        <w:t>的连接方式，</w:t>
      </w:r>
      <w:r w:rsidR="00D06927">
        <w:rPr>
          <w:rFonts w:cs="Times New Roman" w:hint="eastAsia"/>
          <w:b/>
          <w:color w:val="0000FF"/>
          <w:szCs w:val="24"/>
        </w:rPr>
        <w:t>本规程</w:t>
      </w:r>
      <w:r w:rsidR="00A5790A">
        <w:rPr>
          <w:rFonts w:cs="Times New Roman" w:hint="eastAsia"/>
          <w:b/>
          <w:color w:val="0000FF"/>
          <w:szCs w:val="24"/>
        </w:rPr>
        <w:t>推荐采用</w:t>
      </w:r>
      <w:r w:rsidR="00A5790A" w:rsidRPr="00A5790A">
        <w:rPr>
          <w:rFonts w:cs="Times New Roman" w:hint="eastAsia"/>
          <w:b/>
          <w:color w:val="0000FF"/>
          <w:szCs w:val="24"/>
        </w:rPr>
        <w:t>柔性连接的点支承</w:t>
      </w:r>
      <w:r w:rsidR="00471D3A">
        <w:rPr>
          <w:rFonts w:cs="Times New Roman" w:hint="eastAsia"/>
          <w:b/>
          <w:color w:val="0000FF"/>
          <w:szCs w:val="24"/>
        </w:rPr>
        <w:t>连接</w:t>
      </w:r>
      <w:r w:rsidR="0057695B">
        <w:rPr>
          <w:rFonts w:cs="Times New Roman" w:hint="eastAsia"/>
          <w:b/>
          <w:color w:val="0000FF"/>
          <w:szCs w:val="24"/>
        </w:rPr>
        <w:t>方式</w:t>
      </w:r>
      <w:r w:rsidR="00A5790A" w:rsidRPr="00A5790A">
        <w:rPr>
          <w:rFonts w:cs="Times New Roman" w:hint="eastAsia"/>
          <w:b/>
          <w:color w:val="0000FF"/>
          <w:szCs w:val="24"/>
        </w:rPr>
        <w:t>。</w:t>
      </w:r>
      <w:r w:rsidR="0057695B" w:rsidRPr="00A66FBF">
        <w:rPr>
          <w:rFonts w:cs="Times New Roman" w:hint="eastAsia"/>
          <w:b/>
          <w:color w:val="0000FF"/>
          <w:szCs w:val="24"/>
        </w:rPr>
        <w:t>点支承</w:t>
      </w:r>
      <w:r w:rsidR="00471D3A">
        <w:rPr>
          <w:rFonts w:cs="Times New Roman" w:hint="eastAsia"/>
          <w:b/>
          <w:color w:val="0000FF"/>
          <w:szCs w:val="24"/>
        </w:rPr>
        <w:t>连接</w:t>
      </w:r>
      <w:r w:rsidR="0057695B">
        <w:rPr>
          <w:rFonts w:cs="Times New Roman" w:hint="eastAsia"/>
          <w:b/>
          <w:color w:val="0000FF"/>
          <w:szCs w:val="24"/>
        </w:rPr>
        <w:t>方式的连接</w:t>
      </w:r>
      <w:r w:rsidR="0057695B" w:rsidRPr="00A66FBF">
        <w:rPr>
          <w:rFonts w:cs="Times New Roman" w:hint="eastAsia"/>
          <w:b/>
          <w:color w:val="0000FF"/>
          <w:szCs w:val="24"/>
        </w:rPr>
        <w:t>节点作为一</w:t>
      </w:r>
      <w:r w:rsidR="0057695B">
        <w:rPr>
          <w:rFonts w:cs="Times New Roman" w:hint="eastAsia"/>
          <w:b/>
          <w:color w:val="0000FF"/>
          <w:szCs w:val="24"/>
        </w:rPr>
        <w:t>种</w:t>
      </w:r>
      <w:r w:rsidR="0057695B" w:rsidRPr="00A66FBF">
        <w:rPr>
          <w:rFonts w:cs="Times New Roman" w:hint="eastAsia"/>
          <w:b/>
          <w:color w:val="0000FF"/>
          <w:szCs w:val="24"/>
        </w:rPr>
        <w:t>典型的柔性连接节点，能通过节点区的变形使得</w:t>
      </w:r>
      <w:r w:rsidR="00FE5BD2" w:rsidRPr="00FE5BD2">
        <w:rPr>
          <w:rFonts w:cs="Times New Roman" w:hint="eastAsia"/>
          <w:b/>
          <w:color w:val="0000FF"/>
          <w:szCs w:val="24"/>
        </w:rPr>
        <w:t>超高性能混凝土轻钢龙骨复合外墙</w:t>
      </w:r>
      <w:r w:rsidR="0057695B" w:rsidRPr="00A66FBF">
        <w:rPr>
          <w:rFonts w:cs="Times New Roman" w:hint="eastAsia"/>
          <w:b/>
          <w:color w:val="0000FF"/>
          <w:szCs w:val="24"/>
        </w:rPr>
        <w:t>具备适应主体结构变形的能力</w:t>
      </w:r>
      <w:r w:rsidR="00666B17" w:rsidRPr="00A66FBF">
        <w:rPr>
          <w:rFonts w:cs="Times New Roman" w:hint="eastAsia"/>
          <w:b/>
          <w:color w:val="0000FF"/>
          <w:szCs w:val="24"/>
        </w:rPr>
        <w:t>而不产生附加内力，</w:t>
      </w:r>
      <w:r w:rsidR="00243304" w:rsidRPr="00243304">
        <w:rPr>
          <w:rFonts w:cs="Times New Roman" w:hint="eastAsia"/>
          <w:b/>
          <w:color w:val="0000FF"/>
          <w:szCs w:val="24"/>
        </w:rPr>
        <w:t>可不考虑分担主体结构所承受的荷载和作用</w:t>
      </w:r>
      <w:r w:rsidR="00243304">
        <w:rPr>
          <w:rFonts w:cs="Times New Roman" w:hint="eastAsia"/>
          <w:b/>
          <w:color w:val="0000FF"/>
          <w:szCs w:val="24"/>
        </w:rPr>
        <w:t>，</w:t>
      </w:r>
      <w:r w:rsidR="00471D3A" w:rsidRPr="00A66FBF">
        <w:rPr>
          <w:rFonts w:cs="Times New Roman" w:hint="eastAsia"/>
          <w:b/>
          <w:color w:val="0000FF"/>
          <w:szCs w:val="24"/>
        </w:rPr>
        <w:t>可以消除温度应力</w:t>
      </w:r>
      <w:r w:rsidR="00666B17">
        <w:rPr>
          <w:rFonts w:cs="Times New Roman" w:hint="eastAsia"/>
          <w:b/>
          <w:color w:val="0000FF"/>
          <w:szCs w:val="24"/>
        </w:rPr>
        <w:t>，</w:t>
      </w:r>
      <w:r w:rsidR="00471D3A" w:rsidRPr="00A66FBF">
        <w:rPr>
          <w:rFonts w:cs="Times New Roman" w:hint="eastAsia"/>
          <w:b/>
          <w:color w:val="0000FF"/>
          <w:szCs w:val="24"/>
        </w:rPr>
        <w:t>消除施工误差，</w:t>
      </w:r>
      <w:r w:rsidR="001D4F21" w:rsidRPr="001D4F21">
        <w:rPr>
          <w:rFonts w:cs="Times New Roman" w:hint="eastAsia"/>
          <w:b/>
          <w:color w:val="0000FF"/>
          <w:szCs w:val="24"/>
        </w:rPr>
        <w:t>主体结构计算时</w:t>
      </w:r>
      <w:r w:rsidR="00243304">
        <w:rPr>
          <w:rFonts w:cs="Times New Roman" w:hint="eastAsia"/>
          <w:b/>
          <w:color w:val="0000FF"/>
          <w:szCs w:val="24"/>
        </w:rPr>
        <w:t>也可以</w:t>
      </w:r>
      <w:r w:rsidR="001D4F21" w:rsidRPr="001D4F21">
        <w:rPr>
          <w:rFonts w:cs="Times New Roman" w:hint="eastAsia"/>
          <w:b/>
          <w:color w:val="0000FF"/>
          <w:szCs w:val="24"/>
        </w:rPr>
        <w:t>不计入超高性能混凝土轻钢龙骨复合外墙的刚度影响</w:t>
      </w:r>
      <w:r w:rsidR="001D4F21">
        <w:rPr>
          <w:rFonts w:cs="Times New Roman" w:hint="eastAsia"/>
          <w:b/>
          <w:color w:val="0000FF"/>
          <w:szCs w:val="24"/>
        </w:rPr>
        <w:t>，</w:t>
      </w:r>
      <w:r w:rsidR="00471D3A" w:rsidRPr="00A66FBF">
        <w:rPr>
          <w:rFonts w:cs="Times New Roman" w:hint="eastAsia"/>
          <w:b/>
          <w:color w:val="0000FF"/>
          <w:szCs w:val="24"/>
        </w:rPr>
        <w:t>构件及节点受力简单明确。</w:t>
      </w:r>
    </w:p>
    <w:p w14:paraId="7F6BBCA2" w14:textId="71688F60" w:rsidR="008B008D" w:rsidRDefault="00B97DF6" w:rsidP="00F54459">
      <w:pPr>
        <w:spacing w:line="360" w:lineRule="auto"/>
        <w:ind w:firstLine="482"/>
        <w:rPr>
          <w:rFonts w:cs="Times New Roman"/>
          <w:b/>
          <w:color w:val="0000FF"/>
          <w:szCs w:val="24"/>
        </w:rPr>
      </w:pPr>
      <w:r>
        <w:rPr>
          <w:rFonts w:cs="Times New Roman" w:hint="eastAsia"/>
          <w:b/>
          <w:color w:val="0000FF"/>
          <w:szCs w:val="24"/>
        </w:rPr>
        <w:t>超高性能混凝土轻钢龙骨复合外墙</w:t>
      </w:r>
      <w:r w:rsidRPr="000D3370">
        <w:rPr>
          <w:rFonts w:cs="Times New Roman" w:hint="eastAsia"/>
          <w:b/>
          <w:color w:val="0000FF"/>
          <w:szCs w:val="24"/>
        </w:rPr>
        <w:t>构件自身具有良好的耐久性能，为充分发挥</w:t>
      </w:r>
      <w:r>
        <w:rPr>
          <w:rFonts w:cs="Times New Roman" w:hint="eastAsia"/>
          <w:b/>
          <w:color w:val="0000FF"/>
          <w:szCs w:val="24"/>
        </w:rPr>
        <w:t>超高性能混凝土轻钢龙骨复合外墙</w:t>
      </w:r>
      <w:r w:rsidRPr="000D3370">
        <w:rPr>
          <w:rFonts w:cs="Times New Roman" w:hint="eastAsia"/>
          <w:b/>
          <w:color w:val="0000FF"/>
          <w:szCs w:val="24"/>
        </w:rPr>
        <w:t>耐久性的特点，同时考虑到</w:t>
      </w:r>
      <w:r>
        <w:rPr>
          <w:rFonts w:cs="Times New Roman" w:hint="eastAsia"/>
          <w:b/>
          <w:color w:val="0000FF"/>
          <w:szCs w:val="24"/>
        </w:rPr>
        <w:t>超高性能混凝土轻钢龙骨复合外墙连接节点</w:t>
      </w:r>
      <w:r w:rsidRPr="000D3370">
        <w:rPr>
          <w:rFonts w:cs="Times New Roman" w:hint="eastAsia"/>
          <w:b/>
          <w:color w:val="0000FF"/>
          <w:szCs w:val="24"/>
        </w:rPr>
        <w:t>不宜更换，要求</w:t>
      </w:r>
      <w:r>
        <w:rPr>
          <w:rFonts w:cs="Times New Roman" w:hint="eastAsia"/>
          <w:b/>
          <w:color w:val="0000FF"/>
          <w:szCs w:val="24"/>
        </w:rPr>
        <w:t>连接节点</w:t>
      </w:r>
      <w:r w:rsidRPr="000D3370">
        <w:rPr>
          <w:rFonts w:cs="Times New Roman" w:hint="eastAsia"/>
          <w:b/>
          <w:color w:val="0000FF"/>
          <w:szCs w:val="24"/>
        </w:rPr>
        <w:t>也应具有良好的耐久性能。</w:t>
      </w:r>
    </w:p>
    <w:p w14:paraId="61C42A58" w14:textId="77777777" w:rsidR="00A73473" w:rsidRDefault="00A73473" w:rsidP="00F54459">
      <w:pPr>
        <w:spacing w:line="360" w:lineRule="auto"/>
        <w:ind w:firstLine="482"/>
        <w:rPr>
          <w:rFonts w:cs="Times New Roman"/>
          <w:b/>
          <w:color w:val="0000FF"/>
          <w:szCs w:val="24"/>
        </w:rPr>
      </w:pPr>
    </w:p>
    <w:p w14:paraId="4984365F" w14:textId="16C51F2C" w:rsidR="00A73473" w:rsidRPr="000D3370" w:rsidRDefault="00A73473" w:rsidP="00A73473">
      <w:pPr>
        <w:widowControl/>
        <w:spacing w:line="360" w:lineRule="auto"/>
        <w:ind w:firstLineChars="0" w:firstLine="0"/>
        <w:jc w:val="left"/>
        <w:rPr>
          <w:rFonts w:cs="Times New Roman"/>
        </w:rPr>
      </w:pPr>
      <w:r w:rsidRPr="000D3370">
        <w:rPr>
          <w:rFonts w:cs="Times New Roman" w:hint="eastAsia"/>
        </w:rPr>
        <w:t>6.</w:t>
      </w:r>
      <w:r>
        <w:rPr>
          <w:rFonts w:cs="Times New Roman" w:hint="eastAsia"/>
        </w:rPr>
        <w:t>1</w:t>
      </w:r>
      <w:r w:rsidRPr="000D3370">
        <w:rPr>
          <w:rFonts w:cs="Times New Roman" w:hint="eastAsia"/>
        </w:rPr>
        <w:t>.</w:t>
      </w:r>
      <w:r>
        <w:rPr>
          <w:rFonts w:cs="Times New Roman" w:hint="eastAsia"/>
        </w:rPr>
        <w:t>9</w:t>
      </w:r>
      <w:r w:rsidRPr="000D3370">
        <w:rPr>
          <w:rFonts w:cs="Times New Roman" w:hint="eastAsia"/>
        </w:rPr>
        <w:t xml:space="preserve"> </w:t>
      </w:r>
      <w:r>
        <w:rPr>
          <w:rFonts w:cs="Times New Roman" w:hint="eastAsia"/>
        </w:rPr>
        <w:t>超高性能混凝土轻钢龙骨复合外墙</w:t>
      </w:r>
      <w:r w:rsidRPr="000D3370">
        <w:rPr>
          <w:rFonts w:cs="Times New Roman" w:hint="eastAsia"/>
        </w:rPr>
        <w:t>与主体结构采用点支承连接时，面外连接点不应少于</w:t>
      </w:r>
      <w:r w:rsidRPr="000D3370">
        <w:rPr>
          <w:rFonts w:cs="Times New Roman" w:hint="eastAsia"/>
        </w:rPr>
        <w:t>4</w:t>
      </w:r>
      <w:r w:rsidRPr="000D3370">
        <w:rPr>
          <w:rFonts w:cs="Times New Roman" w:hint="eastAsia"/>
        </w:rPr>
        <w:t>个，竖向承重连接点不宜少于</w:t>
      </w:r>
      <w:r w:rsidRPr="000D3370">
        <w:rPr>
          <w:rFonts w:cs="Times New Roman" w:hint="eastAsia"/>
        </w:rPr>
        <w:t>2</w:t>
      </w:r>
      <w:r w:rsidRPr="000D3370">
        <w:rPr>
          <w:rFonts w:cs="Times New Roman" w:hint="eastAsia"/>
        </w:rPr>
        <w:t>个；</w:t>
      </w:r>
      <w:r>
        <w:rPr>
          <w:rFonts w:cs="Times New Roman" w:hint="eastAsia"/>
        </w:rPr>
        <w:t>超高性能混凝土轻钢龙骨复合外墙</w:t>
      </w:r>
      <w:r w:rsidRPr="000D3370">
        <w:rPr>
          <w:rFonts w:cs="Times New Roman" w:hint="eastAsia"/>
        </w:rPr>
        <w:t>承重节点验算时，选取的计算承重连接点不应多于</w:t>
      </w:r>
      <w:r w:rsidRPr="000D3370">
        <w:rPr>
          <w:rFonts w:cs="Times New Roman" w:hint="eastAsia"/>
        </w:rPr>
        <w:t>2</w:t>
      </w:r>
      <w:r w:rsidRPr="000D3370">
        <w:rPr>
          <w:rFonts w:cs="Times New Roman" w:hint="eastAsia"/>
        </w:rPr>
        <w:t>个。</w:t>
      </w:r>
    </w:p>
    <w:p w14:paraId="6F47AA1B" w14:textId="54D177CE" w:rsidR="00A73473" w:rsidRDefault="00A73473" w:rsidP="005758C7">
      <w:pPr>
        <w:ind w:firstLineChars="0" w:firstLine="0"/>
        <w:rPr>
          <w:rFonts w:cs="Times New Roman"/>
          <w:b/>
          <w:color w:val="0000FF"/>
          <w:szCs w:val="24"/>
        </w:rPr>
      </w:pPr>
      <w:r w:rsidRPr="00A33C7E">
        <w:rPr>
          <w:rFonts w:cs="Times New Roman"/>
          <w:b/>
          <w:color w:val="0000FF"/>
          <w:szCs w:val="24"/>
        </w:rPr>
        <w:t>【条文说明】</w:t>
      </w:r>
      <w:r w:rsidRPr="00A66FBF">
        <w:rPr>
          <w:rFonts w:cs="Times New Roman" w:hint="eastAsia"/>
          <w:b/>
          <w:color w:val="0000FF"/>
          <w:szCs w:val="24"/>
        </w:rPr>
        <w:t>点支承</w:t>
      </w:r>
      <w:r>
        <w:rPr>
          <w:rFonts w:cs="Times New Roman" w:hint="eastAsia"/>
          <w:b/>
          <w:color w:val="0000FF"/>
          <w:szCs w:val="24"/>
        </w:rPr>
        <w:t>连接方式</w:t>
      </w:r>
      <w:r w:rsidRPr="00A66FBF">
        <w:rPr>
          <w:rFonts w:cs="Times New Roman" w:hint="eastAsia"/>
          <w:b/>
          <w:color w:val="0000FF"/>
          <w:szCs w:val="24"/>
        </w:rPr>
        <w:t>可区分为平移式、旋转式和固定式等形式（图</w:t>
      </w:r>
      <w:r>
        <w:rPr>
          <w:rFonts w:cs="Times New Roman" w:hint="eastAsia"/>
          <w:b/>
          <w:color w:val="0000FF"/>
          <w:szCs w:val="24"/>
        </w:rPr>
        <w:t>6.1.</w:t>
      </w:r>
      <w:r w:rsidR="00AE1ABB">
        <w:rPr>
          <w:rFonts w:cs="Times New Roman" w:hint="eastAsia"/>
          <w:b/>
          <w:color w:val="0000FF"/>
          <w:szCs w:val="24"/>
        </w:rPr>
        <w:t>9</w:t>
      </w:r>
      <w:r w:rsidRPr="00A66FBF">
        <w:rPr>
          <w:rFonts w:cs="Times New Roman" w:hint="eastAsia"/>
          <w:b/>
          <w:color w:val="0000FF"/>
          <w:szCs w:val="24"/>
        </w:rPr>
        <w:t>）。它们与主体结构的连接节点应同时包含承重节点和非承重节点两类。一般情况下，采用点支承</w:t>
      </w:r>
      <w:r>
        <w:rPr>
          <w:rFonts w:cs="Times New Roman" w:hint="eastAsia"/>
          <w:b/>
          <w:color w:val="0000FF"/>
          <w:szCs w:val="24"/>
        </w:rPr>
        <w:t>连接方式</w:t>
      </w:r>
      <w:r w:rsidRPr="00A66FBF">
        <w:rPr>
          <w:rFonts w:cs="Times New Roman" w:hint="eastAsia"/>
          <w:b/>
          <w:color w:val="0000FF"/>
          <w:szCs w:val="24"/>
        </w:rPr>
        <w:t>的</w:t>
      </w:r>
      <w:r w:rsidRPr="00C63538">
        <w:rPr>
          <w:rFonts w:cs="Times New Roman" w:hint="eastAsia"/>
          <w:b/>
          <w:color w:val="0000FF"/>
          <w:szCs w:val="24"/>
        </w:rPr>
        <w:t>超高性能混凝土轻钢龙骨复合外墙</w:t>
      </w:r>
      <w:r w:rsidRPr="00A66FBF">
        <w:rPr>
          <w:rFonts w:cs="Times New Roman" w:hint="eastAsia"/>
          <w:b/>
          <w:color w:val="0000FF"/>
          <w:szCs w:val="24"/>
        </w:rPr>
        <w:t>与主体结构的连接</w:t>
      </w:r>
      <w:proofErr w:type="gramStart"/>
      <w:r w:rsidRPr="00A66FBF">
        <w:rPr>
          <w:rFonts w:cs="Times New Roman" w:hint="eastAsia"/>
          <w:b/>
          <w:color w:val="0000FF"/>
          <w:szCs w:val="24"/>
        </w:rPr>
        <w:t>宜设置</w:t>
      </w:r>
      <w:proofErr w:type="gramEnd"/>
      <w:r w:rsidRPr="00A66FBF">
        <w:rPr>
          <w:rFonts w:cs="Times New Roman" w:hint="eastAsia"/>
          <w:b/>
          <w:color w:val="0000FF"/>
          <w:szCs w:val="24"/>
        </w:rPr>
        <w:t>4</w:t>
      </w:r>
      <w:r w:rsidRPr="00A66FBF">
        <w:rPr>
          <w:rFonts w:cs="Times New Roman" w:hint="eastAsia"/>
          <w:b/>
          <w:color w:val="0000FF"/>
          <w:szCs w:val="24"/>
        </w:rPr>
        <w:t>个支承点：当下部两个为承重节点时，上部两个宜为非承重节点</w:t>
      </w:r>
      <w:r>
        <w:rPr>
          <w:rFonts w:cs="Times New Roman" w:hint="eastAsia"/>
          <w:b/>
          <w:color w:val="0000FF"/>
          <w:szCs w:val="24"/>
        </w:rPr>
        <w:t>；</w:t>
      </w:r>
      <w:r w:rsidRPr="00A66FBF">
        <w:rPr>
          <w:rFonts w:cs="Times New Roman" w:hint="eastAsia"/>
          <w:b/>
          <w:color w:val="0000FF"/>
          <w:szCs w:val="24"/>
        </w:rPr>
        <w:t>相反，当上部两个为承重节点时，下部两个宜为非承重节点。应注意，平移式与旋转式的承重节点和非承重节点的受力状态</w:t>
      </w:r>
      <w:r>
        <w:rPr>
          <w:rFonts w:cs="Times New Roman" w:hint="eastAsia"/>
          <w:b/>
          <w:color w:val="0000FF"/>
          <w:szCs w:val="24"/>
        </w:rPr>
        <w:t>和</w:t>
      </w:r>
      <w:r w:rsidRPr="00A66FBF">
        <w:rPr>
          <w:rFonts w:cs="Times New Roman" w:hint="eastAsia"/>
          <w:b/>
          <w:color w:val="0000FF"/>
          <w:szCs w:val="24"/>
        </w:rPr>
        <w:t>构造要求不同，相关设计要求也存在差异。</w:t>
      </w:r>
    </w:p>
    <w:p w14:paraId="2B55D129" w14:textId="77777777" w:rsidR="00A73473" w:rsidRDefault="00A73473" w:rsidP="00A73473">
      <w:pPr>
        <w:pStyle w:val="ab"/>
        <w:spacing w:before="31" w:after="31"/>
        <w:rPr>
          <w:rFonts w:cs="Times New Roman"/>
          <w:color w:val="0000FF"/>
          <w:szCs w:val="24"/>
        </w:rPr>
      </w:pPr>
      <w:r w:rsidRPr="00B2503F">
        <w:rPr>
          <w:rFonts w:cs="Times New Roman"/>
          <w:noProof/>
          <w:color w:val="0000FF"/>
          <w:szCs w:val="24"/>
        </w:rPr>
        <w:lastRenderedPageBreak/>
        <w:drawing>
          <wp:inline distT="0" distB="0" distL="0" distR="0" wp14:anchorId="2AD459D9" wp14:editId="2F87B339">
            <wp:extent cx="1373956" cy="2050390"/>
            <wp:effectExtent l="0" t="0" r="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88208" cy="2071658"/>
                    </a:xfrm>
                    <a:prstGeom prst="rect">
                      <a:avLst/>
                    </a:prstGeom>
                    <a:noFill/>
                    <a:ln>
                      <a:noFill/>
                    </a:ln>
                  </pic:spPr>
                </pic:pic>
              </a:graphicData>
            </a:graphic>
          </wp:inline>
        </w:drawing>
      </w:r>
      <w:r>
        <w:rPr>
          <w:rFonts w:cs="Times New Roman" w:hint="eastAsia"/>
          <w:color w:val="0000FF"/>
          <w:szCs w:val="24"/>
        </w:rPr>
        <w:t xml:space="preserve"> </w:t>
      </w:r>
      <w:r w:rsidRPr="00B2503F">
        <w:rPr>
          <w:rFonts w:cs="Times New Roman"/>
          <w:noProof/>
          <w:color w:val="0000FF"/>
          <w:szCs w:val="24"/>
        </w:rPr>
        <w:drawing>
          <wp:inline distT="0" distB="0" distL="0" distR="0" wp14:anchorId="03F35FF0" wp14:editId="2AB41F94">
            <wp:extent cx="1385180" cy="2067141"/>
            <wp:effectExtent l="0" t="0" r="571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88621" cy="2072276"/>
                    </a:xfrm>
                    <a:prstGeom prst="rect">
                      <a:avLst/>
                    </a:prstGeom>
                    <a:noFill/>
                    <a:ln>
                      <a:noFill/>
                    </a:ln>
                  </pic:spPr>
                </pic:pic>
              </a:graphicData>
            </a:graphic>
          </wp:inline>
        </w:drawing>
      </w:r>
      <w:r>
        <w:rPr>
          <w:rFonts w:cs="Times New Roman" w:hint="eastAsia"/>
          <w:color w:val="0000FF"/>
          <w:szCs w:val="24"/>
        </w:rPr>
        <w:t xml:space="preserve"> </w:t>
      </w:r>
      <w:r w:rsidRPr="00B2503F">
        <w:rPr>
          <w:rFonts w:cs="Times New Roman"/>
          <w:noProof/>
          <w:color w:val="0000FF"/>
          <w:szCs w:val="24"/>
        </w:rPr>
        <w:drawing>
          <wp:inline distT="0" distB="0" distL="0" distR="0" wp14:anchorId="5B2C3CBE" wp14:editId="4B2325E8">
            <wp:extent cx="1385180" cy="206714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98044" cy="2086338"/>
                    </a:xfrm>
                    <a:prstGeom prst="rect">
                      <a:avLst/>
                    </a:prstGeom>
                    <a:noFill/>
                    <a:ln>
                      <a:noFill/>
                    </a:ln>
                  </pic:spPr>
                </pic:pic>
              </a:graphicData>
            </a:graphic>
          </wp:inline>
        </w:drawing>
      </w:r>
    </w:p>
    <w:p w14:paraId="1645D568" w14:textId="77777777" w:rsidR="00A73473" w:rsidRPr="008616FA" w:rsidRDefault="00A73473" w:rsidP="00A73473">
      <w:pPr>
        <w:pStyle w:val="ab"/>
        <w:spacing w:before="31" w:after="31"/>
        <w:rPr>
          <w:rFonts w:cs="Times New Roman"/>
          <w:color w:val="0000FF"/>
          <w:szCs w:val="21"/>
        </w:rPr>
      </w:pPr>
      <w:r w:rsidRPr="008616FA">
        <w:rPr>
          <w:rFonts w:cs="Times New Roman" w:hint="eastAsia"/>
          <w:color w:val="0000FF"/>
          <w:szCs w:val="21"/>
        </w:rPr>
        <w:t>（</w:t>
      </w:r>
      <w:r w:rsidRPr="008616FA">
        <w:rPr>
          <w:rFonts w:cs="Times New Roman" w:hint="eastAsia"/>
          <w:color w:val="0000FF"/>
          <w:szCs w:val="21"/>
        </w:rPr>
        <w:t>a</w:t>
      </w:r>
      <w:r w:rsidRPr="008616FA">
        <w:rPr>
          <w:rFonts w:cs="Times New Roman" w:hint="eastAsia"/>
          <w:color w:val="0000FF"/>
          <w:szCs w:val="21"/>
        </w:rPr>
        <w:t>）平移式</w:t>
      </w:r>
      <w:r w:rsidRPr="008616FA">
        <w:rPr>
          <w:rFonts w:cs="Times New Roman" w:hint="eastAsia"/>
          <w:color w:val="0000FF"/>
          <w:szCs w:val="21"/>
        </w:rPr>
        <w:t xml:space="preserve">         </w:t>
      </w:r>
      <w:r w:rsidRPr="008616FA">
        <w:rPr>
          <w:rFonts w:cs="Times New Roman" w:hint="eastAsia"/>
          <w:color w:val="0000FF"/>
          <w:szCs w:val="21"/>
        </w:rPr>
        <w:t>（</w:t>
      </w:r>
      <w:r w:rsidRPr="008616FA">
        <w:rPr>
          <w:rFonts w:cs="Times New Roman" w:hint="eastAsia"/>
          <w:color w:val="0000FF"/>
          <w:szCs w:val="21"/>
        </w:rPr>
        <w:t>b</w:t>
      </w:r>
      <w:r w:rsidRPr="008616FA">
        <w:rPr>
          <w:rFonts w:cs="Times New Roman" w:hint="eastAsia"/>
          <w:color w:val="0000FF"/>
          <w:szCs w:val="21"/>
        </w:rPr>
        <w:t>）旋转式</w:t>
      </w:r>
      <w:r w:rsidRPr="008616FA">
        <w:rPr>
          <w:rFonts w:cs="Times New Roman" w:hint="eastAsia"/>
          <w:color w:val="0000FF"/>
          <w:szCs w:val="21"/>
        </w:rPr>
        <w:t xml:space="preserve">         </w:t>
      </w:r>
      <w:r w:rsidRPr="008616FA">
        <w:rPr>
          <w:rFonts w:cs="Times New Roman" w:hint="eastAsia"/>
          <w:color w:val="0000FF"/>
          <w:szCs w:val="21"/>
        </w:rPr>
        <w:t>（</w:t>
      </w:r>
      <w:r w:rsidRPr="008616FA">
        <w:rPr>
          <w:rFonts w:cs="Times New Roman" w:hint="eastAsia"/>
          <w:color w:val="0000FF"/>
          <w:szCs w:val="21"/>
        </w:rPr>
        <w:t>c</w:t>
      </w:r>
      <w:r w:rsidRPr="008616FA">
        <w:rPr>
          <w:rFonts w:cs="Times New Roman" w:hint="eastAsia"/>
          <w:color w:val="0000FF"/>
          <w:szCs w:val="21"/>
        </w:rPr>
        <w:t>）固定式</w:t>
      </w:r>
    </w:p>
    <w:p w14:paraId="1018C383" w14:textId="7F1CD4D5" w:rsidR="00A73473" w:rsidRPr="008616FA" w:rsidRDefault="00A73473" w:rsidP="00A73473">
      <w:pPr>
        <w:pStyle w:val="ab"/>
        <w:spacing w:before="31" w:after="31"/>
        <w:rPr>
          <w:rFonts w:cs="Times New Roman"/>
          <w:color w:val="0000FF"/>
          <w:szCs w:val="21"/>
        </w:rPr>
      </w:pPr>
      <w:r w:rsidRPr="008616FA">
        <w:rPr>
          <w:rFonts w:cs="Times New Roman" w:hint="eastAsia"/>
          <w:color w:val="0000FF"/>
          <w:szCs w:val="21"/>
        </w:rPr>
        <w:t>图</w:t>
      </w:r>
      <w:r w:rsidRPr="008616FA">
        <w:rPr>
          <w:rFonts w:cs="Times New Roman" w:hint="eastAsia"/>
          <w:color w:val="0000FF"/>
          <w:szCs w:val="21"/>
        </w:rPr>
        <w:t>6.1.</w:t>
      </w:r>
      <w:r w:rsidR="00AE1ABB">
        <w:rPr>
          <w:rFonts w:cs="Times New Roman" w:hint="eastAsia"/>
          <w:color w:val="0000FF"/>
          <w:szCs w:val="21"/>
        </w:rPr>
        <w:t>9</w:t>
      </w:r>
      <w:r w:rsidRPr="008616FA">
        <w:rPr>
          <w:rFonts w:cs="Times New Roman" w:hint="eastAsia"/>
          <w:color w:val="0000FF"/>
          <w:szCs w:val="21"/>
        </w:rPr>
        <w:t xml:space="preserve"> </w:t>
      </w:r>
      <w:r w:rsidRPr="008616FA">
        <w:rPr>
          <w:rFonts w:cs="Times New Roman" w:hint="eastAsia"/>
          <w:color w:val="0000FF"/>
          <w:szCs w:val="21"/>
        </w:rPr>
        <w:t>点支承连接方式</w:t>
      </w:r>
    </w:p>
    <w:p w14:paraId="21112C11" w14:textId="77777777" w:rsidR="00A73473" w:rsidRDefault="00A73473" w:rsidP="00A73473">
      <w:pPr>
        <w:pStyle w:val="ab"/>
        <w:spacing w:before="31" w:after="31"/>
        <w:rPr>
          <w:rFonts w:cs="Times New Roman"/>
          <w:color w:val="0000FF"/>
          <w:szCs w:val="24"/>
        </w:rPr>
      </w:pPr>
      <w:r w:rsidRPr="00B2503F">
        <w:rPr>
          <w:rFonts w:cs="Times New Roman"/>
          <w:noProof/>
          <w:color w:val="0000FF"/>
          <w:szCs w:val="24"/>
        </w:rPr>
        <w:drawing>
          <wp:inline distT="0" distB="0" distL="0" distR="0" wp14:anchorId="1E7209CE" wp14:editId="17EED31E">
            <wp:extent cx="2467070" cy="1019221"/>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76145" cy="1022970"/>
                    </a:xfrm>
                    <a:prstGeom prst="rect">
                      <a:avLst/>
                    </a:prstGeom>
                    <a:noFill/>
                    <a:ln>
                      <a:noFill/>
                    </a:ln>
                  </pic:spPr>
                </pic:pic>
              </a:graphicData>
            </a:graphic>
          </wp:inline>
        </w:drawing>
      </w:r>
    </w:p>
    <w:p w14:paraId="2350ACE9" w14:textId="77777777" w:rsidR="00A578A1" w:rsidRPr="00A73473" w:rsidRDefault="00A578A1" w:rsidP="00F54459">
      <w:pPr>
        <w:spacing w:line="360" w:lineRule="auto"/>
        <w:ind w:firstLine="482"/>
        <w:rPr>
          <w:rFonts w:cs="Times New Roman"/>
          <w:b/>
          <w:color w:val="0000FF"/>
          <w:szCs w:val="24"/>
        </w:rPr>
      </w:pPr>
    </w:p>
    <w:p w14:paraId="1E988E77" w14:textId="48D0E289" w:rsidR="00A578A1" w:rsidRDefault="00A578A1" w:rsidP="00A578A1">
      <w:pPr>
        <w:ind w:firstLineChars="0" w:firstLine="0"/>
      </w:pPr>
      <w:r>
        <w:rPr>
          <w:rFonts w:hint="eastAsia"/>
        </w:rPr>
        <w:t>6.1.</w:t>
      </w:r>
      <w:r w:rsidR="00A73473">
        <w:rPr>
          <w:rFonts w:hint="eastAsia"/>
        </w:rPr>
        <w:t>10</w:t>
      </w:r>
      <w:r>
        <w:rPr>
          <w:rFonts w:hint="eastAsia"/>
        </w:rPr>
        <w:t xml:space="preserve"> </w:t>
      </w:r>
      <w:r>
        <w:rPr>
          <w:rFonts w:hint="eastAsia"/>
        </w:rPr>
        <w:t>超高性能混凝土轻钢龙骨复合外墙系统采用线支承连接方式及其他连接方式时，应符合有关标准的规定，补充试验验证，并进行专项论证。</w:t>
      </w:r>
    </w:p>
    <w:p w14:paraId="06AE1826" w14:textId="77777777" w:rsidR="00A73473" w:rsidRPr="00E8645D" w:rsidRDefault="00A578A1" w:rsidP="00B342CC">
      <w:pPr>
        <w:spacing w:line="360" w:lineRule="auto"/>
        <w:ind w:firstLineChars="0" w:firstLine="0"/>
        <w:rPr>
          <w:rFonts w:cs="Times New Roman"/>
          <w:b/>
          <w:color w:val="0000FF"/>
          <w:szCs w:val="24"/>
        </w:rPr>
      </w:pPr>
      <w:r w:rsidRPr="00A33C7E">
        <w:rPr>
          <w:rFonts w:cs="Times New Roman"/>
          <w:b/>
          <w:color w:val="0000FF"/>
          <w:szCs w:val="24"/>
        </w:rPr>
        <w:t>【条文说明】</w:t>
      </w:r>
      <w:r w:rsidRPr="0098123B">
        <w:rPr>
          <w:rFonts w:cs="Times New Roman" w:hint="eastAsia"/>
          <w:b/>
          <w:color w:val="0000FF"/>
          <w:szCs w:val="24"/>
        </w:rPr>
        <w:t>超高性能混凝土轻钢龙骨复合外墙系统一般采用点支承连接方式</w:t>
      </w:r>
      <w:r w:rsidRPr="00B10E05">
        <w:rPr>
          <w:rFonts w:cs="Times New Roman" w:hint="eastAsia"/>
          <w:b/>
          <w:color w:val="0000FF"/>
          <w:szCs w:val="24"/>
        </w:rPr>
        <w:t>。</w:t>
      </w:r>
      <w:r w:rsidR="00A73473">
        <w:rPr>
          <w:rFonts w:cs="Times New Roman" w:hint="eastAsia"/>
          <w:b/>
          <w:color w:val="0000FF"/>
          <w:szCs w:val="24"/>
        </w:rPr>
        <w:t>参考《</w:t>
      </w:r>
      <w:r w:rsidR="00A73473" w:rsidRPr="00A5790A">
        <w:rPr>
          <w:rFonts w:cs="Times New Roman" w:hint="eastAsia"/>
          <w:b/>
          <w:color w:val="0000FF"/>
          <w:szCs w:val="24"/>
        </w:rPr>
        <w:t>装配式混凝土结构技术规程</w:t>
      </w:r>
      <w:r w:rsidR="00A73473">
        <w:rPr>
          <w:rFonts w:cs="Times New Roman" w:hint="eastAsia"/>
          <w:b/>
          <w:color w:val="0000FF"/>
          <w:szCs w:val="24"/>
        </w:rPr>
        <w:t>》</w:t>
      </w:r>
      <w:r w:rsidR="00A73473" w:rsidRPr="00A5790A">
        <w:rPr>
          <w:rFonts w:cs="Times New Roman" w:hint="eastAsia"/>
          <w:b/>
          <w:color w:val="0000FF"/>
          <w:szCs w:val="24"/>
        </w:rPr>
        <w:t>JGJ</w:t>
      </w:r>
      <w:r w:rsidR="00A73473">
        <w:rPr>
          <w:rFonts w:cs="Times New Roman" w:hint="eastAsia"/>
          <w:b/>
          <w:color w:val="0000FF"/>
          <w:szCs w:val="24"/>
        </w:rPr>
        <w:t xml:space="preserve"> </w:t>
      </w:r>
      <w:r w:rsidR="00A73473" w:rsidRPr="00A5790A">
        <w:rPr>
          <w:rFonts w:cs="Times New Roman" w:hint="eastAsia"/>
          <w:b/>
          <w:color w:val="0000FF"/>
          <w:szCs w:val="24"/>
        </w:rPr>
        <w:t>1-2014</w:t>
      </w:r>
      <w:r w:rsidR="00A73473">
        <w:rPr>
          <w:rFonts w:cs="Times New Roman" w:hint="eastAsia"/>
          <w:b/>
          <w:color w:val="0000FF"/>
          <w:szCs w:val="24"/>
        </w:rPr>
        <w:t>第</w:t>
      </w:r>
      <w:r w:rsidR="00A73473">
        <w:rPr>
          <w:rFonts w:cs="Times New Roman" w:hint="eastAsia"/>
          <w:b/>
          <w:color w:val="0000FF"/>
          <w:szCs w:val="24"/>
        </w:rPr>
        <w:t>10.1.5</w:t>
      </w:r>
      <w:r w:rsidR="00A73473">
        <w:rPr>
          <w:rFonts w:cs="Times New Roman" w:hint="eastAsia"/>
          <w:b/>
          <w:color w:val="0000FF"/>
          <w:szCs w:val="24"/>
        </w:rPr>
        <w:t>条条文说明，</w:t>
      </w:r>
      <w:r w:rsidR="00A73473" w:rsidRPr="00E8645D">
        <w:rPr>
          <w:rFonts w:cs="Times New Roman" w:hint="eastAsia"/>
          <w:b/>
          <w:color w:val="0000FF"/>
          <w:szCs w:val="24"/>
        </w:rPr>
        <w:t>当超高性能混凝土轻钢龙骨复合外墙与主体结构采用线支承连接时，连接节点的抗震性能应满足</w:t>
      </w:r>
      <w:r w:rsidR="00A73473">
        <w:rPr>
          <w:rFonts w:cs="Times New Roman" w:hint="eastAsia"/>
          <w:b/>
          <w:color w:val="0000FF"/>
          <w:szCs w:val="24"/>
        </w:rPr>
        <w:t>：</w:t>
      </w:r>
      <w:r w:rsidR="00A73473" w:rsidRPr="00E8645D">
        <w:rPr>
          <w:rFonts w:cs="Times New Roman" w:hint="eastAsia"/>
          <w:b/>
          <w:color w:val="0000FF"/>
          <w:szCs w:val="24"/>
        </w:rPr>
        <w:t>①</w:t>
      </w:r>
      <w:proofErr w:type="gramStart"/>
      <w:r w:rsidR="00A73473" w:rsidRPr="00E8645D">
        <w:rPr>
          <w:rFonts w:cs="Times New Roman" w:hint="eastAsia"/>
          <w:b/>
          <w:color w:val="0000FF"/>
          <w:szCs w:val="24"/>
        </w:rPr>
        <w:t>多遇地震</w:t>
      </w:r>
      <w:proofErr w:type="gramEnd"/>
      <w:r w:rsidR="00A73473" w:rsidRPr="00E8645D">
        <w:rPr>
          <w:rFonts w:cs="Times New Roman" w:hint="eastAsia"/>
          <w:b/>
          <w:color w:val="0000FF"/>
          <w:szCs w:val="24"/>
        </w:rPr>
        <w:t>和设防地震作用下连接节点保持弹性</w:t>
      </w:r>
      <w:r w:rsidR="00A73473">
        <w:rPr>
          <w:rFonts w:cs="Times New Roman" w:hint="eastAsia"/>
          <w:b/>
          <w:color w:val="0000FF"/>
          <w:szCs w:val="24"/>
        </w:rPr>
        <w:t>；</w:t>
      </w:r>
      <w:r w:rsidR="00A73473" w:rsidRPr="00E8645D">
        <w:rPr>
          <w:rFonts w:cs="Times New Roman" w:hint="eastAsia"/>
          <w:b/>
          <w:color w:val="0000FF"/>
          <w:szCs w:val="24"/>
        </w:rPr>
        <w:t>②罕遇地震作用下</w:t>
      </w:r>
      <w:r w:rsidR="00A73473">
        <w:rPr>
          <w:rFonts w:cs="Times New Roman" w:hint="eastAsia"/>
          <w:b/>
          <w:color w:val="0000FF"/>
          <w:szCs w:val="24"/>
        </w:rPr>
        <w:t>复合外墙</w:t>
      </w:r>
      <w:r w:rsidR="00A73473" w:rsidRPr="00E8645D">
        <w:rPr>
          <w:rFonts w:cs="Times New Roman" w:hint="eastAsia"/>
          <w:b/>
          <w:color w:val="0000FF"/>
          <w:szCs w:val="24"/>
        </w:rPr>
        <w:t>顶部剪力键不破坏，连接</w:t>
      </w:r>
      <w:r w:rsidR="00A73473">
        <w:rPr>
          <w:rFonts w:cs="Times New Roman" w:hint="eastAsia"/>
          <w:b/>
          <w:color w:val="0000FF"/>
          <w:szCs w:val="24"/>
        </w:rPr>
        <w:t>用锚栓（或</w:t>
      </w:r>
      <w:r w:rsidR="00A73473" w:rsidRPr="00E8645D">
        <w:rPr>
          <w:rFonts w:cs="Times New Roman" w:hint="eastAsia"/>
          <w:b/>
          <w:color w:val="0000FF"/>
          <w:szCs w:val="24"/>
        </w:rPr>
        <w:t>钢筋</w:t>
      </w:r>
      <w:r w:rsidR="00A73473">
        <w:rPr>
          <w:rFonts w:cs="Times New Roman" w:hint="eastAsia"/>
          <w:b/>
          <w:color w:val="0000FF"/>
          <w:szCs w:val="24"/>
        </w:rPr>
        <w:t>）</w:t>
      </w:r>
      <w:r w:rsidR="00A73473" w:rsidRPr="00E8645D">
        <w:rPr>
          <w:rFonts w:cs="Times New Roman" w:hint="eastAsia"/>
          <w:b/>
          <w:color w:val="0000FF"/>
          <w:szCs w:val="24"/>
        </w:rPr>
        <w:t>不屈服。连接节点的构造应满足</w:t>
      </w:r>
      <w:r w:rsidR="00A73473">
        <w:rPr>
          <w:rFonts w:cs="Times New Roman" w:hint="eastAsia"/>
          <w:b/>
          <w:color w:val="0000FF"/>
          <w:szCs w:val="24"/>
        </w:rPr>
        <w:t>：</w:t>
      </w:r>
    </w:p>
    <w:p w14:paraId="5FE12D2A" w14:textId="77777777" w:rsidR="00A73473" w:rsidRPr="00E8645D" w:rsidRDefault="00A73473" w:rsidP="00A73473">
      <w:pPr>
        <w:spacing w:line="360" w:lineRule="auto"/>
        <w:ind w:firstLine="482"/>
        <w:rPr>
          <w:rFonts w:cs="Times New Roman"/>
          <w:b/>
          <w:color w:val="0000FF"/>
          <w:szCs w:val="24"/>
        </w:rPr>
      </w:pPr>
      <w:r w:rsidRPr="00E8645D">
        <w:rPr>
          <w:rFonts w:cs="Times New Roman" w:hint="eastAsia"/>
          <w:b/>
          <w:color w:val="0000FF"/>
          <w:szCs w:val="24"/>
        </w:rPr>
        <w:t>1</w:t>
      </w:r>
      <w:r>
        <w:rPr>
          <w:rFonts w:cs="Times New Roman" w:hint="eastAsia"/>
          <w:b/>
          <w:color w:val="0000FF"/>
          <w:szCs w:val="24"/>
        </w:rPr>
        <w:t>）</w:t>
      </w:r>
      <w:r w:rsidRPr="0099300A">
        <w:rPr>
          <w:rFonts w:cs="Times New Roman" w:hint="eastAsia"/>
          <w:b/>
          <w:color w:val="0000FF"/>
          <w:szCs w:val="24"/>
        </w:rPr>
        <w:t>超高性能混凝土轻钢龙骨复合外墙</w:t>
      </w:r>
      <w:r w:rsidRPr="00E8645D">
        <w:rPr>
          <w:rFonts w:cs="Times New Roman" w:hint="eastAsia"/>
          <w:b/>
          <w:color w:val="0000FF"/>
          <w:szCs w:val="24"/>
        </w:rPr>
        <w:t>上端与楼面梁连接时，连接区段应避开楼面梁塑性铰区域。</w:t>
      </w:r>
    </w:p>
    <w:p w14:paraId="5C8E8969" w14:textId="77777777" w:rsidR="00A73473" w:rsidRPr="00E8645D" w:rsidRDefault="00A73473" w:rsidP="00A73473">
      <w:pPr>
        <w:spacing w:line="360" w:lineRule="auto"/>
        <w:ind w:firstLine="482"/>
        <w:rPr>
          <w:rFonts w:cs="Times New Roman"/>
          <w:b/>
          <w:color w:val="0000FF"/>
          <w:szCs w:val="24"/>
        </w:rPr>
      </w:pPr>
      <w:r w:rsidRPr="00E8645D">
        <w:rPr>
          <w:rFonts w:cs="Times New Roman" w:hint="eastAsia"/>
          <w:b/>
          <w:color w:val="0000FF"/>
          <w:szCs w:val="24"/>
        </w:rPr>
        <w:t>2</w:t>
      </w:r>
      <w:r>
        <w:rPr>
          <w:rFonts w:cs="Times New Roman" w:hint="eastAsia"/>
          <w:b/>
          <w:color w:val="0000FF"/>
          <w:szCs w:val="24"/>
        </w:rPr>
        <w:t>）</w:t>
      </w:r>
      <w:r w:rsidRPr="0099300A">
        <w:rPr>
          <w:rFonts w:cs="Times New Roman" w:hint="eastAsia"/>
          <w:b/>
          <w:color w:val="0000FF"/>
          <w:szCs w:val="24"/>
        </w:rPr>
        <w:t>超高性能混凝土轻钢龙骨复合外墙</w:t>
      </w:r>
      <w:r w:rsidRPr="00E8645D">
        <w:rPr>
          <w:rFonts w:cs="Times New Roman" w:hint="eastAsia"/>
          <w:b/>
          <w:color w:val="0000FF"/>
          <w:szCs w:val="24"/>
        </w:rPr>
        <w:t>与梁的结合面应做成粗糙面并</w:t>
      </w:r>
      <w:proofErr w:type="gramStart"/>
      <w:r w:rsidRPr="00E8645D">
        <w:rPr>
          <w:rFonts w:cs="Times New Roman" w:hint="eastAsia"/>
          <w:b/>
          <w:color w:val="0000FF"/>
          <w:szCs w:val="24"/>
        </w:rPr>
        <w:t>宜设置</w:t>
      </w:r>
      <w:proofErr w:type="gramEnd"/>
      <w:r w:rsidRPr="00E8645D">
        <w:rPr>
          <w:rFonts w:cs="Times New Roman" w:hint="eastAsia"/>
          <w:b/>
          <w:color w:val="0000FF"/>
          <w:szCs w:val="24"/>
        </w:rPr>
        <w:t>键槽</w:t>
      </w:r>
      <w:r>
        <w:rPr>
          <w:rFonts w:cs="Times New Roman" w:hint="eastAsia"/>
          <w:b/>
          <w:color w:val="0000FF"/>
          <w:szCs w:val="24"/>
        </w:rPr>
        <w:t>，</w:t>
      </w:r>
      <w:r w:rsidRPr="0099300A">
        <w:rPr>
          <w:rFonts w:cs="Times New Roman" w:hint="eastAsia"/>
          <w:b/>
          <w:color w:val="0000FF"/>
          <w:szCs w:val="24"/>
        </w:rPr>
        <w:t>超高性能混凝土轻钢龙骨复合外墙</w:t>
      </w:r>
      <w:r w:rsidRPr="00E8645D">
        <w:rPr>
          <w:rFonts w:cs="Times New Roman" w:hint="eastAsia"/>
          <w:b/>
          <w:color w:val="0000FF"/>
          <w:szCs w:val="24"/>
        </w:rPr>
        <w:t>中应预留连接用</w:t>
      </w:r>
      <w:r>
        <w:rPr>
          <w:rFonts w:cs="Times New Roman" w:hint="eastAsia"/>
          <w:b/>
          <w:color w:val="0000FF"/>
          <w:szCs w:val="24"/>
        </w:rPr>
        <w:t>锚栓（或</w:t>
      </w:r>
      <w:r w:rsidRPr="00E8645D">
        <w:rPr>
          <w:rFonts w:cs="Times New Roman" w:hint="eastAsia"/>
          <w:b/>
          <w:color w:val="0000FF"/>
          <w:szCs w:val="24"/>
        </w:rPr>
        <w:t>钢筋</w:t>
      </w:r>
      <w:r>
        <w:rPr>
          <w:rFonts w:cs="Times New Roman" w:hint="eastAsia"/>
          <w:b/>
          <w:color w:val="0000FF"/>
          <w:szCs w:val="24"/>
        </w:rPr>
        <w:t>）</w:t>
      </w:r>
      <w:r w:rsidRPr="00E8645D">
        <w:rPr>
          <w:rFonts w:cs="Times New Roman" w:hint="eastAsia"/>
          <w:b/>
          <w:color w:val="0000FF"/>
          <w:szCs w:val="24"/>
        </w:rPr>
        <w:t>。连接用</w:t>
      </w:r>
      <w:r>
        <w:rPr>
          <w:rFonts w:cs="Times New Roman" w:hint="eastAsia"/>
          <w:b/>
          <w:color w:val="0000FF"/>
          <w:szCs w:val="24"/>
        </w:rPr>
        <w:t>锚栓（或</w:t>
      </w:r>
      <w:r w:rsidRPr="00E8645D">
        <w:rPr>
          <w:rFonts w:cs="Times New Roman" w:hint="eastAsia"/>
          <w:b/>
          <w:color w:val="0000FF"/>
          <w:szCs w:val="24"/>
        </w:rPr>
        <w:t>钢筋</w:t>
      </w:r>
      <w:r>
        <w:rPr>
          <w:rFonts w:cs="Times New Roman" w:hint="eastAsia"/>
          <w:b/>
          <w:color w:val="0000FF"/>
          <w:szCs w:val="24"/>
        </w:rPr>
        <w:t>）</w:t>
      </w:r>
      <w:r w:rsidRPr="00E8645D">
        <w:rPr>
          <w:rFonts w:cs="Times New Roman" w:hint="eastAsia"/>
          <w:b/>
          <w:color w:val="0000FF"/>
          <w:szCs w:val="24"/>
        </w:rPr>
        <w:t>一端应可靠地锚固在</w:t>
      </w:r>
      <w:r w:rsidRPr="002417A2">
        <w:rPr>
          <w:rFonts w:cs="Times New Roman" w:hint="eastAsia"/>
          <w:b/>
          <w:color w:val="0000FF"/>
          <w:szCs w:val="24"/>
        </w:rPr>
        <w:t>超高性能混凝土轻钢龙骨复合外墙</w:t>
      </w:r>
      <w:r w:rsidRPr="00E8645D">
        <w:rPr>
          <w:rFonts w:cs="Times New Roman" w:hint="eastAsia"/>
          <w:b/>
          <w:color w:val="0000FF"/>
          <w:szCs w:val="24"/>
        </w:rPr>
        <w:t>中，另一端应可靠地锚固在楼面梁</w:t>
      </w:r>
      <w:r>
        <w:rPr>
          <w:rFonts w:cs="Times New Roman" w:hint="eastAsia"/>
          <w:b/>
          <w:color w:val="0000FF"/>
          <w:szCs w:val="24"/>
        </w:rPr>
        <w:t>（</w:t>
      </w:r>
      <w:r w:rsidRPr="00E8645D">
        <w:rPr>
          <w:rFonts w:cs="Times New Roman" w:hint="eastAsia"/>
          <w:b/>
          <w:color w:val="0000FF"/>
          <w:szCs w:val="24"/>
        </w:rPr>
        <w:t>或板</w:t>
      </w:r>
      <w:r>
        <w:rPr>
          <w:rFonts w:cs="Times New Roman" w:hint="eastAsia"/>
          <w:b/>
          <w:color w:val="0000FF"/>
          <w:szCs w:val="24"/>
        </w:rPr>
        <w:t>）</w:t>
      </w:r>
      <w:r w:rsidRPr="00E8645D">
        <w:rPr>
          <w:rFonts w:cs="Times New Roman" w:hint="eastAsia"/>
          <w:b/>
          <w:color w:val="0000FF"/>
          <w:szCs w:val="24"/>
        </w:rPr>
        <w:t>后浇混凝土中。</w:t>
      </w:r>
    </w:p>
    <w:p w14:paraId="633A6339" w14:textId="77777777" w:rsidR="00A73473" w:rsidRDefault="00A73473" w:rsidP="00A73473">
      <w:pPr>
        <w:spacing w:line="360" w:lineRule="auto"/>
        <w:ind w:firstLine="482"/>
        <w:rPr>
          <w:rFonts w:cs="Times New Roman"/>
          <w:b/>
          <w:color w:val="0000FF"/>
          <w:szCs w:val="24"/>
        </w:rPr>
      </w:pPr>
      <w:r w:rsidRPr="00E8645D">
        <w:rPr>
          <w:rFonts w:cs="Times New Roman" w:hint="eastAsia"/>
          <w:b/>
          <w:color w:val="0000FF"/>
          <w:szCs w:val="24"/>
        </w:rPr>
        <w:t>3</w:t>
      </w:r>
      <w:r>
        <w:rPr>
          <w:rFonts w:cs="Times New Roman" w:hint="eastAsia"/>
          <w:b/>
          <w:color w:val="0000FF"/>
          <w:szCs w:val="24"/>
        </w:rPr>
        <w:t>）</w:t>
      </w:r>
      <w:r w:rsidRPr="00C736D6">
        <w:rPr>
          <w:rFonts w:cs="Times New Roman" w:hint="eastAsia"/>
          <w:b/>
          <w:color w:val="0000FF"/>
          <w:szCs w:val="24"/>
        </w:rPr>
        <w:t>超高性能混凝土轻钢龙骨复合外墙</w:t>
      </w:r>
      <w:r w:rsidRPr="00E8645D">
        <w:rPr>
          <w:rFonts w:cs="Times New Roman" w:hint="eastAsia"/>
          <w:b/>
          <w:color w:val="0000FF"/>
          <w:szCs w:val="24"/>
        </w:rPr>
        <w:t>下端应设置</w:t>
      </w:r>
      <w:r w:rsidRPr="00E8645D">
        <w:rPr>
          <w:rFonts w:cs="Times New Roman" w:hint="eastAsia"/>
          <w:b/>
          <w:color w:val="0000FF"/>
          <w:szCs w:val="24"/>
        </w:rPr>
        <w:t>2</w:t>
      </w:r>
      <w:r w:rsidRPr="00E8645D">
        <w:rPr>
          <w:rFonts w:cs="Times New Roman" w:hint="eastAsia"/>
          <w:b/>
          <w:color w:val="0000FF"/>
          <w:szCs w:val="24"/>
        </w:rPr>
        <w:t>个非承重节点，此节点仅承受平面外水平荷载</w:t>
      </w:r>
      <w:r>
        <w:rPr>
          <w:rFonts w:cs="Times New Roman" w:hint="eastAsia"/>
          <w:b/>
          <w:color w:val="0000FF"/>
          <w:szCs w:val="24"/>
        </w:rPr>
        <w:t>；</w:t>
      </w:r>
      <w:r w:rsidRPr="00E8645D">
        <w:rPr>
          <w:rFonts w:cs="Times New Roman" w:hint="eastAsia"/>
          <w:b/>
          <w:color w:val="0000FF"/>
          <w:szCs w:val="24"/>
        </w:rPr>
        <w:t>其构造应能保证</w:t>
      </w:r>
      <w:r w:rsidRPr="00C736D6">
        <w:rPr>
          <w:rFonts w:cs="Times New Roman" w:hint="eastAsia"/>
          <w:b/>
          <w:color w:val="0000FF"/>
          <w:szCs w:val="24"/>
        </w:rPr>
        <w:t>超高性能混凝土轻钢龙骨复合外墙</w:t>
      </w:r>
      <w:r w:rsidRPr="00E8645D">
        <w:rPr>
          <w:rFonts w:cs="Times New Roman" w:hint="eastAsia"/>
          <w:b/>
          <w:color w:val="0000FF"/>
          <w:szCs w:val="24"/>
        </w:rPr>
        <w:t>具</w:t>
      </w:r>
      <w:r w:rsidRPr="00E8645D">
        <w:rPr>
          <w:rFonts w:cs="Times New Roman" w:hint="eastAsia"/>
          <w:b/>
          <w:color w:val="0000FF"/>
          <w:szCs w:val="24"/>
        </w:rPr>
        <w:lastRenderedPageBreak/>
        <w:t>有随动性，以适应主体结构的变形。</w:t>
      </w:r>
    </w:p>
    <w:p w14:paraId="51FD78FE" w14:textId="77777777" w:rsidR="00A73473" w:rsidRDefault="00A73473" w:rsidP="00A73473">
      <w:pPr>
        <w:spacing w:line="360" w:lineRule="auto"/>
        <w:ind w:firstLine="482"/>
        <w:rPr>
          <w:rFonts w:cs="Times New Roman"/>
          <w:b/>
          <w:color w:val="0000FF"/>
          <w:szCs w:val="24"/>
        </w:rPr>
      </w:pPr>
      <w:r w:rsidRPr="00E8645D">
        <w:rPr>
          <w:rFonts w:cs="Times New Roman" w:hint="eastAsia"/>
          <w:b/>
          <w:color w:val="0000FF"/>
          <w:szCs w:val="24"/>
        </w:rPr>
        <w:t>采用线支承连接时，</w:t>
      </w:r>
      <w:r w:rsidRPr="00F33374">
        <w:rPr>
          <w:rFonts w:cs="Times New Roman" w:hint="eastAsia"/>
          <w:b/>
          <w:color w:val="0000FF"/>
          <w:szCs w:val="24"/>
        </w:rPr>
        <w:t>超高性能混凝土轻钢龙骨复合外墙设计时</w:t>
      </w:r>
      <w:r>
        <w:rPr>
          <w:rFonts w:cs="Times New Roman" w:hint="eastAsia"/>
          <w:b/>
          <w:color w:val="0000FF"/>
          <w:szCs w:val="24"/>
        </w:rPr>
        <w:t>应</w:t>
      </w:r>
      <w:r w:rsidRPr="00F33374">
        <w:rPr>
          <w:rFonts w:cs="Times New Roman" w:hint="eastAsia"/>
          <w:b/>
          <w:color w:val="0000FF"/>
          <w:szCs w:val="24"/>
        </w:rPr>
        <w:t>考虑主体结构上的荷载</w:t>
      </w:r>
      <w:r>
        <w:rPr>
          <w:rFonts w:cs="Times New Roman" w:hint="eastAsia"/>
          <w:b/>
          <w:color w:val="0000FF"/>
          <w:szCs w:val="24"/>
        </w:rPr>
        <w:t>和作用</w:t>
      </w:r>
      <w:r w:rsidRPr="00F33374">
        <w:rPr>
          <w:rFonts w:cs="Times New Roman" w:hint="eastAsia"/>
          <w:b/>
          <w:color w:val="0000FF"/>
          <w:szCs w:val="24"/>
        </w:rPr>
        <w:t>向</w:t>
      </w:r>
      <w:r>
        <w:rPr>
          <w:rFonts w:cs="Times New Roman" w:hint="eastAsia"/>
          <w:b/>
          <w:color w:val="0000FF"/>
          <w:szCs w:val="24"/>
        </w:rPr>
        <w:t>复合外墙</w:t>
      </w:r>
      <w:r w:rsidRPr="00F33374">
        <w:rPr>
          <w:rFonts w:cs="Times New Roman" w:hint="eastAsia"/>
          <w:b/>
          <w:color w:val="0000FF"/>
          <w:szCs w:val="24"/>
        </w:rPr>
        <w:t>的传递，</w:t>
      </w:r>
      <w:r>
        <w:rPr>
          <w:rFonts w:cs="Times New Roman" w:hint="eastAsia"/>
          <w:b/>
          <w:color w:val="0000FF"/>
          <w:szCs w:val="24"/>
        </w:rPr>
        <w:t>同时</w:t>
      </w:r>
      <w:r w:rsidRPr="00F33374">
        <w:rPr>
          <w:rFonts w:cs="Times New Roman" w:hint="eastAsia"/>
          <w:b/>
          <w:color w:val="0000FF"/>
          <w:szCs w:val="24"/>
        </w:rPr>
        <w:t>主体结构设计时也</w:t>
      </w:r>
      <w:r>
        <w:rPr>
          <w:rFonts w:cs="Times New Roman" w:hint="eastAsia"/>
          <w:b/>
          <w:color w:val="0000FF"/>
          <w:szCs w:val="24"/>
        </w:rPr>
        <w:t>应考虑复合外墙</w:t>
      </w:r>
      <w:r w:rsidRPr="00F33374">
        <w:rPr>
          <w:rFonts w:cs="Times New Roman" w:hint="eastAsia"/>
          <w:b/>
          <w:color w:val="0000FF"/>
          <w:szCs w:val="24"/>
        </w:rPr>
        <w:t>对主体结构</w:t>
      </w:r>
      <w:r>
        <w:rPr>
          <w:rFonts w:cs="Times New Roman" w:hint="eastAsia"/>
          <w:b/>
          <w:color w:val="0000FF"/>
          <w:szCs w:val="24"/>
        </w:rPr>
        <w:t>刚度的</w:t>
      </w:r>
      <w:r w:rsidRPr="00F33374">
        <w:rPr>
          <w:rFonts w:cs="Times New Roman" w:hint="eastAsia"/>
          <w:b/>
          <w:color w:val="0000FF"/>
          <w:szCs w:val="24"/>
        </w:rPr>
        <w:t>影响。</w:t>
      </w:r>
    </w:p>
    <w:p w14:paraId="5D9E1B55" w14:textId="041788B6" w:rsidR="00A578A1" w:rsidRDefault="00A578A1" w:rsidP="00A73473">
      <w:pPr>
        <w:ind w:firstLine="482"/>
        <w:rPr>
          <w:rFonts w:cs="Times New Roman"/>
          <w:b/>
          <w:color w:val="0000FF"/>
          <w:szCs w:val="24"/>
        </w:rPr>
      </w:pPr>
      <w:r w:rsidRPr="00B10E05">
        <w:rPr>
          <w:rFonts w:cs="Times New Roman" w:hint="eastAsia"/>
          <w:b/>
          <w:color w:val="0000FF"/>
          <w:szCs w:val="24"/>
        </w:rPr>
        <w:t>鉴于目前我国有关线支承的科研成果还偏少，因此</w:t>
      </w:r>
      <w:r>
        <w:rPr>
          <w:rFonts w:cs="Times New Roman" w:hint="eastAsia"/>
          <w:b/>
          <w:color w:val="0000FF"/>
          <w:szCs w:val="24"/>
        </w:rPr>
        <w:t>本规程</w:t>
      </w:r>
      <w:r w:rsidRPr="00B10E05">
        <w:rPr>
          <w:rFonts w:cs="Times New Roman" w:hint="eastAsia"/>
          <w:b/>
          <w:color w:val="0000FF"/>
          <w:szCs w:val="24"/>
        </w:rPr>
        <w:t>推荐柔性连接的点支承</w:t>
      </w:r>
      <w:r>
        <w:rPr>
          <w:rFonts w:cs="Times New Roman" w:hint="eastAsia"/>
          <w:b/>
          <w:color w:val="0000FF"/>
          <w:szCs w:val="24"/>
        </w:rPr>
        <w:t>连接方式，采用线支承连接方式时应补充试验验证，并进行专项论证</w:t>
      </w:r>
      <w:r w:rsidRPr="00B10E05">
        <w:rPr>
          <w:rFonts w:cs="Times New Roman" w:hint="eastAsia"/>
          <w:b/>
          <w:color w:val="0000FF"/>
          <w:szCs w:val="24"/>
        </w:rPr>
        <w:t>。</w:t>
      </w:r>
    </w:p>
    <w:p w14:paraId="63AABECD" w14:textId="77777777" w:rsidR="00D85692" w:rsidRPr="00A578A1" w:rsidRDefault="00D85692" w:rsidP="00F54459">
      <w:pPr>
        <w:spacing w:line="360" w:lineRule="auto"/>
        <w:ind w:firstLine="482"/>
        <w:rPr>
          <w:rFonts w:cs="Times New Roman"/>
          <w:b/>
          <w:color w:val="0000FF"/>
          <w:szCs w:val="24"/>
        </w:rPr>
      </w:pPr>
    </w:p>
    <w:p w14:paraId="43066015" w14:textId="6A804D1C" w:rsidR="00744D51" w:rsidRPr="008E1FE6" w:rsidRDefault="00744D51" w:rsidP="00744D51">
      <w:pPr>
        <w:spacing w:line="360" w:lineRule="auto"/>
        <w:ind w:firstLineChars="0" w:firstLine="0"/>
        <w:rPr>
          <w:rFonts w:cs="Times New Roman"/>
        </w:rPr>
      </w:pPr>
      <w:r w:rsidRPr="008E1FE6">
        <w:rPr>
          <w:rFonts w:cs="Times New Roman" w:hint="eastAsia"/>
        </w:rPr>
        <w:t>6.1.</w:t>
      </w:r>
      <w:r w:rsidR="00A578A1">
        <w:rPr>
          <w:rFonts w:cs="Times New Roman" w:hint="eastAsia"/>
        </w:rPr>
        <w:t>1</w:t>
      </w:r>
      <w:r w:rsidR="00A73473">
        <w:rPr>
          <w:rFonts w:cs="Times New Roman" w:hint="eastAsia"/>
        </w:rPr>
        <w:t>1</w:t>
      </w:r>
      <w:r w:rsidR="00B1182D">
        <w:rPr>
          <w:rFonts w:cs="Times New Roman" w:hint="eastAsia"/>
        </w:rPr>
        <w:t xml:space="preserve"> </w:t>
      </w:r>
      <w:r w:rsidRPr="008E1FE6">
        <w:rPr>
          <w:rFonts w:cs="Times New Roman" w:hint="eastAsia"/>
        </w:rPr>
        <w:t>支承</w:t>
      </w:r>
      <w:r w:rsidRPr="001739CC">
        <w:rPr>
          <w:rFonts w:cs="Times New Roman" w:hint="eastAsia"/>
        </w:rPr>
        <w:t>超高性能混凝土轻钢龙骨复合外墙</w:t>
      </w:r>
      <w:r w:rsidRPr="008E1FE6">
        <w:rPr>
          <w:rFonts w:cs="Times New Roman" w:hint="eastAsia"/>
        </w:rPr>
        <w:t>的主体结构构件</w:t>
      </w:r>
      <w:r>
        <w:rPr>
          <w:rFonts w:cs="Times New Roman" w:hint="eastAsia"/>
        </w:rPr>
        <w:t>应具有足够的承载力和刚度，</w:t>
      </w:r>
      <w:r w:rsidR="007B7142" w:rsidRPr="000D3370">
        <w:rPr>
          <w:rFonts w:cs="Times New Roman" w:hint="eastAsia"/>
        </w:rPr>
        <w:t>避免产生较大的扭转或竖向变形</w:t>
      </w:r>
      <w:r w:rsidR="007B7142">
        <w:rPr>
          <w:rFonts w:cs="Times New Roman" w:hint="eastAsia"/>
        </w:rPr>
        <w:t>，且</w:t>
      </w:r>
      <w:r>
        <w:rPr>
          <w:rFonts w:cs="Times New Roman" w:hint="eastAsia"/>
        </w:rPr>
        <w:t>应能满足连接节点的</w:t>
      </w:r>
      <w:r w:rsidR="007B7142">
        <w:rPr>
          <w:rFonts w:cs="Times New Roman" w:hint="eastAsia"/>
        </w:rPr>
        <w:t>锚固</w:t>
      </w:r>
      <w:r>
        <w:rPr>
          <w:rFonts w:cs="Times New Roman" w:hint="eastAsia"/>
        </w:rPr>
        <w:t>要求</w:t>
      </w:r>
      <w:r w:rsidRPr="008E1FE6">
        <w:rPr>
          <w:rFonts w:cs="Times New Roman" w:hint="eastAsia"/>
        </w:rPr>
        <w:t>。</w:t>
      </w:r>
    </w:p>
    <w:p w14:paraId="66A0D01B" w14:textId="77777777" w:rsidR="00744D51" w:rsidRDefault="00744D51" w:rsidP="00744D51">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Pr="00292A2C">
        <w:rPr>
          <w:rFonts w:cs="Times New Roman" w:hint="eastAsia"/>
          <w:b/>
          <w:color w:val="0000FF"/>
          <w:szCs w:val="24"/>
        </w:rPr>
        <w:t>支承超高性能混凝土轻钢龙骨复合外墙的主体结构构件</w:t>
      </w:r>
      <w:r>
        <w:rPr>
          <w:rFonts w:cs="Times New Roman" w:hint="eastAsia"/>
          <w:b/>
          <w:color w:val="0000FF"/>
          <w:szCs w:val="24"/>
        </w:rPr>
        <w:t>可能会发生扭转和挠曲，这些变形会对</w:t>
      </w:r>
      <w:r w:rsidRPr="00292A2C">
        <w:rPr>
          <w:rFonts w:cs="Times New Roman" w:hint="eastAsia"/>
          <w:b/>
          <w:color w:val="0000FF"/>
          <w:szCs w:val="24"/>
        </w:rPr>
        <w:t>超高性能混凝土轻钢龙骨复合外墙</w:t>
      </w:r>
      <w:r>
        <w:rPr>
          <w:rFonts w:cs="Times New Roman" w:hint="eastAsia"/>
          <w:b/>
          <w:color w:val="0000FF"/>
          <w:szCs w:val="24"/>
        </w:rPr>
        <w:t>产生不良影响，应尽量避免。当实在无法避免时，应进行定量的分析计算。</w:t>
      </w:r>
      <w:r w:rsidRPr="004D0108">
        <w:rPr>
          <w:rFonts w:cs="Times New Roman" w:hint="eastAsia"/>
          <w:b/>
          <w:color w:val="0000FF"/>
          <w:szCs w:val="24"/>
        </w:rPr>
        <w:t>超高性能混凝土轻钢龙骨复合外墙一般是上下端分别与主体结构的边梁或楼板固定，主体结构构件强度、刚度大都能满足围护墙板受力要求。特殊情况下，如主体结构的边梁只为了外围护结构而设，室内没有楼板，没有其他恒载和活载，这种情况下，应该注意固定围护结构的主体结构的强度和刚度</w:t>
      </w:r>
      <w:r>
        <w:rPr>
          <w:rFonts w:cs="Times New Roman" w:hint="eastAsia"/>
          <w:b/>
          <w:color w:val="0000FF"/>
          <w:szCs w:val="24"/>
        </w:rPr>
        <w:t>；此外，</w:t>
      </w:r>
      <w:r w:rsidRPr="00714A14">
        <w:rPr>
          <w:rFonts w:cs="Times New Roman" w:hint="eastAsia"/>
          <w:b/>
          <w:color w:val="0000FF"/>
          <w:szCs w:val="24"/>
        </w:rPr>
        <w:t>当支承构件为跨度较大的悬臂构件时，其端部可能会产生较大的位移，不宜将超高性能混凝土轻钢龙骨复合外墙支承在此类构件上</w:t>
      </w:r>
      <w:r w:rsidRPr="004D0108">
        <w:rPr>
          <w:rFonts w:cs="Times New Roman" w:hint="eastAsia"/>
          <w:b/>
          <w:color w:val="0000FF"/>
          <w:szCs w:val="24"/>
        </w:rPr>
        <w:t>。</w:t>
      </w:r>
    </w:p>
    <w:p w14:paraId="0549AB94" w14:textId="77777777" w:rsidR="00D85692" w:rsidRPr="004D0108" w:rsidRDefault="00D85692" w:rsidP="00744D51">
      <w:pPr>
        <w:spacing w:line="360" w:lineRule="auto"/>
        <w:ind w:firstLineChars="0" w:firstLine="0"/>
        <w:rPr>
          <w:rFonts w:cs="Times New Roman"/>
          <w:b/>
          <w:color w:val="0000FF"/>
          <w:szCs w:val="24"/>
        </w:rPr>
      </w:pPr>
    </w:p>
    <w:p w14:paraId="6EB2A900" w14:textId="47000332" w:rsidR="003F7AD8" w:rsidRPr="000D3370" w:rsidRDefault="003F7AD8" w:rsidP="003F7AD8">
      <w:pPr>
        <w:widowControl/>
        <w:spacing w:line="360" w:lineRule="auto"/>
        <w:ind w:firstLineChars="0" w:firstLine="0"/>
        <w:jc w:val="left"/>
        <w:rPr>
          <w:rFonts w:cs="Times New Roman"/>
        </w:rPr>
      </w:pPr>
      <w:r w:rsidRPr="000D3370">
        <w:rPr>
          <w:rFonts w:cs="Times New Roman" w:hint="eastAsia"/>
        </w:rPr>
        <w:t>6.</w:t>
      </w:r>
      <w:r>
        <w:rPr>
          <w:rFonts w:cs="Times New Roman" w:hint="eastAsia"/>
        </w:rPr>
        <w:t>1.1</w:t>
      </w:r>
      <w:r w:rsidR="00A73473">
        <w:rPr>
          <w:rFonts w:cs="Times New Roman" w:hint="eastAsia"/>
        </w:rPr>
        <w:t>2</w:t>
      </w:r>
      <w:r w:rsidRPr="000D3370">
        <w:rPr>
          <w:rFonts w:cs="Times New Roman" w:hint="eastAsia"/>
        </w:rPr>
        <w:t xml:space="preserve"> </w:t>
      </w:r>
      <w:r w:rsidRPr="000D3370">
        <w:rPr>
          <w:rFonts w:cs="Times New Roman" w:hint="eastAsia"/>
        </w:rPr>
        <w:t>主体结构计算时，应按下列规定计入</w:t>
      </w:r>
      <w:r w:rsidR="000F5AC2" w:rsidRPr="000F5AC2">
        <w:rPr>
          <w:rFonts w:cs="Times New Roman" w:hint="eastAsia"/>
        </w:rPr>
        <w:t>超高性能混凝土轻钢龙骨复合外墙</w:t>
      </w:r>
      <w:r w:rsidRPr="000D3370">
        <w:rPr>
          <w:rFonts w:cs="Times New Roman" w:hint="eastAsia"/>
        </w:rPr>
        <w:t>的影响：</w:t>
      </w:r>
    </w:p>
    <w:p w14:paraId="570A649A" w14:textId="3F3493A3" w:rsidR="003F7AD8" w:rsidRPr="000D3370" w:rsidRDefault="003F7AD8" w:rsidP="003F7AD8">
      <w:pPr>
        <w:widowControl/>
        <w:spacing w:line="360" w:lineRule="auto"/>
        <w:ind w:firstLine="480"/>
        <w:jc w:val="left"/>
        <w:rPr>
          <w:rFonts w:cs="Times New Roman"/>
        </w:rPr>
      </w:pPr>
      <w:r w:rsidRPr="000D3370">
        <w:rPr>
          <w:rFonts w:cs="Times New Roman" w:hint="eastAsia"/>
        </w:rPr>
        <w:t xml:space="preserve">1 </w:t>
      </w:r>
      <w:r w:rsidRPr="000D3370">
        <w:rPr>
          <w:rFonts w:cs="Times New Roman" w:hint="eastAsia"/>
        </w:rPr>
        <w:t>应计入支承于主体结构上的</w:t>
      </w:r>
      <w:r w:rsidR="000F5AC2" w:rsidRPr="000F5AC2">
        <w:rPr>
          <w:rFonts w:cs="Times New Roman" w:hint="eastAsia"/>
        </w:rPr>
        <w:t>超高性能混凝土轻钢龙骨复合外墙</w:t>
      </w:r>
      <w:r w:rsidRPr="000D3370">
        <w:rPr>
          <w:rFonts w:cs="Times New Roman" w:hint="eastAsia"/>
        </w:rPr>
        <w:t>自重；当</w:t>
      </w:r>
      <w:r w:rsidR="000F5AC2" w:rsidRPr="000F5AC2">
        <w:rPr>
          <w:rFonts w:cs="Times New Roman" w:hint="eastAsia"/>
        </w:rPr>
        <w:t>超高性能混凝土轻钢龙骨复合外墙</w:t>
      </w:r>
      <w:r w:rsidRPr="000D3370">
        <w:rPr>
          <w:rFonts w:cs="Times New Roman" w:hint="eastAsia"/>
        </w:rPr>
        <w:t>相对于支承构件存在偏心时，应计入</w:t>
      </w:r>
      <w:r w:rsidR="000F5AC2" w:rsidRPr="000F5AC2">
        <w:rPr>
          <w:rFonts w:cs="Times New Roman" w:hint="eastAsia"/>
        </w:rPr>
        <w:t>超高性能混凝土轻钢龙骨复合外墙</w:t>
      </w:r>
      <w:r w:rsidRPr="000D3370">
        <w:rPr>
          <w:rFonts w:cs="Times New Roman" w:hint="eastAsia"/>
        </w:rPr>
        <w:t>重力荷载偏心产生的不利影响；</w:t>
      </w:r>
    </w:p>
    <w:p w14:paraId="44C24EAC" w14:textId="61A309DB" w:rsidR="003F7AD8" w:rsidRPr="000D3370" w:rsidRDefault="003F7AD8" w:rsidP="003F7AD8">
      <w:pPr>
        <w:widowControl/>
        <w:spacing w:line="360" w:lineRule="auto"/>
        <w:ind w:firstLine="480"/>
        <w:jc w:val="left"/>
        <w:rPr>
          <w:rFonts w:cs="Times New Roman"/>
        </w:rPr>
      </w:pPr>
      <w:r w:rsidRPr="000D3370">
        <w:rPr>
          <w:rFonts w:cs="Times New Roman" w:hint="eastAsia"/>
        </w:rPr>
        <w:t xml:space="preserve">2 </w:t>
      </w:r>
      <w:r w:rsidRPr="000D3370">
        <w:rPr>
          <w:rFonts w:cs="Times New Roman" w:hint="eastAsia"/>
        </w:rPr>
        <w:t>采用点支承连接的</w:t>
      </w:r>
      <w:r w:rsidR="000F5AC2" w:rsidRPr="000F5AC2">
        <w:rPr>
          <w:rFonts w:cs="Times New Roman" w:hint="eastAsia"/>
        </w:rPr>
        <w:t>超高性能混凝土轻钢龙骨复合外墙</w:t>
      </w:r>
      <w:r w:rsidRPr="000D3370">
        <w:rPr>
          <w:rFonts w:cs="Times New Roman" w:hint="eastAsia"/>
        </w:rPr>
        <w:t>，连接节点符合</w:t>
      </w:r>
      <w:r w:rsidR="00D06927">
        <w:rPr>
          <w:rFonts w:cs="Times New Roman" w:hint="eastAsia"/>
        </w:rPr>
        <w:t>本规程</w:t>
      </w:r>
      <w:r w:rsidRPr="000D3370">
        <w:rPr>
          <w:rFonts w:cs="Times New Roman" w:hint="eastAsia"/>
        </w:rPr>
        <w:t>的相关规定，且连接节点能适应主体结构变形时，可不计入</w:t>
      </w:r>
      <w:r w:rsidR="000F5AC2" w:rsidRPr="000F5AC2">
        <w:rPr>
          <w:rFonts w:cs="Times New Roman" w:hint="eastAsia"/>
        </w:rPr>
        <w:t>超高性能混凝土轻钢龙骨复合外墙</w:t>
      </w:r>
      <w:r w:rsidRPr="000D3370">
        <w:rPr>
          <w:rFonts w:cs="Times New Roman" w:hint="eastAsia"/>
        </w:rPr>
        <w:t>的刚度影响；</w:t>
      </w:r>
    </w:p>
    <w:p w14:paraId="6D50F772" w14:textId="02206E3A" w:rsidR="003F7AD8" w:rsidRDefault="003F7AD8" w:rsidP="003F7AD8">
      <w:pPr>
        <w:widowControl/>
        <w:spacing w:line="360" w:lineRule="auto"/>
        <w:ind w:firstLine="480"/>
        <w:jc w:val="left"/>
        <w:rPr>
          <w:rFonts w:cs="Times New Roman"/>
        </w:rPr>
      </w:pPr>
      <w:r w:rsidRPr="000D3370">
        <w:rPr>
          <w:rFonts w:cs="Times New Roman" w:hint="eastAsia"/>
        </w:rPr>
        <w:t>3</w:t>
      </w:r>
      <w:r w:rsidR="00F63F38">
        <w:rPr>
          <w:rFonts w:cs="Times New Roman" w:hint="eastAsia"/>
        </w:rPr>
        <w:t xml:space="preserve"> </w:t>
      </w:r>
      <w:r w:rsidR="00F63F38">
        <w:rPr>
          <w:rFonts w:cs="Times New Roman" w:hint="eastAsia"/>
        </w:rPr>
        <w:t>当</w:t>
      </w:r>
      <w:r w:rsidR="00F63F38" w:rsidRPr="00F63F38">
        <w:rPr>
          <w:rFonts w:cs="Times New Roman" w:hint="eastAsia"/>
        </w:rPr>
        <w:t>超高性能混凝土轻钢龙骨复合外墙</w:t>
      </w:r>
      <w:r w:rsidR="00F63F38" w:rsidRPr="000D3370">
        <w:rPr>
          <w:rFonts w:cs="Times New Roman" w:hint="eastAsia"/>
        </w:rPr>
        <w:t>采用线支承</w:t>
      </w:r>
      <w:r w:rsidR="00F63F38">
        <w:rPr>
          <w:rFonts w:cs="Times New Roman" w:hint="eastAsia"/>
        </w:rPr>
        <w:t>时</w:t>
      </w:r>
      <w:r w:rsidRPr="000D3370">
        <w:rPr>
          <w:rFonts w:cs="Times New Roman" w:hint="eastAsia"/>
        </w:rPr>
        <w:t>，宜采取构造措施避免对主体结构刚度产生影响。</w:t>
      </w:r>
    </w:p>
    <w:p w14:paraId="3726CF0F" w14:textId="6DDE3EE9" w:rsidR="00194EA9" w:rsidRPr="000D3370" w:rsidRDefault="00194EA9" w:rsidP="003F7AD8">
      <w:pPr>
        <w:widowControl/>
        <w:spacing w:line="360" w:lineRule="auto"/>
        <w:ind w:firstLine="480"/>
        <w:jc w:val="left"/>
        <w:rPr>
          <w:rFonts w:cs="Times New Roman"/>
        </w:rPr>
      </w:pPr>
      <w:r>
        <w:rPr>
          <w:rFonts w:cs="Times New Roman" w:hint="eastAsia"/>
        </w:rPr>
        <w:lastRenderedPageBreak/>
        <w:t xml:space="preserve">4 </w:t>
      </w:r>
      <w:r>
        <w:rPr>
          <w:rFonts w:cs="Times New Roman" w:hint="eastAsia"/>
        </w:rPr>
        <w:t>超高性能混凝土轻钢龙骨复合外墙</w:t>
      </w:r>
      <w:r w:rsidRPr="00AF3B5E">
        <w:rPr>
          <w:rFonts w:cs="Times New Roman" w:hint="eastAsia"/>
        </w:rPr>
        <w:t>不能适应主体结构的变形时，应在主体结构和</w:t>
      </w:r>
      <w:r>
        <w:rPr>
          <w:rFonts w:cs="Times New Roman" w:hint="eastAsia"/>
        </w:rPr>
        <w:t>超高性能混凝土轻钢龙骨复合外墙</w:t>
      </w:r>
      <w:r w:rsidRPr="00AF3B5E">
        <w:rPr>
          <w:rFonts w:cs="Times New Roman" w:hint="eastAsia"/>
        </w:rPr>
        <w:t>设计中计</w:t>
      </w:r>
      <w:proofErr w:type="gramStart"/>
      <w:r w:rsidRPr="00AF3B5E">
        <w:rPr>
          <w:rFonts w:cs="Times New Roman" w:hint="eastAsia"/>
        </w:rPr>
        <w:t>入相互</w:t>
      </w:r>
      <w:proofErr w:type="gramEnd"/>
      <w:r w:rsidRPr="00AF3B5E">
        <w:rPr>
          <w:rFonts w:cs="Times New Roman" w:hint="eastAsia"/>
        </w:rPr>
        <w:t>影响作用。</w:t>
      </w:r>
    </w:p>
    <w:p w14:paraId="5631BDE2" w14:textId="72987A70" w:rsidR="003F7AD8" w:rsidRPr="000D3370" w:rsidRDefault="003F7AD8" w:rsidP="003F7AD8">
      <w:pPr>
        <w:widowControl/>
        <w:spacing w:line="360" w:lineRule="auto"/>
        <w:ind w:firstLineChars="0" w:firstLine="0"/>
        <w:jc w:val="left"/>
        <w:rPr>
          <w:rFonts w:cs="Times New Roman"/>
        </w:rPr>
      </w:pPr>
      <w:r w:rsidRPr="000D3370">
        <w:rPr>
          <w:rFonts w:cs="Times New Roman"/>
          <w:b/>
          <w:color w:val="0000FF"/>
          <w:szCs w:val="24"/>
        </w:rPr>
        <w:t>【条文说明】</w:t>
      </w:r>
      <w:r w:rsidR="005D354C" w:rsidRPr="005D354C">
        <w:rPr>
          <w:rFonts w:cs="Times New Roman" w:hint="eastAsia"/>
          <w:b/>
          <w:color w:val="0000FF"/>
          <w:szCs w:val="24"/>
        </w:rPr>
        <w:t>超高性能混凝土轻钢龙骨复合外墙</w:t>
      </w:r>
      <w:r w:rsidR="005D354C">
        <w:rPr>
          <w:rFonts w:cs="Times New Roman" w:hint="eastAsia"/>
          <w:b/>
          <w:color w:val="0000FF"/>
          <w:szCs w:val="24"/>
        </w:rPr>
        <w:t>与主体结构的连接宜采用点支承方式的柔性连接，尽量避免采用线支承连接方式。</w:t>
      </w:r>
      <w:proofErr w:type="gramStart"/>
      <w:r w:rsidR="005D354C">
        <w:rPr>
          <w:rFonts w:cs="Times New Roman" w:hint="eastAsia"/>
          <w:b/>
          <w:color w:val="0000FF"/>
          <w:szCs w:val="24"/>
        </w:rPr>
        <w:t>当无法</w:t>
      </w:r>
      <w:proofErr w:type="gramEnd"/>
      <w:r w:rsidR="005D354C">
        <w:rPr>
          <w:rFonts w:cs="Times New Roman" w:hint="eastAsia"/>
          <w:b/>
          <w:color w:val="0000FF"/>
          <w:szCs w:val="24"/>
        </w:rPr>
        <w:t>避免时，主体结构设计时应考虑</w:t>
      </w:r>
      <w:r w:rsidR="005D354C" w:rsidRPr="005D354C">
        <w:rPr>
          <w:rFonts w:cs="Times New Roman" w:hint="eastAsia"/>
          <w:b/>
          <w:color w:val="0000FF"/>
          <w:szCs w:val="24"/>
        </w:rPr>
        <w:t>超高性能混凝土轻钢龙骨复合外墙</w:t>
      </w:r>
      <w:r w:rsidR="005D354C">
        <w:rPr>
          <w:rFonts w:cs="Times New Roman" w:hint="eastAsia"/>
          <w:b/>
          <w:color w:val="0000FF"/>
          <w:szCs w:val="24"/>
        </w:rPr>
        <w:t>的刚度影响</w:t>
      </w:r>
      <w:r w:rsidRPr="000D3370">
        <w:rPr>
          <w:rFonts w:cs="Times New Roman" w:hint="eastAsia"/>
          <w:b/>
          <w:color w:val="0000FF"/>
          <w:szCs w:val="24"/>
        </w:rPr>
        <w:t>。主体结构计算分析中不应考虑</w:t>
      </w:r>
      <w:r w:rsidR="00975D5C" w:rsidRPr="00975D5C">
        <w:rPr>
          <w:rFonts w:cs="Times New Roman" w:hint="eastAsia"/>
          <w:b/>
          <w:color w:val="0000FF"/>
          <w:szCs w:val="24"/>
        </w:rPr>
        <w:t>超高性能混凝土轻钢龙骨复合外墙</w:t>
      </w:r>
      <w:r w:rsidRPr="000D3370">
        <w:rPr>
          <w:rFonts w:cs="Times New Roman" w:hint="eastAsia"/>
          <w:b/>
          <w:color w:val="0000FF"/>
          <w:szCs w:val="24"/>
        </w:rPr>
        <w:t>对主体结构刚度的有利影响。</w:t>
      </w:r>
    </w:p>
    <w:p w14:paraId="0173996D" w14:textId="36FA125E" w:rsidR="007D7F1C" w:rsidRPr="00975D5C" w:rsidRDefault="007D7F1C" w:rsidP="00CF73D1">
      <w:pPr>
        <w:spacing w:beforeLines="10" w:before="31" w:afterLines="10" w:after="31"/>
        <w:ind w:firstLineChars="0" w:firstLine="0"/>
        <w:rPr>
          <w:rFonts w:cs="Times New Roman"/>
          <w:b/>
          <w:color w:val="0000FF"/>
          <w:szCs w:val="24"/>
        </w:rPr>
      </w:pPr>
    </w:p>
    <w:p w14:paraId="2531B8CD" w14:textId="74A62BF0" w:rsidR="00930307" w:rsidRDefault="000921D9" w:rsidP="00A469D3">
      <w:pPr>
        <w:spacing w:beforeLines="10" w:before="31" w:afterLines="10" w:after="31"/>
        <w:ind w:firstLineChars="0" w:firstLine="0"/>
      </w:pPr>
      <w:r>
        <w:rPr>
          <w:rFonts w:hint="eastAsia"/>
        </w:rPr>
        <w:t>6.1.</w:t>
      </w:r>
      <w:r w:rsidR="00BB5F55">
        <w:rPr>
          <w:rFonts w:hint="eastAsia"/>
        </w:rPr>
        <w:t>1</w:t>
      </w:r>
      <w:r w:rsidR="00A73473">
        <w:rPr>
          <w:rFonts w:hint="eastAsia"/>
        </w:rPr>
        <w:t>3</w:t>
      </w:r>
      <w:r>
        <w:rPr>
          <w:rFonts w:hint="eastAsia"/>
        </w:rPr>
        <w:t xml:space="preserve"> </w:t>
      </w:r>
      <w:r w:rsidR="00347D14">
        <w:rPr>
          <w:rFonts w:hint="eastAsia"/>
        </w:rPr>
        <w:t>超高性能混凝土轻钢龙骨复合外墙</w:t>
      </w:r>
      <w:r>
        <w:rPr>
          <w:rFonts w:hint="eastAsia"/>
        </w:rPr>
        <w:t>不应跨越主体结构的变形缝。主体结构变形缝两侧，</w:t>
      </w:r>
      <w:r w:rsidR="00347D14">
        <w:rPr>
          <w:rFonts w:hint="eastAsia"/>
        </w:rPr>
        <w:t>超高性能混凝土轻钢龙骨复合外墙</w:t>
      </w:r>
      <w:r>
        <w:rPr>
          <w:rFonts w:hint="eastAsia"/>
        </w:rPr>
        <w:t>的</w:t>
      </w:r>
      <w:proofErr w:type="gramStart"/>
      <w:r>
        <w:rPr>
          <w:rFonts w:hint="eastAsia"/>
        </w:rPr>
        <w:t>构造缝应能</w:t>
      </w:r>
      <w:proofErr w:type="gramEnd"/>
      <w:r>
        <w:rPr>
          <w:rFonts w:hint="eastAsia"/>
        </w:rPr>
        <w:t>适应主体结构变形要求，</w:t>
      </w:r>
      <w:proofErr w:type="gramStart"/>
      <w:r>
        <w:rPr>
          <w:rFonts w:hint="eastAsia"/>
        </w:rPr>
        <w:t>构造缝应采用</w:t>
      </w:r>
      <w:proofErr w:type="gramEnd"/>
      <w:r>
        <w:rPr>
          <w:rFonts w:hint="eastAsia"/>
        </w:rPr>
        <w:t>柔性连接设计或滑动型连接设计，并宜采取易于修复的构造措施。</w:t>
      </w:r>
    </w:p>
    <w:p w14:paraId="7017E0EB" w14:textId="674E8FCE" w:rsidR="00835CB0" w:rsidRDefault="00835CB0" w:rsidP="00A469D3">
      <w:pPr>
        <w:spacing w:beforeLines="10" w:before="31" w:afterLines="10" w:after="31"/>
        <w:ind w:firstLineChars="0" w:firstLine="0"/>
        <w:rPr>
          <w:rFonts w:cs="Times New Roman"/>
          <w:b/>
          <w:color w:val="0000FF"/>
          <w:szCs w:val="24"/>
        </w:rPr>
      </w:pPr>
      <w:r w:rsidRPr="00A33C7E">
        <w:rPr>
          <w:rFonts w:cs="Times New Roman"/>
          <w:b/>
          <w:color w:val="0000FF"/>
          <w:szCs w:val="24"/>
        </w:rPr>
        <w:t>【条文说明】</w:t>
      </w:r>
      <w:r>
        <w:rPr>
          <w:rFonts w:cs="Times New Roman" w:hint="eastAsia"/>
          <w:b/>
          <w:color w:val="0000FF"/>
          <w:szCs w:val="24"/>
        </w:rPr>
        <w:t>/</w:t>
      </w:r>
    </w:p>
    <w:p w14:paraId="07792F8F" w14:textId="77777777" w:rsidR="006261F6" w:rsidRPr="00312145" w:rsidRDefault="006261F6" w:rsidP="00A469D3">
      <w:pPr>
        <w:spacing w:beforeLines="10" w:before="31" w:afterLines="10" w:after="31"/>
        <w:ind w:firstLineChars="0" w:firstLine="0"/>
        <w:rPr>
          <w:rFonts w:cs="Times New Roman"/>
          <w:b/>
          <w:color w:val="0000FF"/>
          <w:szCs w:val="24"/>
        </w:rPr>
      </w:pPr>
    </w:p>
    <w:p w14:paraId="7F498A6B" w14:textId="54962C67" w:rsidR="000F0C0D" w:rsidRPr="001739CC" w:rsidRDefault="00CE06D1">
      <w:pPr>
        <w:pStyle w:val="2"/>
      </w:pPr>
      <w:bookmarkStart w:id="193" w:name="_Toc170289660"/>
      <w:bookmarkStart w:id="194" w:name="_Toc170289738"/>
      <w:bookmarkStart w:id="195" w:name="_Toc192160531"/>
      <w:bookmarkStart w:id="196" w:name="_Toc192169911"/>
      <w:r w:rsidRPr="001739CC">
        <w:rPr>
          <w:rFonts w:hint="eastAsia"/>
        </w:rPr>
        <w:t>作用及作用组合</w:t>
      </w:r>
      <w:bookmarkEnd w:id="193"/>
      <w:bookmarkEnd w:id="194"/>
      <w:bookmarkEnd w:id="195"/>
      <w:bookmarkEnd w:id="196"/>
      <w:r w:rsidR="00A72684">
        <w:fldChar w:fldCharType="begin"/>
      </w:r>
      <w:r w:rsidR="00A72684">
        <w:instrText xml:space="preserve"> </w:instrText>
      </w:r>
      <w:r w:rsidR="00A72684">
        <w:rPr>
          <w:rFonts w:hint="eastAsia"/>
        </w:rPr>
        <w:instrText>TC  "</w:instrText>
      </w:r>
      <w:bookmarkStart w:id="197" w:name="_Toc192160532"/>
      <w:bookmarkStart w:id="198" w:name="_Toc192169959"/>
      <w:r w:rsidR="000D6B07" w:rsidRPr="000D6B07">
        <w:rPr>
          <w:rFonts w:hint="eastAsia"/>
        </w:rPr>
        <w:instrText>6.2</w:instrText>
      </w:r>
      <w:r w:rsidR="000D6B07" w:rsidRPr="000D6B07">
        <w:rPr>
          <w:rFonts w:hint="eastAsia"/>
        </w:rPr>
        <w:instrText xml:space="preserve">　</w:instrText>
      </w:r>
      <w:r w:rsidR="000D6B07" w:rsidRPr="000D6B07">
        <w:rPr>
          <w:rFonts w:hint="eastAsia"/>
        </w:rPr>
        <w:instrText>Action and action combination</w:instrText>
      </w:r>
      <w:bookmarkEnd w:id="197"/>
      <w:bookmarkEnd w:id="198"/>
      <w:r w:rsidR="00A72684">
        <w:rPr>
          <w:rFonts w:hint="eastAsia"/>
        </w:rPr>
        <w:instrText>" \l 2</w:instrText>
      </w:r>
      <w:r w:rsidR="00A72684">
        <w:instrText xml:space="preserve"> </w:instrText>
      </w:r>
      <w:r w:rsidR="00A72684">
        <w:fldChar w:fldCharType="end"/>
      </w:r>
    </w:p>
    <w:p w14:paraId="3C17C132" w14:textId="19D89CE7" w:rsidR="007B478F" w:rsidRDefault="007B478F" w:rsidP="00062224">
      <w:pPr>
        <w:ind w:firstLineChars="0" w:firstLine="0"/>
        <w:jc w:val="left"/>
        <w:rPr>
          <w:rFonts w:cs="Times New Roman"/>
        </w:rPr>
      </w:pPr>
      <w:r w:rsidRPr="008E1FE6">
        <w:rPr>
          <w:rFonts w:cs="Times New Roman" w:hint="eastAsia"/>
        </w:rPr>
        <w:t xml:space="preserve">6.2.1 </w:t>
      </w:r>
      <w:r w:rsidRPr="001739CC">
        <w:rPr>
          <w:rFonts w:cs="Times New Roman" w:hint="eastAsia"/>
        </w:rPr>
        <w:t>超高性能混凝土轻钢龙骨复合外墙</w:t>
      </w:r>
      <w:r w:rsidR="00C91585">
        <w:rPr>
          <w:rFonts w:cs="Times New Roman" w:hint="eastAsia"/>
        </w:rPr>
        <w:t>的作用及作用组合应根据现行国家标准</w:t>
      </w:r>
      <w:r w:rsidR="00C91585" w:rsidRPr="00C91585">
        <w:rPr>
          <w:rFonts w:cs="Times New Roman" w:hint="eastAsia"/>
        </w:rPr>
        <w:t>《工程结构通用规范》</w:t>
      </w:r>
      <w:r w:rsidR="00C91585" w:rsidRPr="00C91585">
        <w:rPr>
          <w:rFonts w:cs="Times New Roman" w:hint="eastAsia"/>
        </w:rPr>
        <w:t>GB 55001</w:t>
      </w:r>
      <w:r w:rsidR="00C91585">
        <w:rPr>
          <w:rFonts w:cs="Times New Roman" w:hint="eastAsia"/>
        </w:rPr>
        <w:t>、《</w:t>
      </w:r>
      <w:r w:rsidR="00C91585" w:rsidRPr="00C91585">
        <w:rPr>
          <w:rFonts w:cs="Times New Roman" w:hint="eastAsia"/>
        </w:rPr>
        <w:t>建筑与市政工程抗震通用规范</w:t>
      </w:r>
      <w:r w:rsidR="00C91585">
        <w:rPr>
          <w:rFonts w:cs="Times New Roman" w:hint="eastAsia"/>
        </w:rPr>
        <w:t>》</w:t>
      </w:r>
      <w:r w:rsidR="00C91585" w:rsidRPr="00C91585">
        <w:rPr>
          <w:rFonts w:cs="Times New Roman" w:hint="eastAsia"/>
        </w:rPr>
        <w:t>GB 55002</w:t>
      </w:r>
      <w:r w:rsidR="00C91585">
        <w:rPr>
          <w:rFonts w:cs="Times New Roman" w:hint="eastAsia"/>
        </w:rPr>
        <w:t>、</w:t>
      </w:r>
      <w:r w:rsidR="00C91585" w:rsidRPr="00C91585">
        <w:rPr>
          <w:rFonts w:cs="Times New Roman" w:hint="eastAsia"/>
        </w:rPr>
        <w:t>《建筑结构荷载规范》</w:t>
      </w:r>
      <w:r w:rsidR="00C91585" w:rsidRPr="00C91585">
        <w:rPr>
          <w:rFonts w:cs="Times New Roman" w:hint="eastAsia"/>
        </w:rPr>
        <w:t>GB 50009</w:t>
      </w:r>
      <w:r w:rsidR="00C91585">
        <w:rPr>
          <w:rFonts w:cs="Times New Roman" w:hint="eastAsia"/>
        </w:rPr>
        <w:t>、</w:t>
      </w:r>
      <w:r w:rsidR="00C91585" w:rsidRPr="00C91585">
        <w:rPr>
          <w:rFonts w:cs="Times New Roman" w:hint="eastAsia"/>
        </w:rPr>
        <w:t>《建筑抗震设计规范》</w:t>
      </w:r>
      <w:r w:rsidR="00C91585" w:rsidRPr="00C91585">
        <w:rPr>
          <w:rFonts w:cs="Times New Roman" w:hint="eastAsia"/>
        </w:rPr>
        <w:t>GB</w:t>
      </w:r>
      <w:r w:rsidR="00C91585">
        <w:rPr>
          <w:rFonts w:cs="Times New Roman" w:hint="eastAsia"/>
        </w:rPr>
        <w:t xml:space="preserve"> </w:t>
      </w:r>
      <w:r w:rsidR="00C91585" w:rsidRPr="00C91585">
        <w:rPr>
          <w:rFonts w:cs="Times New Roman" w:hint="eastAsia"/>
        </w:rPr>
        <w:t>50011</w:t>
      </w:r>
      <w:r w:rsidR="00C91585">
        <w:rPr>
          <w:rFonts w:cs="Times New Roman" w:hint="eastAsia"/>
        </w:rPr>
        <w:t>、</w:t>
      </w:r>
      <w:r w:rsidR="00C91585" w:rsidRPr="00C91585">
        <w:rPr>
          <w:rFonts w:cs="Times New Roman" w:hint="eastAsia"/>
        </w:rPr>
        <w:t>《建筑结构可靠性设计统一标准》</w:t>
      </w:r>
      <w:r w:rsidR="00C91585" w:rsidRPr="00C91585">
        <w:rPr>
          <w:rFonts w:cs="Times New Roman" w:hint="eastAsia"/>
        </w:rPr>
        <w:t>GB</w:t>
      </w:r>
      <w:r w:rsidR="00C91585">
        <w:rPr>
          <w:rFonts w:cs="Times New Roman" w:hint="eastAsia"/>
        </w:rPr>
        <w:t xml:space="preserve"> </w:t>
      </w:r>
      <w:r w:rsidR="00C91585" w:rsidRPr="00C91585">
        <w:rPr>
          <w:rFonts w:cs="Times New Roman" w:hint="eastAsia"/>
        </w:rPr>
        <w:t>50068</w:t>
      </w:r>
      <w:r w:rsidR="00C91585">
        <w:rPr>
          <w:rFonts w:cs="Times New Roman" w:hint="eastAsia"/>
        </w:rPr>
        <w:t>等确定。</w:t>
      </w:r>
    </w:p>
    <w:p w14:paraId="0FCABD34" w14:textId="4BCF0712" w:rsidR="00BF4A1E" w:rsidRDefault="00BF4A1E" w:rsidP="00062224">
      <w:pPr>
        <w:ind w:firstLineChars="0" w:firstLine="0"/>
        <w:jc w:val="left"/>
        <w:rPr>
          <w:rFonts w:cs="Times New Roman"/>
          <w:b/>
          <w:color w:val="0000FF"/>
          <w:szCs w:val="24"/>
        </w:rPr>
      </w:pPr>
      <w:r w:rsidRPr="004D0108">
        <w:rPr>
          <w:rFonts w:cs="Times New Roman" w:hint="eastAsia"/>
          <w:b/>
          <w:color w:val="0000FF"/>
          <w:szCs w:val="24"/>
        </w:rPr>
        <w:t>【条文说明】</w:t>
      </w:r>
      <w:r>
        <w:rPr>
          <w:rFonts w:cs="Times New Roman" w:hint="eastAsia"/>
          <w:b/>
          <w:color w:val="0000FF"/>
          <w:szCs w:val="24"/>
        </w:rPr>
        <w:t>对</w:t>
      </w:r>
      <w:r w:rsidRPr="004D0108">
        <w:rPr>
          <w:rFonts w:cs="Times New Roman" w:hint="eastAsia"/>
          <w:b/>
          <w:color w:val="0000FF"/>
          <w:szCs w:val="24"/>
        </w:rPr>
        <w:t>超高性能混凝土轻钢龙骨复合外墙</w:t>
      </w:r>
      <w:r>
        <w:rPr>
          <w:rFonts w:cs="Times New Roman" w:hint="eastAsia"/>
          <w:b/>
          <w:color w:val="0000FF"/>
          <w:szCs w:val="24"/>
        </w:rPr>
        <w:t>进行承载力极限状态和正常使用极限状态验算时，荷载和地震作用的取值及其组合应按国家现行相关标准执行。</w:t>
      </w:r>
      <w:r w:rsidR="00602408" w:rsidRPr="00602408">
        <w:rPr>
          <w:rFonts w:cs="Times New Roman" w:hint="eastAsia"/>
          <w:b/>
          <w:color w:val="0000FF"/>
          <w:szCs w:val="24"/>
        </w:rPr>
        <w:t>超高性能混凝土轻钢龙骨复合外墙</w:t>
      </w:r>
      <w:r w:rsidR="00602408" w:rsidRPr="00A66FBF">
        <w:rPr>
          <w:rFonts w:cs="Times New Roman" w:hint="eastAsia"/>
          <w:b/>
          <w:color w:val="0000FF"/>
          <w:szCs w:val="24"/>
        </w:rPr>
        <w:t>和连接节点的</w:t>
      </w:r>
      <w:r w:rsidR="00602408">
        <w:rPr>
          <w:rFonts w:cs="Times New Roman" w:hint="eastAsia"/>
          <w:b/>
          <w:color w:val="0000FF"/>
          <w:szCs w:val="24"/>
        </w:rPr>
        <w:t>结构</w:t>
      </w:r>
      <w:r w:rsidR="00602408" w:rsidRPr="00A66FBF">
        <w:rPr>
          <w:rFonts w:cs="Times New Roman" w:hint="eastAsia"/>
          <w:b/>
          <w:color w:val="0000FF"/>
          <w:szCs w:val="24"/>
        </w:rPr>
        <w:t>设计应根据各种荷载和作用组合效应设计值中的最不利组合进行。</w:t>
      </w:r>
    </w:p>
    <w:p w14:paraId="3BFAF027" w14:textId="77777777" w:rsidR="007254C2" w:rsidRDefault="007254C2" w:rsidP="00062224">
      <w:pPr>
        <w:ind w:firstLineChars="0" w:firstLine="0"/>
        <w:jc w:val="left"/>
        <w:rPr>
          <w:rFonts w:cs="Times New Roman"/>
          <w:b/>
          <w:color w:val="0000FF"/>
          <w:szCs w:val="24"/>
        </w:rPr>
      </w:pPr>
    </w:p>
    <w:p w14:paraId="7501ED44" w14:textId="3AC31DC2" w:rsidR="00602408" w:rsidRDefault="00602408" w:rsidP="00602408">
      <w:pPr>
        <w:ind w:firstLineChars="0" w:firstLine="0"/>
      </w:pPr>
      <w:r>
        <w:rPr>
          <w:rFonts w:hint="eastAsia"/>
        </w:rPr>
        <w:t xml:space="preserve">6.2.2 </w:t>
      </w:r>
      <w:r w:rsidR="00347D14">
        <w:rPr>
          <w:rFonts w:hint="eastAsia"/>
        </w:rPr>
        <w:t>超高性能混凝土轻钢龙骨复合外墙</w:t>
      </w:r>
      <w:r>
        <w:rPr>
          <w:rFonts w:hint="eastAsia"/>
        </w:rPr>
        <w:t>和连接节点设计时应考虑</w:t>
      </w:r>
      <w:r w:rsidR="00347D14">
        <w:rPr>
          <w:rFonts w:hint="eastAsia"/>
        </w:rPr>
        <w:t>超高性能混凝土轻钢龙骨复合外墙</w:t>
      </w:r>
      <w:r w:rsidR="000D29BD">
        <w:rPr>
          <w:rFonts w:hint="eastAsia"/>
        </w:rPr>
        <w:t>、附属门窗、</w:t>
      </w:r>
      <w:r>
        <w:rPr>
          <w:rFonts w:hint="eastAsia"/>
        </w:rPr>
        <w:t>附属配件</w:t>
      </w:r>
      <w:r w:rsidR="000D29BD">
        <w:rPr>
          <w:rFonts w:hint="eastAsia"/>
        </w:rPr>
        <w:t>等</w:t>
      </w:r>
      <w:r>
        <w:rPr>
          <w:rFonts w:hint="eastAsia"/>
        </w:rPr>
        <w:t>的自重、施工荷载、风荷载、地震作用、温度作用以及主体结构变形对</w:t>
      </w:r>
      <w:r w:rsidR="00347D14">
        <w:rPr>
          <w:rFonts w:hint="eastAsia"/>
        </w:rPr>
        <w:t>超高性能混凝土轻钢龙骨复合外墙</w:t>
      </w:r>
      <w:r>
        <w:rPr>
          <w:rFonts w:hint="eastAsia"/>
        </w:rPr>
        <w:t>的影响。</w:t>
      </w:r>
      <w:r w:rsidR="00BB3D92">
        <w:rPr>
          <w:rFonts w:hint="eastAsia"/>
        </w:rPr>
        <w:t>当墙板上有挂件时，应将挂件荷载计入作用的不利组合。</w:t>
      </w:r>
    </w:p>
    <w:p w14:paraId="22AB1634" w14:textId="77777777" w:rsidR="007254C2" w:rsidRDefault="007254C2" w:rsidP="00602408">
      <w:pPr>
        <w:ind w:firstLineChars="0" w:firstLine="0"/>
      </w:pPr>
    </w:p>
    <w:p w14:paraId="4846982B" w14:textId="64127A03" w:rsidR="00B82802" w:rsidRPr="008E1FE6" w:rsidRDefault="00B82802" w:rsidP="00B82802">
      <w:pPr>
        <w:widowControl/>
        <w:spacing w:line="360" w:lineRule="auto"/>
        <w:ind w:firstLineChars="0" w:firstLine="0"/>
        <w:jc w:val="left"/>
        <w:rPr>
          <w:rFonts w:cs="Times New Roman"/>
        </w:rPr>
      </w:pPr>
      <w:r w:rsidRPr="008E1FE6">
        <w:rPr>
          <w:rFonts w:cs="Times New Roman" w:hint="eastAsia"/>
        </w:rPr>
        <w:t>6.2.</w:t>
      </w:r>
      <w:r>
        <w:rPr>
          <w:rFonts w:cs="Times New Roman" w:hint="eastAsia"/>
        </w:rPr>
        <w:t>3</w:t>
      </w:r>
      <w:r w:rsidRPr="008E1FE6">
        <w:rPr>
          <w:rFonts w:cs="Times New Roman" w:hint="eastAsia"/>
        </w:rPr>
        <w:t xml:space="preserve"> </w:t>
      </w:r>
      <w:r>
        <w:rPr>
          <w:rFonts w:cs="Times New Roman" w:hint="eastAsia"/>
        </w:rPr>
        <w:t>超高性能混凝土轻钢龙骨复合外墙</w:t>
      </w:r>
      <w:r w:rsidRPr="00AF3B5E">
        <w:rPr>
          <w:rFonts w:cs="Times New Roman" w:hint="eastAsia"/>
        </w:rPr>
        <w:t>的风荷载计算</w:t>
      </w:r>
      <w:r>
        <w:rPr>
          <w:rFonts w:cs="Times New Roman" w:hint="eastAsia"/>
        </w:rPr>
        <w:t>时</w:t>
      </w:r>
      <w:r w:rsidRPr="00AF3B5E">
        <w:rPr>
          <w:rFonts w:cs="Times New Roman" w:hint="eastAsia"/>
        </w:rPr>
        <w:t>应按风吸力和风压力分别进行计算</w:t>
      </w:r>
      <w:r>
        <w:rPr>
          <w:rFonts w:cs="Times New Roman" w:hint="eastAsia"/>
        </w:rPr>
        <w:t>，</w:t>
      </w:r>
      <w:r w:rsidRPr="00AF3B5E">
        <w:rPr>
          <w:rFonts w:cs="Times New Roman" w:hint="eastAsia"/>
        </w:rPr>
        <w:t>计算连接节点时，可将风荷载施加于</w:t>
      </w:r>
      <w:r>
        <w:rPr>
          <w:rFonts w:cs="Times New Roman" w:hint="eastAsia"/>
        </w:rPr>
        <w:t>超高性能混凝土轻钢龙骨复合外墙</w:t>
      </w:r>
      <w:r w:rsidRPr="00AF3B5E">
        <w:rPr>
          <w:rFonts w:cs="Times New Roman" w:hint="eastAsia"/>
        </w:rPr>
        <w:t>的形心处，并应计算风荷载对连接节点的偏心影响。</w:t>
      </w:r>
      <w:r w:rsidRPr="00212ED5">
        <w:rPr>
          <w:rFonts w:cs="Times New Roman" w:hint="eastAsia"/>
        </w:rPr>
        <w:t>超高性能混凝土轻钢龙骨复合外墙</w:t>
      </w:r>
      <w:r w:rsidRPr="008E1FE6">
        <w:rPr>
          <w:rFonts w:cs="Times New Roman" w:hint="eastAsia"/>
        </w:rPr>
        <w:t>的风荷载应按下列规定确定：</w:t>
      </w:r>
    </w:p>
    <w:p w14:paraId="57487599" w14:textId="77777777" w:rsidR="00B82802" w:rsidRPr="008E1FE6" w:rsidRDefault="00B82802" w:rsidP="00B82802">
      <w:pPr>
        <w:spacing w:line="360" w:lineRule="auto"/>
        <w:ind w:firstLine="480"/>
        <w:rPr>
          <w:rFonts w:cs="Times New Roman"/>
        </w:rPr>
      </w:pPr>
      <w:r w:rsidRPr="008E1FE6">
        <w:rPr>
          <w:rFonts w:cs="Times New Roman" w:hint="eastAsia"/>
        </w:rPr>
        <w:lastRenderedPageBreak/>
        <w:t xml:space="preserve">1 </w:t>
      </w:r>
      <w:r w:rsidRPr="008E1FE6">
        <w:rPr>
          <w:rFonts w:cs="Times New Roman" w:hint="eastAsia"/>
        </w:rPr>
        <w:t>垂直于</w:t>
      </w:r>
      <w:r w:rsidRPr="00212ED5">
        <w:rPr>
          <w:rFonts w:cs="Times New Roman" w:hint="eastAsia"/>
        </w:rPr>
        <w:t>超高性能混凝土轻钢龙骨复合外墙</w:t>
      </w:r>
      <w:r w:rsidRPr="008E1FE6">
        <w:rPr>
          <w:rFonts w:cs="Times New Roman" w:hint="eastAsia"/>
        </w:rPr>
        <w:t>表面的风荷载标准值应按下式计算，且不应小于</w:t>
      </w:r>
      <w:r w:rsidRPr="008E1FE6">
        <w:rPr>
          <w:rFonts w:cs="Times New Roman" w:hint="eastAsia"/>
        </w:rPr>
        <w:t>1.0kN/m</w:t>
      </w:r>
      <w:r w:rsidRPr="008E1FE6">
        <w:rPr>
          <w:rFonts w:cs="Times New Roman" w:hint="eastAsia"/>
          <w:vertAlign w:val="superscript"/>
        </w:rPr>
        <w:t>2</w:t>
      </w:r>
      <w:r w:rsidRPr="008E1FE6">
        <w:rPr>
          <w:rFonts w:cs="Times New Roman" w:hint="eastAsia"/>
        </w:rPr>
        <w:t>：</w:t>
      </w:r>
    </w:p>
    <w:p w14:paraId="11D44F78" w14:textId="77777777" w:rsidR="00B82802" w:rsidRPr="008E1FE6" w:rsidRDefault="00000000" w:rsidP="00B82802">
      <w:pPr>
        <w:spacing w:line="360" w:lineRule="auto"/>
        <w:ind w:firstLine="480"/>
        <w:jc w:val="right"/>
        <w:rPr>
          <w:rFonts w:cs="Times New Roman"/>
        </w:rPr>
      </w:pPr>
      <m:oMath>
        <m:sSub>
          <m:sSubPr>
            <m:ctrlPr>
              <w:rPr>
                <w:rFonts w:ascii="Cambria Math" w:hAnsi="Cambria Math" w:cs="Times New Roman"/>
                <w:i/>
              </w:rPr>
            </m:ctrlPr>
          </m:sSubPr>
          <m:e>
            <m:r>
              <w:rPr>
                <w:rFonts w:ascii="Cambria Math" w:hAnsi="Cambria Math" w:cs="Times New Roman"/>
              </w:rPr>
              <m:t>w</m:t>
            </m:r>
          </m:e>
          <m:sub>
            <m:r>
              <m:rPr>
                <m:sty m:val="p"/>
              </m:rPr>
              <w:rPr>
                <w:rFonts w:ascii="Cambria Math" w:hAnsi="Cambria Math" w:cs="Times New Roman" w:hint="eastAsia"/>
              </w:rPr>
              <m:t>k</m:t>
            </m:r>
          </m:sub>
        </m:sSub>
        <m:r>
          <w:rPr>
            <w:rFonts w:ascii="Cambria Math" w:hAnsi="Cambria Math" w:cs="Times New Roman" w:hint="eastAsia"/>
          </w:rPr>
          <m:t>=</m:t>
        </m:r>
        <m:sSub>
          <m:sSubPr>
            <m:ctrlPr>
              <w:rPr>
                <w:rFonts w:ascii="Cambria Math" w:hAnsi="Cambria Math" w:cs="Times New Roman"/>
                <w:i/>
              </w:rPr>
            </m:ctrlPr>
          </m:sSubPr>
          <m:e>
            <m:r>
              <w:rPr>
                <w:rFonts w:ascii="Cambria Math" w:hAnsi="Cambria Math" w:cs="Times New Roman"/>
              </w:rPr>
              <m:t>β</m:t>
            </m:r>
          </m:e>
          <m:sub>
            <m:r>
              <m:rPr>
                <m:sty m:val="p"/>
              </m:rPr>
              <w:rPr>
                <w:rFonts w:ascii="Cambria Math" w:hAnsi="Cambria Math" w:cs="Times New Roman"/>
              </w:rPr>
              <m:t>g</m:t>
            </m:r>
            <m:r>
              <m:rPr>
                <m:sty m:val="p"/>
              </m:rPr>
              <w:rPr>
                <w:rFonts w:ascii="Cambria Math" w:hAnsi="Cambria Math" w:cs="Times New Roman" w:hint="eastAsia"/>
              </w:rPr>
              <m:t>z</m:t>
            </m:r>
          </m:sub>
        </m:sSub>
        <m:sSub>
          <m:sSubPr>
            <m:ctrlPr>
              <w:rPr>
                <w:rFonts w:ascii="Cambria Math" w:hAnsi="Cambria Math" w:cs="Times New Roman"/>
                <w:i/>
              </w:rPr>
            </m:ctrlPr>
          </m:sSubPr>
          <m:e>
            <m:r>
              <w:rPr>
                <w:rFonts w:ascii="Cambria Math" w:hAnsi="Cambria Math" w:cs="Times New Roman"/>
              </w:rPr>
              <m:t>μ</m:t>
            </m:r>
          </m:e>
          <m:sub>
            <m:r>
              <m:rPr>
                <m:sty m:val="p"/>
              </m:rPr>
              <w:rPr>
                <w:rFonts w:ascii="Cambria Math" w:hAnsi="Cambria Math" w:cs="Times New Roman"/>
              </w:rPr>
              <m:t>s</m:t>
            </m:r>
            <m:r>
              <m:rPr>
                <m:sty m:val="p"/>
              </m:rPr>
              <w:rPr>
                <w:rFonts w:ascii="Cambria Math" w:hAnsi="Cambria Math" w:cs="Times New Roman" w:hint="eastAsia"/>
              </w:rPr>
              <m:t>l</m:t>
            </m:r>
          </m:sub>
        </m:sSub>
        <m:sSub>
          <m:sSubPr>
            <m:ctrlPr>
              <w:rPr>
                <w:rFonts w:ascii="Cambria Math" w:hAnsi="Cambria Math" w:cs="Times New Roman"/>
                <w:i/>
              </w:rPr>
            </m:ctrlPr>
          </m:sSubPr>
          <m:e>
            <m:r>
              <w:rPr>
                <w:rFonts w:ascii="Cambria Math" w:hAnsi="Cambria Math" w:cs="Times New Roman"/>
              </w:rPr>
              <m:t>μ</m:t>
            </m:r>
          </m:e>
          <m:sub>
            <m:r>
              <m:rPr>
                <m:sty m:val="p"/>
              </m:rPr>
              <w:rPr>
                <w:rFonts w:ascii="Cambria Math" w:hAnsi="Cambria Math" w:cs="Times New Roman"/>
              </w:rPr>
              <m:t>z</m:t>
            </m:r>
          </m:sub>
        </m:sSub>
        <m:sSub>
          <m:sSubPr>
            <m:ctrlPr>
              <w:rPr>
                <w:rFonts w:ascii="Cambria Math" w:hAnsi="Cambria Math" w:cs="Times New Roman"/>
                <w:i/>
              </w:rPr>
            </m:ctrlPr>
          </m:sSubPr>
          <m:e>
            <m:r>
              <w:rPr>
                <w:rFonts w:ascii="Cambria Math" w:hAnsi="Cambria Math" w:cs="Times New Roman"/>
              </w:rPr>
              <m:t>w</m:t>
            </m:r>
          </m:e>
          <m:sub>
            <m:r>
              <m:rPr>
                <m:sty m:val="p"/>
              </m:rPr>
              <w:rPr>
                <w:rFonts w:ascii="Cambria Math" w:hAnsi="Cambria Math" w:cs="Times New Roman" w:hint="eastAsia"/>
              </w:rPr>
              <m:t>0</m:t>
            </m:r>
          </m:sub>
        </m:sSub>
      </m:oMath>
      <w:r w:rsidR="00B82802" w:rsidRPr="008E1FE6">
        <w:rPr>
          <w:rFonts w:cs="Times New Roman" w:hint="eastAsia"/>
        </w:rPr>
        <w:t xml:space="preserve">                     </w:t>
      </w:r>
      <w:r w:rsidR="00B82802" w:rsidRPr="008E1FE6">
        <w:rPr>
          <w:rFonts w:cs="Times New Roman"/>
        </w:rPr>
        <w:t>（</w:t>
      </w:r>
      <w:r w:rsidR="00B82802" w:rsidRPr="008E1FE6">
        <w:rPr>
          <w:rFonts w:cs="Times New Roman"/>
        </w:rPr>
        <w:t>6.2.5</w:t>
      </w:r>
      <w:r w:rsidR="00B82802" w:rsidRPr="008E1FE6">
        <w:rPr>
          <w:rFonts w:cs="Times New Roman"/>
        </w:rPr>
        <w:t>）</w:t>
      </w:r>
    </w:p>
    <w:p w14:paraId="18F95CC1" w14:textId="77777777" w:rsidR="00B82802" w:rsidRPr="008E1FE6" w:rsidRDefault="00B82802" w:rsidP="00B82802">
      <w:pPr>
        <w:spacing w:line="360" w:lineRule="auto"/>
        <w:ind w:firstLineChars="0" w:firstLine="0"/>
        <w:rPr>
          <w:rFonts w:cs="Times New Roman"/>
        </w:rPr>
      </w:pPr>
      <w:r w:rsidRPr="008E1FE6">
        <w:rPr>
          <w:rFonts w:cs="Times New Roman" w:hint="eastAsia"/>
        </w:rPr>
        <w:t>式中：</w:t>
      </w:r>
      <m:oMath>
        <m:sSub>
          <m:sSubPr>
            <m:ctrlPr>
              <w:rPr>
                <w:rFonts w:ascii="Cambria Math" w:hAnsi="Cambria Math" w:cs="Times New Roman"/>
                <w:i/>
              </w:rPr>
            </m:ctrlPr>
          </m:sSubPr>
          <m:e>
            <m:r>
              <w:rPr>
                <w:rFonts w:ascii="Cambria Math" w:hAnsi="Cambria Math" w:cs="Times New Roman"/>
              </w:rPr>
              <m:t>w</m:t>
            </m:r>
          </m:e>
          <m:sub>
            <m:r>
              <m:rPr>
                <m:sty m:val="p"/>
              </m:rPr>
              <w:rPr>
                <w:rFonts w:ascii="Cambria Math" w:hAnsi="Cambria Math" w:cs="Times New Roman" w:hint="eastAsia"/>
              </w:rPr>
              <m:t>k</m:t>
            </m:r>
          </m:sub>
        </m:sSub>
      </m:oMath>
      <w:r w:rsidRPr="008E1FE6">
        <w:rPr>
          <w:rFonts w:cs="Times New Roman" w:hint="eastAsia"/>
        </w:rPr>
        <w:t>——风荷载标准值（</w:t>
      </w:r>
      <w:r w:rsidRPr="008E1FE6">
        <w:rPr>
          <w:rFonts w:cs="Times New Roman" w:hint="eastAsia"/>
        </w:rPr>
        <w:t>kN/m</w:t>
      </w:r>
      <w:r w:rsidRPr="008E1FE6">
        <w:rPr>
          <w:rFonts w:cs="Times New Roman" w:hint="eastAsia"/>
          <w:vertAlign w:val="superscript"/>
        </w:rPr>
        <w:t>2</w:t>
      </w:r>
      <w:r w:rsidRPr="008E1FE6">
        <w:rPr>
          <w:rFonts w:cs="Times New Roman" w:hint="eastAsia"/>
        </w:rPr>
        <w:t>）；</w:t>
      </w:r>
    </w:p>
    <w:p w14:paraId="31680765" w14:textId="77777777" w:rsidR="00B82802" w:rsidRPr="008E1FE6" w:rsidRDefault="00000000" w:rsidP="00B82802">
      <w:pPr>
        <w:spacing w:line="360" w:lineRule="auto"/>
        <w:ind w:firstLineChars="300" w:firstLine="720"/>
        <w:rPr>
          <w:rFonts w:cs="Times New Roman"/>
        </w:rPr>
      </w:pPr>
      <m:oMath>
        <m:sSub>
          <m:sSubPr>
            <m:ctrlPr>
              <w:rPr>
                <w:rFonts w:ascii="Cambria Math" w:hAnsi="Cambria Math" w:cs="Times New Roman"/>
                <w:i/>
              </w:rPr>
            </m:ctrlPr>
          </m:sSubPr>
          <m:e>
            <m:r>
              <w:rPr>
                <w:rFonts w:ascii="Cambria Math" w:hAnsi="Cambria Math" w:cs="Times New Roman"/>
              </w:rPr>
              <m:t>β</m:t>
            </m:r>
          </m:e>
          <m:sub>
            <m:r>
              <m:rPr>
                <m:sty m:val="p"/>
              </m:rPr>
              <w:rPr>
                <w:rFonts w:ascii="Cambria Math" w:hAnsi="Cambria Math" w:cs="Times New Roman" w:hint="eastAsia"/>
              </w:rPr>
              <m:t>gz</m:t>
            </m:r>
          </m:sub>
        </m:sSub>
      </m:oMath>
      <w:r w:rsidR="00B82802" w:rsidRPr="008E1FE6">
        <w:rPr>
          <w:rFonts w:cs="Times New Roman" w:hint="eastAsia"/>
        </w:rPr>
        <w:t>——高度</w:t>
      </w:r>
      <w:r w:rsidR="00B82802" w:rsidRPr="008E1FE6">
        <w:rPr>
          <w:rFonts w:cs="Times New Roman" w:hint="eastAsia"/>
        </w:rPr>
        <w:t>z</w:t>
      </w:r>
      <w:r w:rsidR="00B82802" w:rsidRPr="008E1FE6">
        <w:rPr>
          <w:rFonts w:cs="Times New Roman" w:hint="eastAsia"/>
        </w:rPr>
        <w:t>处的阵风系数；</w:t>
      </w:r>
    </w:p>
    <w:p w14:paraId="7EF078C4" w14:textId="77777777" w:rsidR="00B82802" w:rsidRPr="008E1FE6" w:rsidRDefault="00000000" w:rsidP="00B82802">
      <w:pPr>
        <w:spacing w:line="360" w:lineRule="auto"/>
        <w:ind w:firstLineChars="300" w:firstLine="720"/>
        <w:rPr>
          <w:rFonts w:cs="Times New Roman"/>
        </w:rPr>
      </w:pPr>
      <m:oMath>
        <m:sSub>
          <m:sSubPr>
            <m:ctrlPr>
              <w:rPr>
                <w:rFonts w:ascii="Cambria Math" w:hAnsi="Cambria Math" w:cs="Times New Roman"/>
                <w:i/>
              </w:rPr>
            </m:ctrlPr>
          </m:sSubPr>
          <m:e>
            <m:r>
              <w:rPr>
                <w:rFonts w:ascii="Cambria Math" w:hAnsi="Cambria Math" w:cs="Times New Roman"/>
              </w:rPr>
              <m:t>μ</m:t>
            </m:r>
          </m:e>
          <m:sub>
            <m:r>
              <m:rPr>
                <m:sty m:val="p"/>
              </m:rPr>
              <w:rPr>
                <w:rFonts w:ascii="Cambria Math" w:hAnsi="Cambria Math" w:cs="Times New Roman"/>
              </w:rPr>
              <m:t>sl</m:t>
            </m:r>
          </m:sub>
        </m:sSub>
      </m:oMath>
      <w:r w:rsidR="00B82802" w:rsidRPr="008E1FE6">
        <w:rPr>
          <w:rFonts w:cs="Times New Roman" w:hint="eastAsia"/>
        </w:rPr>
        <w:t>——风荷载局部体型系数，应考虑建筑物墙板所在位置外部压力和内部压力局部体型系数之和；</w:t>
      </w:r>
    </w:p>
    <w:p w14:paraId="6A55F78E" w14:textId="77777777" w:rsidR="00B82802" w:rsidRPr="008E1FE6" w:rsidRDefault="00000000" w:rsidP="00B82802">
      <w:pPr>
        <w:spacing w:line="360" w:lineRule="auto"/>
        <w:ind w:firstLineChars="300" w:firstLine="720"/>
        <w:rPr>
          <w:rFonts w:cs="Times New Roman"/>
        </w:rPr>
      </w:pPr>
      <m:oMath>
        <m:sSub>
          <m:sSubPr>
            <m:ctrlPr>
              <w:rPr>
                <w:rFonts w:ascii="Cambria Math" w:hAnsi="Cambria Math" w:cs="Times New Roman"/>
                <w:i/>
              </w:rPr>
            </m:ctrlPr>
          </m:sSubPr>
          <m:e>
            <m:r>
              <w:rPr>
                <w:rFonts w:ascii="Cambria Math" w:hAnsi="Cambria Math" w:cs="Times New Roman"/>
              </w:rPr>
              <m:t>μ</m:t>
            </m:r>
          </m:e>
          <m:sub>
            <m:r>
              <m:rPr>
                <m:sty m:val="p"/>
              </m:rPr>
              <w:rPr>
                <w:rFonts w:ascii="Cambria Math" w:hAnsi="Cambria Math" w:cs="Times New Roman"/>
              </w:rPr>
              <m:t>z</m:t>
            </m:r>
          </m:sub>
        </m:sSub>
      </m:oMath>
      <w:r w:rsidR="00B82802" w:rsidRPr="008E1FE6">
        <w:rPr>
          <w:rFonts w:cs="Times New Roman" w:hint="eastAsia"/>
        </w:rPr>
        <w:t>——风压高度变化系数；</w:t>
      </w:r>
    </w:p>
    <w:p w14:paraId="7F06E244" w14:textId="77777777" w:rsidR="00B82802" w:rsidRPr="008E1FE6" w:rsidRDefault="00000000" w:rsidP="00B82802">
      <w:pPr>
        <w:spacing w:line="360" w:lineRule="auto"/>
        <w:ind w:firstLineChars="300" w:firstLine="720"/>
        <w:rPr>
          <w:rFonts w:cs="Times New Roman"/>
        </w:rPr>
      </w:pPr>
      <m:oMath>
        <m:sSub>
          <m:sSubPr>
            <m:ctrlPr>
              <w:rPr>
                <w:rFonts w:ascii="Cambria Math" w:hAnsi="Cambria Math" w:cs="Times New Roman"/>
                <w:i/>
              </w:rPr>
            </m:ctrlPr>
          </m:sSubPr>
          <m:e>
            <m:r>
              <w:rPr>
                <w:rFonts w:ascii="Cambria Math" w:hAnsi="Cambria Math" w:cs="Times New Roman"/>
              </w:rPr>
              <m:t>w</m:t>
            </m:r>
          </m:e>
          <m:sub>
            <m:r>
              <m:rPr>
                <m:sty m:val="p"/>
              </m:rPr>
              <w:rPr>
                <w:rFonts w:ascii="Cambria Math" w:hAnsi="Cambria Math" w:cs="Times New Roman" w:hint="eastAsia"/>
              </w:rPr>
              <m:t>0</m:t>
            </m:r>
          </m:sub>
        </m:sSub>
      </m:oMath>
      <w:r w:rsidR="00B82802" w:rsidRPr="008E1FE6">
        <w:rPr>
          <w:rFonts w:cs="Times New Roman" w:hint="eastAsia"/>
        </w:rPr>
        <w:t>——基本风压（</w:t>
      </w:r>
      <w:r w:rsidR="00B82802" w:rsidRPr="008E1FE6">
        <w:rPr>
          <w:rFonts w:cs="Times New Roman" w:hint="eastAsia"/>
        </w:rPr>
        <w:t>kN/ m</w:t>
      </w:r>
      <w:r w:rsidR="00B82802" w:rsidRPr="008E1FE6">
        <w:rPr>
          <w:rFonts w:cs="Times New Roman" w:hint="eastAsia"/>
          <w:vertAlign w:val="superscript"/>
        </w:rPr>
        <w:t>2</w:t>
      </w:r>
      <w:r w:rsidR="00B82802" w:rsidRPr="008E1FE6">
        <w:rPr>
          <w:rFonts w:cs="Times New Roman" w:hint="eastAsia"/>
        </w:rPr>
        <w:t>）。</w:t>
      </w:r>
    </w:p>
    <w:p w14:paraId="4623492F" w14:textId="77777777" w:rsidR="00B82802" w:rsidRPr="008E1FE6" w:rsidRDefault="00000000" w:rsidP="00B82802">
      <w:pPr>
        <w:spacing w:line="360" w:lineRule="auto"/>
        <w:ind w:firstLine="480"/>
        <w:rPr>
          <w:rFonts w:cs="Times New Roman"/>
        </w:rPr>
      </w:pPr>
      <m:oMath>
        <m:sSub>
          <m:sSubPr>
            <m:ctrlPr>
              <w:rPr>
                <w:rFonts w:ascii="Cambria Math" w:hAnsi="Cambria Math" w:cs="Times New Roman"/>
                <w:i/>
              </w:rPr>
            </m:ctrlPr>
          </m:sSubPr>
          <m:e>
            <m:r>
              <w:rPr>
                <w:rFonts w:ascii="Cambria Math" w:hAnsi="Cambria Math" w:cs="Times New Roman"/>
              </w:rPr>
              <m:t>β</m:t>
            </m:r>
          </m:e>
          <m:sub>
            <m:r>
              <m:rPr>
                <m:sty m:val="p"/>
              </m:rPr>
              <w:rPr>
                <w:rFonts w:ascii="Cambria Math" w:hAnsi="Cambria Math" w:cs="Times New Roman" w:hint="eastAsia"/>
              </w:rPr>
              <m:t>gz</m:t>
            </m:r>
          </m:sub>
        </m:sSub>
      </m:oMath>
      <w:r w:rsidR="00B82802" w:rsidRPr="008E1FE6">
        <w:rPr>
          <w:rFonts w:cs="Times New Roman" w:hint="eastAsia"/>
        </w:rPr>
        <w:t>、</w:t>
      </w:r>
      <m:oMath>
        <m:sSub>
          <m:sSubPr>
            <m:ctrlPr>
              <w:rPr>
                <w:rFonts w:ascii="Cambria Math" w:hAnsi="Cambria Math" w:cs="Times New Roman"/>
                <w:i/>
              </w:rPr>
            </m:ctrlPr>
          </m:sSubPr>
          <m:e>
            <m:r>
              <w:rPr>
                <w:rFonts w:ascii="Cambria Math" w:hAnsi="Cambria Math" w:cs="Times New Roman"/>
              </w:rPr>
              <m:t>μ</m:t>
            </m:r>
          </m:e>
          <m:sub>
            <m:r>
              <m:rPr>
                <m:sty m:val="p"/>
              </m:rPr>
              <w:rPr>
                <w:rFonts w:ascii="Cambria Math" w:hAnsi="Cambria Math" w:cs="Times New Roman"/>
              </w:rPr>
              <m:t>sl</m:t>
            </m:r>
          </m:sub>
        </m:sSub>
      </m:oMath>
      <w:r w:rsidR="00B82802" w:rsidRPr="008E1FE6">
        <w:rPr>
          <w:rFonts w:cs="Times New Roman" w:hint="eastAsia"/>
        </w:rPr>
        <w:t>、</w:t>
      </w:r>
      <m:oMath>
        <m:sSub>
          <m:sSubPr>
            <m:ctrlPr>
              <w:rPr>
                <w:rFonts w:ascii="Cambria Math" w:hAnsi="Cambria Math" w:cs="Times New Roman"/>
                <w:i/>
              </w:rPr>
            </m:ctrlPr>
          </m:sSubPr>
          <m:e>
            <m:r>
              <w:rPr>
                <w:rFonts w:ascii="Cambria Math" w:hAnsi="Cambria Math" w:cs="Times New Roman"/>
              </w:rPr>
              <m:t>μ</m:t>
            </m:r>
          </m:e>
          <m:sub>
            <m:r>
              <m:rPr>
                <m:sty m:val="p"/>
              </m:rPr>
              <w:rPr>
                <w:rFonts w:ascii="Cambria Math" w:hAnsi="Cambria Math" w:cs="Times New Roman"/>
              </w:rPr>
              <m:t>z</m:t>
            </m:r>
          </m:sub>
        </m:sSub>
      </m:oMath>
      <w:r w:rsidR="00B82802" w:rsidRPr="008E1FE6">
        <w:rPr>
          <w:rFonts w:cs="Times New Roman" w:hint="eastAsia"/>
        </w:rPr>
        <w:t>及</w:t>
      </w:r>
      <m:oMath>
        <m:sSub>
          <m:sSubPr>
            <m:ctrlPr>
              <w:rPr>
                <w:rFonts w:ascii="Cambria Math" w:hAnsi="Cambria Math" w:cs="Times New Roman"/>
                <w:i/>
              </w:rPr>
            </m:ctrlPr>
          </m:sSubPr>
          <m:e>
            <m:r>
              <w:rPr>
                <w:rFonts w:ascii="Cambria Math" w:hAnsi="Cambria Math" w:cs="Times New Roman"/>
              </w:rPr>
              <m:t>w</m:t>
            </m:r>
          </m:e>
          <m:sub>
            <m:r>
              <m:rPr>
                <m:sty m:val="p"/>
              </m:rPr>
              <w:rPr>
                <w:rFonts w:ascii="Cambria Math" w:hAnsi="Cambria Math" w:cs="Times New Roman" w:hint="eastAsia"/>
              </w:rPr>
              <m:t>0</m:t>
            </m:r>
          </m:sub>
        </m:sSub>
      </m:oMath>
      <w:r w:rsidR="00B82802" w:rsidRPr="008E1FE6">
        <w:rPr>
          <w:rFonts w:cs="Times New Roman" w:hint="eastAsia"/>
        </w:rPr>
        <w:t>均应按现行国家标准《建筑结构荷载规范》</w:t>
      </w:r>
      <w:r w:rsidR="00B82802" w:rsidRPr="008E1FE6">
        <w:rPr>
          <w:rFonts w:cs="Times New Roman" w:hint="eastAsia"/>
        </w:rPr>
        <w:t>GB 50009</w:t>
      </w:r>
      <w:r w:rsidR="00B82802" w:rsidRPr="008E1FE6">
        <w:rPr>
          <w:rFonts w:cs="Times New Roman" w:hint="eastAsia"/>
        </w:rPr>
        <w:t>的有关规定取值。</w:t>
      </w:r>
    </w:p>
    <w:p w14:paraId="52BB5AED" w14:textId="77777777" w:rsidR="00B82802" w:rsidRPr="008E1FE6" w:rsidRDefault="00B82802" w:rsidP="00B82802">
      <w:pPr>
        <w:spacing w:line="360" w:lineRule="auto"/>
        <w:ind w:firstLine="480"/>
        <w:rPr>
          <w:rFonts w:cs="Times New Roman"/>
        </w:rPr>
      </w:pPr>
      <w:r w:rsidRPr="008E1FE6">
        <w:rPr>
          <w:rFonts w:cs="Times New Roman" w:hint="eastAsia"/>
        </w:rPr>
        <w:t xml:space="preserve">2 </w:t>
      </w:r>
      <w:r w:rsidRPr="008E1FE6">
        <w:rPr>
          <w:rFonts w:cs="Times New Roman" w:hint="eastAsia"/>
        </w:rPr>
        <w:t>对于重要且体型复杂的建筑，宜由风洞试验确定风荷载参数。</w:t>
      </w:r>
    </w:p>
    <w:p w14:paraId="3B5074E4" w14:textId="77777777" w:rsidR="00BE316C" w:rsidRDefault="00B82802" w:rsidP="00B82802">
      <w:pPr>
        <w:ind w:firstLineChars="0" w:firstLine="0"/>
        <w:rPr>
          <w:rFonts w:cs="Times New Roman"/>
          <w:b/>
          <w:color w:val="0000FF"/>
          <w:szCs w:val="24"/>
        </w:rPr>
      </w:pPr>
      <w:r w:rsidRPr="004D0108">
        <w:rPr>
          <w:rFonts w:cs="Times New Roman" w:hint="eastAsia"/>
          <w:b/>
          <w:color w:val="0000FF"/>
          <w:szCs w:val="24"/>
        </w:rPr>
        <w:t>【条文说明】围护结构的风荷载</w:t>
      </w:r>
      <w:r w:rsidR="003B2DF6">
        <w:rPr>
          <w:rFonts w:cs="Times New Roman" w:hint="eastAsia"/>
          <w:b/>
          <w:color w:val="0000FF"/>
          <w:szCs w:val="24"/>
        </w:rPr>
        <w:t>可</w:t>
      </w:r>
      <w:r w:rsidRPr="004D0108">
        <w:rPr>
          <w:rFonts w:cs="Times New Roman" w:hint="eastAsia"/>
          <w:b/>
          <w:color w:val="0000FF"/>
          <w:szCs w:val="24"/>
        </w:rPr>
        <w:t>按国家标准《建筑结构荷载规范》</w:t>
      </w:r>
      <w:r w:rsidRPr="004D0108">
        <w:rPr>
          <w:rFonts w:cs="Times New Roman" w:hint="eastAsia"/>
          <w:b/>
          <w:color w:val="0000FF"/>
          <w:szCs w:val="24"/>
        </w:rPr>
        <w:t>GB 50009-2012</w:t>
      </w:r>
      <w:r w:rsidRPr="004D0108">
        <w:rPr>
          <w:rFonts w:cs="Times New Roman" w:hint="eastAsia"/>
          <w:b/>
          <w:color w:val="0000FF"/>
          <w:szCs w:val="24"/>
        </w:rPr>
        <w:t>第</w:t>
      </w:r>
      <w:r w:rsidRPr="004D0108">
        <w:rPr>
          <w:rFonts w:cs="Times New Roman" w:hint="eastAsia"/>
          <w:b/>
          <w:color w:val="0000FF"/>
          <w:szCs w:val="24"/>
        </w:rPr>
        <w:t>8.1.1</w:t>
      </w:r>
      <w:r w:rsidRPr="004D0108">
        <w:rPr>
          <w:rFonts w:cs="Times New Roman" w:hint="eastAsia"/>
          <w:b/>
          <w:color w:val="0000FF"/>
          <w:szCs w:val="24"/>
        </w:rPr>
        <w:t>条的规定计算。参考</w:t>
      </w:r>
      <w:r w:rsidR="00BE316C" w:rsidRPr="004D0108">
        <w:rPr>
          <w:rFonts w:cs="Times New Roman" w:hint="eastAsia"/>
          <w:b/>
          <w:color w:val="0000FF"/>
          <w:szCs w:val="24"/>
        </w:rPr>
        <w:t>国家标准《建筑幕墙》</w:t>
      </w:r>
      <w:r w:rsidR="00BE316C" w:rsidRPr="004D0108">
        <w:rPr>
          <w:rFonts w:cs="Times New Roman" w:hint="eastAsia"/>
          <w:b/>
          <w:color w:val="0000FF"/>
          <w:szCs w:val="24"/>
        </w:rPr>
        <w:t>GB/T 21086-2007</w:t>
      </w:r>
      <w:r w:rsidR="00BE316C">
        <w:rPr>
          <w:rFonts w:cs="Times New Roman" w:hint="eastAsia"/>
          <w:b/>
          <w:color w:val="0000FF"/>
          <w:szCs w:val="24"/>
        </w:rPr>
        <w:t>第</w:t>
      </w:r>
      <w:r w:rsidR="00BE316C">
        <w:rPr>
          <w:rFonts w:cs="Times New Roman" w:hint="eastAsia"/>
          <w:b/>
          <w:color w:val="0000FF"/>
          <w:szCs w:val="24"/>
        </w:rPr>
        <w:t>5.1.1.1</w:t>
      </w:r>
      <w:r w:rsidR="00BE316C">
        <w:rPr>
          <w:rFonts w:cs="Times New Roman" w:hint="eastAsia"/>
          <w:b/>
          <w:color w:val="0000FF"/>
          <w:szCs w:val="24"/>
        </w:rPr>
        <w:t>条</w:t>
      </w:r>
      <w:r w:rsidRPr="004D0108">
        <w:rPr>
          <w:rFonts w:cs="Times New Roman" w:hint="eastAsia"/>
          <w:b/>
          <w:color w:val="0000FF"/>
          <w:szCs w:val="24"/>
        </w:rPr>
        <w:t>，</w:t>
      </w:r>
      <w:r w:rsidR="00D06927">
        <w:rPr>
          <w:rFonts w:cs="Times New Roman" w:hint="eastAsia"/>
          <w:b/>
          <w:color w:val="0000FF"/>
          <w:szCs w:val="24"/>
        </w:rPr>
        <w:t>本规程</w:t>
      </w:r>
      <w:r w:rsidR="00BE316C" w:rsidRPr="00BE316C">
        <w:rPr>
          <w:rFonts w:cs="Times New Roman" w:hint="eastAsia"/>
          <w:b/>
          <w:color w:val="0000FF"/>
          <w:szCs w:val="24"/>
        </w:rPr>
        <w:t>超高性能混凝土轻钢龙骨复合外墙</w:t>
      </w:r>
      <w:r w:rsidRPr="004D0108">
        <w:rPr>
          <w:rFonts w:cs="Times New Roman" w:hint="eastAsia"/>
          <w:b/>
          <w:color w:val="0000FF"/>
          <w:szCs w:val="24"/>
        </w:rPr>
        <w:t>的风荷载最小标准值也取</w:t>
      </w:r>
      <w:r w:rsidRPr="004D0108">
        <w:rPr>
          <w:rFonts w:cs="Times New Roman" w:hint="eastAsia"/>
          <w:b/>
          <w:color w:val="0000FF"/>
          <w:szCs w:val="24"/>
        </w:rPr>
        <w:t>1.0kN/m</w:t>
      </w:r>
      <w:r w:rsidRPr="00B3637E">
        <w:rPr>
          <w:rFonts w:cs="Times New Roman" w:hint="eastAsia"/>
          <w:b/>
          <w:color w:val="0000FF"/>
          <w:szCs w:val="24"/>
          <w:vertAlign w:val="superscript"/>
        </w:rPr>
        <w:t>2</w:t>
      </w:r>
      <w:r w:rsidRPr="004D0108">
        <w:rPr>
          <w:rFonts w:cs="Times New Roman" w:hint="eastAsia"/>
          <w:b/>
          <w:color w:val="0000FF"/>
          <w:szCs w:val="24"/>
        </w:rPr>
        <w:t>。</w:t>
      </w:r>
    </w:p>
    <w:p w14:paraId="1A7D7782" w14:textId="6971517F" w:rsidR="00B82802" w:rsidRDefault="00B82802" w:rsidP="00BE316C">
      <w:pPr>
        <w:ind w:firstLine="482"/>
        <w:rPr>
          <w:rFonts w:cs="Times New Roman"/>
          <w:b/>
          <w:color w:val="0000FF"/>
          <w:szCs w:val="24"/>
        </w:rPr>
      </w:pPr>
      <w:r w:rsidRPr="004D0108">
        <w:rPr>
          <w:rFonts w:cs="Times New Roman" w:hint="eastAsia"/>
          <w:b/>
          <w:color w:val="0000FF"/>
          <w:szCs w:val="24"/>
        </w:rPr>
        <w:t>按照国家标准《建筑结构荷载规范》</w:t>
      </w:r>
      <w:r w:rsidRPr="004D0108">
        <w:rPr>
          <w:rFonts w:cs="Times New Roman" w:hint="eastAsia"/>
          <w:b/>
          <w:color w:val="0000FF"/>
          <w:szCs w:val="24"/>
        </w:rPr>
        <w:t>GB 50009-2012</w:t>
      </w:r>
      <w:r w:rsidRPr="004D0108">
        <w:rPr>
          <w:rFonts w:cs="Times New Roman" w:hint="eastAsia"/>
          <w:b/>
          <w:color w:val="0000FF"/>
          <w:szCs w:val="24"/>
        </w:rPr>
        <w:t>第</w:t>
      </w:r>
      <w:r w:rsidRPr="004D0108">
        <w:rPr>
          <w:rFonts w:cs="Times New Roman" w:hint="eastAsia"/>
          <w:b/>
          <w:color w:val="0000FF"/>
          <w:szCs w:val="24"/>
        </w:rPr>
        <w:t>8.3.5</w:t>
      </w:r>
      <w:r w:rsidRPr="004D0108">
        <w:rPr>
          <w:rFonts w:cs="Times New Roman" w:hint="eastAsia"/>
          <w:b/>
          <w:color w:val="0000FF"/>
          <w:szCs w:val="24"/>
        </w:rPr>
        <w:t>条确定围护墙板的室内风压局部体型系数。对于封闭式建筑物，建筑物内部风压按其外表面风压的正负情况取</w:t>
      </w:r>
      <w:r w:rsidRPr="004D0108">
        <w:rPr>
          <w:rFonts w:cs="Times New Roman" w:hint="eastAsia"/>
          <w:b/>
          <w:color w:val="0000FF"/>
          <w:szCs w:val="24"/>
        </w:rPr>
        <w:t>-0.2</w:t>
      </w:r>
      <w:r w:rsidRPr="004D0108">
        <w:rPr>
          <w:rFonts w:cs="Times New Roman" w:hint="eastAsia"/>
          <w:b/>
          <w:color w:val="0000FF"/>
          <w:szCs w:val="24"/>
        </w:rPr>
        <w:t>或</w:t>
      </w:r>
      <w:r w:rsidRPr="004D0108">
        <w:rPr>
          <w:rFonts w:cs="Times New Roman" w:hint="eastAsia"/>
          <w:b/>
          <w:color w:val="0000FF"/>
          <w:szCs w:val="24"/>
        </w:rPr>
        <w:t>0.2</w:t>
      </w:r>
      <w:r w:rsidRPr="004D0108">
        <w:rPr>
          <w:rFonts w:cs="Times New Roman" w:hint="eastAsia"/>
          <w:b/>
          <w:color w:val="0000FF"/>
          <w:szCs w:val="24"/>
        </w:rPr>
        <w:t>；仅</w:t>
      </w:r>
      <w:proofErr w:type="gramStart"/>
      <w:r w:rsidRPr="004D0108">
        <w:rPr>
          <w:rFonts w:cs="Times New Roman" w:hint="eastAsia"/>
          <w:b/>
          <w:color w:val="0000FF"/>
          <w:szCs w:val="24"/>
        </w:rPr>
        <w:t>一</w:t>
      </w:r>
      <w:proofErr w:type="gramEnd"/>
      <w:r w:rsidRPr="004D0108">
        <w:rPr>
          <w:rFonts w:cs="Times New Roman" w:hint="eastAsia"/>
          <w:b/>
          <w:color w:val="0000FF"/>
          <w:szCs w:val="24"/>
        </w:rPr>
        <w:t>面墙有主导洞口时，应根据洞口所占比例按该规范确定内部压力局部体型系数；当为开放式建筑时，应按开放式建筑局部体型系数取值。</w:t>
      </w:r>
    </w:p>
    <w:p w14:paraId="6EC18915" w14:textId="77777777" w:rsidR="007254C2" w:rsidRDefault="007254C2" w:rsidP="00B82802">
      <w:pPr>
        <w:ind w:firstLineChars="0" w:firstLine="0"/>
        <w:rPr>
          <w:rFonts w:cs="Times New Roman"/>
          <w:b/>
          <w:color w:val="0000FF"/>
          <w:szCs w:val="24"/>
        </w:rPr>
      </w:pPr>
    </w:p>
    <w:p w14:paraId="7167308D" w14:textId="277EA400" w:rsidR="00B82802" w:rsidRPr="008E1FE6" w:rsidRDefault="00B82802" w:rsidP="00B82802">
      <w:pPr>
        <w:spacing w:line="360" w:lineRule="auto"/>
        <w:ind w:firstLineChars="0" w:firstLine="0"/>
        <w:rPr>
          <w:rFonts w:cs="Times New Roman"/>
        </w:rPr>
      </w:pPr>
      <w:r w:rsidRPr="008E1FE6">
        <w:rPr>
          <w:rFonts w:cs="Times New Roman" w:hint="eastAsia"/>
        </w:rPr>
        <w:t>6.2.</w:t>
      </w:r>
      <w:r>
        <w:rPr>
          <w:rFonts w:cs="Times New Roman" w:hint="eastAsia"/>
        </w:rPr>
        <w:t>4</w:t>
      </w:r>
      <w:r w:rsidRPr="008E1FE6">
        <w:rPr>
          <w:rFonts w:cs="Times New Roman" w:hint="eastAsia"/>
        </w:rPr>
        <w:t xml:space="preserve"> </w:t>
      </w:r>
      <w:r w:rsidRPr="00212ED5">
        <w:rPr>
          <w:rFonts w:cs="Times New Roman" w:hint="eastAsia"/>
        </w:rPr>
        <w:t>超高性能混凝土轻钢龙骨复合外墙</w:t>
      </w:r>
      <w:r w:rsidRPr="008E1FE6">
        <w:rPr>
          <w:rFonts w:cs="Times New Roman" w:hint="eastAsia"/>
        </w:rPr>
        <w:t>的地震作用计算，应符合下列规定：</w:t>
      </w:r>
    </w:p>
    <w:p w14:paraId="1EBE9732" w14:textId="77777777" w:rsidR="00B82802" w:rsidRPr="008E1FE6" w:rsidRDefault="00B82802" w:rsidP="00B82802">
      <w:pPr>
        <w:spacing w:line="360" w:lineRule="auto"/>
        <w:ind w:firstLine="480"/>
        <w:rPr>
          <w:rFonts w:cs="Times New Roman"/>
        </w:rPr>
      </w:pPr>
      <w:r w:rsidRPr="008E1FE6">
        <w:rPr>
          <w:rFonts w:cs="Times New Roman" w:hint="eastAsia"/>
        </w:rPr>
        <w:t xml:space="preserve">1 </w:t>
      </w:r>
      <w:r w:rsidRPr="00212ED5">
        <w:rPr>
          <w:rFonts w:cs="Times New Roman" w:hint="eastAsia"/>
        </w:rPr>
        <w:t>超高性能混凝土轻钢龙骨复合外墙</w:t>
      </w:r>
      <w:r w:rsidRPr="008E1FE6">
        <w:rPr>
          <w:rFonts w:cs="Times New Roman" w:hint="eastAsia"/>
        </w:rPr>
        <w:t>的地震力合力应施加于其重心，</w:t>
      </w:r>
      <w:r w:rsidRPr="00180272">
        <w:rPr>
          <w:rFonts w:cs="Times New Roman" w:hint="eastAsia"/>
        </w:rPr>
        <w:t>并应计入地震作用对连接节点的偏心影响</w:t>
      </w:r>
      <w:r>
        <w:rPr>
          <w:rFonts w:cs="Times New Roman" w:hint="eastAsia"/>
        </w:rPr>
        <w:t>，</w:t>
      </w:r>
      <w:r w:rsidRPr="008E1FE6">
        <w:rPr>
          <w:rFonts w:cs="Times New Roman" w:hint="eastAsia"/>
        </w:rPr>
        <w:t>水平地震力应沿任</w:t>
      </w:r>
      <w:proofErr w:type="gramStart"/>
      <w:r w:rsidRPr="008E1FE6">
        <w:rPr>
          <w:rFonts w:cs="Times New Roman" w:hint="eastAsia"/>
        </w:rPr>
        <w:t>一</w:t>
      </w:r>
      <w:proofErr w:type="gramEnd"/>
      <w:r w:rsidRPr="008E1FE6">
        <w:rPr>
          <w:rFonts w:cs="Times New Roman" w:hint="eastAsia"/>
        </w:rPr>
        <w:t>水平方向；</w:t>
      </w:r>
    </w:p>
    <w:p w14:paraId="10BB2A51" w14:textId="77777777" w:rsidR="00B82802" w:rsidRPr="008E1FE6" w:rsidRDefault="00B82802" w:rsidP="00B82802">
      <w:pPr>
        <w:spacing w:line="360" w:lineRule="auto"/>
        <w:ind w:firstLine="480"/>
        <w:rPr>
          <w:rFonts w:cs="Times New Roman"/>
        </w:rPr>
      </w:pPr>
      <w:r w:rsidRPr="008E1FE6">
        <w:rPr>
          <w:rFonts w:cs="Times New Roman" w:hint="eastAsia"/>
        </w:rPr>
        <w:t xml:space="preserve">2 </w:t>
      </w:r>
      <w:r w:rsidRPr="00212ED5">
        <w:rPr>
          <w:rFonts w:cs="Times New Roman" w:hint="eastAsia"/>
        </w:rPr>
        <w:t>超高性能混凝土轻钢龙骨复合外墙</w:t>
      </w:r>
      <w:r w:rsidRPr="008E1FE6">
        <w:rPr>
          <w:rFonts w:cs="Times New Roman" w:hint="eastAsia"/>
        </w:rPr>
        <w:t>自身重力产生的地震力可采用等效侧力法计算；对支承于</w:t>
      </w:r>
      <w:proofErr w:type="gramStart"/>
      <w:r w:rsidRPr="008E1FE6">
        <w:rPr>
          <w:rFonts w:cs="Times New Roman" w:hint="eastAsia"/>
        </w:rPr>
        <w:t>不</w:t>
      </w:r>
      <w:proofErr w:type="gramEnd"/>
      <w:r w:rsidRPr="008E1FE6">
        <w:rPr>
          <w:rFonts w:cs="Times New Roman" w:hint="eastAsia"/>
        </w:rPr>
        <w:t>同楼层的</w:t>
      </w:r>
      <w:r w:rsidRPr="00212ED5">
        <w:rPr>
          <w:rFonts w:cs="Times New Roman" w:hint="eastAsia"/>
        </w:rPr>
        <w:t>超高性能混凝土轻钢龙骨复合外墙</w:t>
      </w:r>
      <w:r w:rsidRPr="008E1FE6">
        <w:rPr>
          <w:rFonts w:cs="Times New Roman" w:hint="eastAsia"/>
        </w:rPr>
        <w:t>，除自身重力产生的地震作用外，尚应考虑地震时支承点之间相对位移产生的作用效应；</w:t>
      </w:r>
    </w:p>
    <w:p w14:paraId="77530E09" w14:textId="77777777" w:rsidR="00B82802" w:rsidRPr="008E1FE6" w:rsidRDefault="00B82802" w:rsidP="00B82802">
      <w:pPr>
        <w:spacing w:line="360" w:lineRule="auto"/>
        <w:ind w:firstLine="480"/>
        <w:rPr>
          <w:rFonts w:cs="Times New Roman"/>
        </w:rPr>
      </w:pPr>
      <w:r w:rsidRPr="008E1FE6">
        <w:rPr>
          <w:rFonts w:cs="Times New Roman" w:hint="eastAsia"/>
        </w:rPr>
        <w:t xml:space="preserve">3 </w:t>
      </w:r>
      <w:proofErr w:type="gramStart"/>
      <w:r w:rsidRPr="008E1FE6">
        <w:rPr>
          <w:rFonts w:cs="Times New Roman" w:hint="eastAsia"/>
        </w:rPr>
        <w:t>在罕遇</w:t>
      </w:r>
      <w:proofErr w:type="gramEnd"/>
      <w:r w:rsidRPr="008E1FE6">
        <w:rPr>
          <w:rFonts w:cs="Times New Roman" w:hint="eastAsia"/>
        </w:rPr>
        <w:t>地震作用下，</w:t>
      </w:r>
      <w:r w:rsidRPr="00F43C0D">
        <w:rPr>
          <w:rFonts w:cs="Times New Roman" w:hint="eastAsia"/>
        </w:rPr>
        <w:t>超高性能混凝土轻钢龙骨复合外墙连接节点的承载力计算和超高性能混凝土轻钢龙骨复合外墙中连接件的承载力验算应采用不计入</w:t>
      </w:r>
      <w:r w:rsidRPr="00F43C0D">
        <w:rPr>
          <w:rFonts w:cs="Times New Roman" w:hint="eastAsia"/>
        </w:rPr>
        <w:lastRenderedPageBreak/>
        <w:t>风荷载效应的地震作用效应标准组合计算效应设计值。</w:t>
      </w:r>
    </w:p>
    <w:p w14:paraId="484E5A58" w14:textId="5D88BBD2" w:rsidR="00B82802" w:rsidRDefault="00B82802" w:rsidP="00B82802">
      <w:pPr>
        <w:spacing w:line="360" w:lineRule="auto"/>
        <w:ind w:firstLineChars="0" w:firstLine="0"/>
        <w:rPr>
          <w:rFonts w:cs="Times New Roman"/>
          <w:b/>
          <w:color w:val="0000FF"/>
          <w:szCs w:val="24"/>
        </w:rPr>
      </w:pPr>
      <w:r w:rsidRPr="004D0108">
        <w:rPr>
          <w:rFonts w:cs="Times New Roman" w:hint="eastAsia"/>
          <w:b/>
          <w:color w:val="0000FF"/>
          <w:szCs w:val="24"/>
        </w:rPr>
        <w:t>【条文说明】</w:t>
      </w:r>
      <w:r>
        <w:rPr>
          <w:rFonts w:cs="Times New Roman" w:hint="eastAsia"/>
          <w:b/>
          <w:color w:val="0000FF"/>
          <w:szCs w:val="24"/>
        </w:rPr>
        <w:t>本条文根据</w:t>
      </w:r>
      <w:r w:rsidRPr="004D0108">
        <w:rPr>
          <w:rFonts w:cs="Times New Roman" w:hint="eastAsia"/>
          <w:b/>
          <w:color w:val="0000FF"/>
          <w:szCs w:val="24"/>
        </w:rPr>
        <w:t>国家标准《建筑抗震设计规范》</w:t>
      </w:r>
      <w:r w:rsidRPr="004D0108">
        <w:rPr>
          <w:rFonts w:cs="Times New Roman" w:hint="eastAsia"/>
          <w:b/>
          <w:color w:val="0000FF"/>
          <w:szCs w:val="24"/>
        </w:rPr>
        <w:t>GB 50010-2010</w:t>
      </w:r>
      <w:r w:rsidRPr="004D0108">
        <w:rPr>
          <w:rFonts w:cs="Times New Roman" w:hint="eastAsia"/>
          <w:b/>
          <w:color w:val="0000FF"/>
          <w:szCs w:val="24"/>
        </w:rPr>
        <w:t>（</w:t>
      </w:r>
      <w:r w:rsidRPr="004D0108">
        <w:rPr>
          <w:rFonts w:cs="Times New Roman" w:hint="eastAsia"/>
          <w:b/>
          <w:color w:val="0000FF"/>
          <w:szCs w:val="24"/>
        </w:rPr>
        <w:t>2016</w:t>
      </w:r>
      <w:r w:rsidRPr="004D0108">
        <w:rPr>
          <w:rFonts w:cs="Times New Roman" w:hint="eastAsia"/>
          <w:b/>
          <w:color w:val="0000FF"/>
          <w:szCs w:val="24"/>
        </w:rPr>
        <w:t>年版）第</w:t>
      </w:r>
      <w:r w:rsidRPr="004D0108">
        <w:rPr>
          <w:rFonts w:cs="Times New Roman" w:hint="eastAsia"/>
          <w:b/>
          <w:color w:val="0000FF"/>
          <w:szCs w:val="24"/>
        </w:rPr>
        <w:t>13</w:t>
      </w:r>
      <w:r w:rsidRPr="004D0108">
        <w:rPr>
          <w:rFonts w:cs="Times New Roman" w:hint="eastAsia"/>
          <w:b/>
          <w:color w:val="0000FF"/>
          <w:szCs w:val="24"/>
        </w:rPr>
        <w:t>章“非结构构件”</w:t>
      </w:r>
      <w:r>
        <w:rPr>
          <w:rFonts w:cs="Times New Roman" w:hint="eastAsia"/>
          <w:b/>
          <w:color w:val="0000FF"/>
          <w:szCs w:val="24"/>
        </w:rPr>
        <w:t>及行业标准</w:t>
      </w:r>
      <w:r w:rsidRPr="00094563">
        <w:rPr>
          <w:rFonts w:cs="Times New Roman" w:hint="eastAsia"/>
          <w:b/>
          <w:color w:val="0000FF"/>
          <w:szCs w:val="24"/>
        </w:rPr>
        <w:t>《预制混凝土外挂墙板应用技术标准》</w:t>
      </w:r>
      <w:r w:rsidRPr="00094563">
        <w:rPr>
          <w:rFonts w:cs="Times New Roman" w:hint="eastAsia"/>
          <w:b/>
          <w:color w:val="0000FF"/>
          <w:szCs w:val="24"/>
        </w:rPr>
        <w:t>JGJ/T 458</w:t>
      </w:r>
      <w:r w:rsidRPr="004D0108">
        <w:rPr>
          <w:rFonts w:cs="Times New Roman" w:hint="eastAsia"/>
          <w:b/>
          <w:color w:val="0000FF"/>
          <w:szCs w:val="24"/>
        </w:rPr>
        <w:t>的规定给出。</w:t>
      </w:r>
    </w:p>
    <w:p w14:paraId="650C1A44" w14:textId="77777777" w:rsidR="007254C2" w:rsidRPr="00AF3B5E" w:rsidRDefault="007254C2" w:rsidP="00B82802">
      <w:pPr>
        <w:spacing w:line="360" w:lineRule="auto"/>
        <w:ind w:firstLineChars="0" w:firstLine="0"/>
        <w:rPr>
          <w:rFonts w:cs="Times New Roman"/>
          <w:b/>
          <w:color w:val="0000FF"/>
          <w:szCs w:val="24"/>
        </w:rPr>
      </w:pPr>
    </w:p>
    <w:p w14:paraId="00ECAB2E" w14:textId="4F275392" w:rsidR="00B82802" w:rsidRPr="00AF3B5E" w:rsidRDefault="00B82802" w:rsidP="00B82802">
      <w:pPr>
        <w:widowControl/>
        <w:spacing w:line="360" w:lineRule="auto"/>
        <w:ind w:firstLineChars="0" w:firstLine="0"/>
        <w:jc w:val="left"/>
        <w:rPr>
          <w:rFonts w:cs="Times New Roman"/>
        </w:rPr>
      </w:pPr>
      <w:r w:rsidRPr="00AF3B5E">
        <w:rPr>
          <w:rFonts w:cs="Times New Roman" w:hint="eastAsia"/>
        </w:rPr>
        <w:t>6.2.</w:t>
      </w:r>
      <w:r>
        <w:rPr>
          <w:rFonts w:cs="Times New Roman" w:hint="eastAsia"/>
        </w:rPr>
        <w:t>5</w:t>
      </w:r>
      <w:r w:rsidRPr="00AF3B5E">
        <w:rPr>
          <w:rFonts w:cs="Times New Roman" w:hint="eastAsia"/>
        </w:rPr>
        <w:t xml:space="preserve"> </w:t>
      </w:r>
      <w:r>
        <w:rPr>
          <w:rFonts w:cs="Times New Roman" w:hint="eastAsia"/>
        </w:rPr>
        <w:t>超高性能混凝土轻钢龙骨复合外墙</w:t>
      </w:r>
      <w:r w:rsidRPr="00AF3B5E">
        <w:rPr>
          <w:rFonts w:cs="Times New Roman" w:hint="eastAsia"/>
        </w:rPr>
        <w:t>的地震作用标准值计算可采用等效侧力法，采用等效侧力法时，垂直于</w:t>
      </w:r>
      <w:r>
        <w:rPr>
          <w:rFonts w:cs="Times New Roman" w:hint="eastAsia"/>
        </w:rPr>
        <w:t>超高性能混凝土轻钢龙骨复合外墙</w:t>
      </w:r>
      <w:r w:rsidRPr="00AF3B5E">
        <w:rPr>
          <w:rFonts w:cs="Times New Roman" w:hint="eastAsia"/>
        </w:rPr>
        <w:t>平面上作用的分布水平地震作用标准值</w:t>
      </w:r>
      <m:oMath>
        <m:sSub>
          <m:sSubPr>
            <m:ctrlPr>
              <w:rPr>
                <w:rFonts w:ascii="Cambria Math" w:hAnsi="Cambria Math" w:cs="Times New Roman"/>
                <w:i/>
              </w:rPr>
            </m:ctrlPr>
          </m:sSubPr>
          <m:e>
            <m:r>
              <w:rPr>
                <w:rFonts w:ascii="Cambria Math" w:hAnsi="Cambria Math" w:cs="Times New Roman" w:hint="eastAsia"/>
              </w:rPr>
              <m:t>q</m:t>
            </m:r>
          </m:e>
          <m:sub>
            <m:r>
              <m:rPr>
                <m:sty m:val="p"/>
              </m:rPr>
              <w:rPr>
                <w:rFonts w:ascii="Cambria Math" w:hAnsi="Cambria Math" w:cs="Times New Roman" w:hint="eastAsia"/>
              </w:rPr>
              <m:t>Ek</m:t>
            </m:r>
          </m:sub>
        </m:sSub>
      </m:oMath>
      <w:r w:rsidRPr="00AF3B5E">
        <w:rPr>
          <w:rFonts w:cs="Times New Roman" w:hint="eastAsia"/>
        </w:rPr>
        <w:t>可按公式（</w:t>
      </w:r>
      <w:r w:rsidRPr="00AF3B5E">
        <w:rPr>
          <w:rFonts w:cs="Times New Roman" w:hint="eastAsia"/>
        </w:rPr>
        <w:t>6.2.</w:t>
      </w:r>
      <w:r>
        <w:rPr>
          <w:rFonts w:cs="Times New Roman" w:hint="eastAsia"/>
        </w:rPr>
        <w:t>5</w:t>
      </w:r>
      <w:r w:rsidRPr="00AF3B5E">
        <w:rPr>
          <w:rFonts w:cs="Times New Roman" w:hint="eastAsia"/>
        </w:rPr>
        <w:t>-1</w:t>
      </w:r>
      <w:r w:rsidRPr="00AF3B5E">
        <w:rPr>
          <w:rFonts w:cs="Times New Roman" w:hint="eastAsia"/>
        </w:rPr>
        <w:t>）计算；平行于</w:t>
      </w:r>
      <w:r>
        <w:rPr>
          <w:rFonts w:cs="Times New Roman" w:hint="eastAsia"/>
        </w:rPr>
        <w:t>超高性能混凝土轻钢龙骨复合外墙</w:t>
      </w:r>
      <w:r w:rsidRPr="00AF3B5E">
        <w:rPr>
          <w:rFonts w:cs="Times New Roman" w:hint="eastAsia"/>
        </w:rPr>
        <w:t>平面的集中水平地震作用标准值</w:t>
      </w:r>
      <m:oMath>
        <m:sSub>
          <m:sSubPr>
            <m:ctrlPr>
              <w:rPr>
                <w:rFonts w:ascii="Cambria Math" w:hAnsi="Cambria Math" w:cs="Times New Roman"/>
                <w:i/>
              </w:rPr>
            </m:ctrlPr>
          </m:sSubPr>
          <m:e>
            <m:r>
              <w:rPr>
                <w:rFonts w:ascii="Cambria Math" w:hAnsi="Cambria Math" w:cs="Times New Roman"/>
              </w:rPr>
              <m:t>P</m:t>
            </m:r>
          </m:e>
          <m:sub>
            <m:r>
              <m:rPr>
                <m:sty m:val="p"/>
              </m:rPr>
              <w:rPr>
                <w:rFonts w:ascii="Cambria Math" w:hAnsi="Cambria Math" w:cs="Times New Roman" w:hint="eastAsia"/>
              </w:rPr>
              <m:t>Ek</m:t>
            </m:r>
          </m:sub>
        </m:sSub>
      </m:oMath>
      <w:r w:rsidRPr="00AF3B5E">
        <w:rPr>
          <w:rFonts w:cs="Times New Roman" w:hint="eastAsia"/>
        </w:rPr>
        <w:t>可按公式（</w:t>
      </w:r>
      <w:r w:rsidRPr="00AF3B5E">
        <w:rPr>
          <w:rFonts w:cs="Times New Roman" w:hint="eastAsia"/>
        </w:rPr>
        <w:t>6.2.</w:t>
      </w:r>
      <w:r>
        <w:rPr>
          <w:rFonts w:cs="Times New Roman" w:hint="eastAsia"/>
        </w:rPr>
        <w:t>5</w:t>
      </w:r>
      <w:r w:rsidRPr="00AF3B5E">
        <w:rPr>
          <w:rFonts w:cs="Times New Roman" w:hint="eastAsia"/>
        </w:rPr>
        <w:t>-2</w:t>
      </w:r>
      <w:r w:rsidRPr="00AF3B5E">
        <w:rPr>
          <w:rFonts w:cs="Times New Roman" w:hint="eastAsia"/>
        </w:rPr>
        <w:t>）计算。</w:t>
      </w:r>
    </w:p>
    <w:p w14:paraId="126FA296" w14:textId="26C73255" w:rsidR="00B82802" w:rsidRPr="00AF3B5E" w:rsidRDefault="00000000" w:rsidP="00B82802">
      <w:pPr>
        <w:widowControl/>
        <w:spacing w:line="360" w:lineRule="auto"/>
        <w:ind w:firstLineChars="0" w:firstLine="0"/>
        <w:jc w:val="right"/>
        <w:rPr>
          <w:rFonts w:cs="Times New Roman"/>
        </w:rPr>
      </w:pPr>
      <m:oMath>
        <m:sSub>
          <m:sSubPr>
            <m:ctrlPr>
              <w:rPr>
                <w:rFonts w:ascii="Cambria Math" w:hAnsi="Cambria Math" w:cs="Times New Roman"/>
                <w:i/>
              </w:rPr>
            </m:ctrlPr>
          </m:sSubPr>
          <m:e>
            <m:r>
              <w:rPr>
                <w:rFonts w:ascii="Cambria Math" w:hAnsi="Cambria Math" w:cs="Times New Roman" w:hint="eastAsia"/>
              </w:rPr>
              <m:t>q</m:t>
            </m:r>
          </m:e>
          <m:sub>
            <m:r>
              <m:rPr>
                <m:sty m:val="p"/>
              </m:rPr>
              <w:rPr>
                <w:rFonts w:ascii="Cambria Math" w:hAnsi="Cambria Math" w:cs="Times New Roman" w:hint="eastAsia"/>
              </w:rPr>
              <m:t>Ek</m:t>
            </m:r>
          </m:sub>
        </m:sSub>
        <m:r>
          <w:rPr>
            <w:rFonts w:ascii="Cambria Math" w:hAnsi="Cambria Math" w:cs="Times New Roman" w:hint="eastAsia"/>
          </w:rPr>
          <m:t>=</m:t>
        </m:r>
        <m:sSub>
          <m:sSubPr>
            <m:ctrlPr>
              <w:rPr>
                <w:rFonts w:ascii="Cambria Math" w:hAnsi="Cambria Math" w:cs="Times New Roman"/>
                <w:i/>
              </w:rPr>
            </m:ctrlPr>
          </m:sSubPr>
          <m:e>
            <m:r>
              <w:rPr>
                <w:rFonts w:ascii="Cambria Math" w:hAnsi="Cambria Math" w:cs="Times New Roman"/>
              </w:rPr>
              <m:t>β</m:t>
            </m:r>
          </m:e>
          <m:sub>
            <m:r>
              <m:rPr>
                <m:sty m:val="p"/>
              </m:rPr>
              <w:rPr>
                <w:rFonts w:ascii="Cambria Math" w:hAnsi="Cambria Math" w:cs="Times New Roman" w:hint="eastAsia"/>
              </w:rPr>
              <m:t>E</m:t>
            </m:r>
          </m:sub>
        </m:sSub>
        <m:sSub>
          <m:sSubPr>
            <m:ctrlPr>
              <w:rPr>
                <w:rFonts w:ascii="Cambria Math" w:hAnsi="Cambria Math" w:cs="Times New Roman"/>
                <w:i/>
              </w:rPr>
            </m:ctrlPr>
          </m:sSubPr>
          <m:e>
            <m:r>
              <w:rPr>
                <w:rFonts w:ascii="Cambria Math" w:hAnsi="Cambria Math" w:cs="Times New Roman"/>
              </w:rPr>
              <m:t>α</m:t>
            </m:r>
          </m:e>
          <m:sub>
            <m:r>
              <m:rPr>
                <m:sty m:val="p"/>
              </m:rPr>
              <w:rPr>
                <w:rFonts w:ascii="Cambria Math" w:hAnsi="Cambria Math" w:cs="Times New Roman" w:hint="eastAsia"/>
              </w:rPr>
              <m:t>max</m:t>
            </m:r>
          </m:sub>
        </m:sSub>
        <m:sSub>
          <m:sSubPr>
            <m:ctrlPr>
              <w:rPr>
                <w:rFonts w:ascii="Cambria Math" w:hAnsi="Cambria Math" w:cs="Times New Roman"/>
                <w:i/>
              </w:rPr>
            </m:ctrlPr>
          </m:sSubPr>
          <m:e>
            <m:r>
              <w:rPr>
                <w:rFonts w:ascii="Cambria Math" w:hAnsi="Cambria Math" w:cs="Times New Roman" w:hint="eastAsia"/>
              </w:rPr>
              <m:t>G</m:t>
            </m:r>
          </m:e>
          <m:sub>
            <m:r>
              <m:rPr>
                <m:sty m:val="p"/>
              </m:rPr>
              <w:rPr>
                <w:rFonts w:ascii="Cambria Math" w:hAnsi="Cambria Math" w:cs="Times New Roman" w:hint="eastAsia"/>
              </w:rPr>
              <m:t>k</m:t>
            </m:r>
          </m:sub>
        </m:sSub>
        <m:r>
          <w:rPr>
            <w:rFonts w:ascii="Cambria Math" w:hAnsi="Cambria Math" w:cs="Times New Roman"/>
          </w:rPr>
          <m:t>/A</m:t>
        </m:r>
      </m:oMath>
      <w:r w:rsidR="00B82802" w:rsidRPr="00AF3B5E">
        <w:rPr>
          <w:rFonts w:cs="Times New Roman" w:hint="eastAsia"/>
        </w:rPr>
        <w:t xml:space="preserve">                    </w:t>
      </w:r>
      <w:r w:rsidR="00B82802" w:rsidRPr="00AF3B5E">
        <w:rPr>
          <w:rFonts w:cs="Times New Roman" w:hint="eastAsia"/>
        </w:rPr>
        <w:t>（</w:t>
      </w:r>
      <w:r w:rsidR="00B82802" w:rsidRPr="00AF3B5E">
        <w:rPr>
          <w:rFonts w:cs="Times New Roman" w:hint="eastAsia"/>
        </w:rPr>
        <w:t>6.2.</w:t>
      </w:r>
      <w:r w:rsidR="00B82802">
        <w:rPr>
          <w:rFonts w:cs="Times New Roman" w:hint="eastAsia"/>
        </w:rPr>
        <w:t>5</w:t>
      </w:r>
      <w:r w:rsidR="00B82802" w:rsidRPr="00AF3B5E">
        <w:rPr>
          <w:rFonts w:cs="Times New Roman" w:hint="eastAsia"/>
        </w:rPr>
        <w:t>-1</w:t>
      </w:r>
      <w:r w:rsidR="00B82802" w:rsidRPr="00AF3B5E">
        <w:rPr>
          <w:rFonts w:cs="Times New Roman" w:hint="eastAsia"/>
        </w:rPr>
        <w:t>）</w:t>
      </w:r>
    </w:p>
    <w:p w14:paraId="5FBD01AC" w14:textId="0D9580B6" w:rsidR="00B82802" w:rsidRPr="00AF3B5E" w:rsidRDefault="00000000" w:rsidP="00B82802">
      <w:pPr>
        <w:widowControl/>
        <w:spacing w:line="360" w:lineRule="auto"/>
        <w:ind w:firstLineChars="0" w:firstLine="0"/>
        <w:jc w:val="right"/>
        <w:rPr>
          <w:rFonts w:cs="Times New Roman"/>
        </w:rPr>
      </w:pPr>
      <m:oMath>
        <m:sSub>
          <m:sSubPr>
            <m:ctrlPr>
              <w:rPr>
                <w:rFonts w:ascii="Cambria Math" w:hAnsi="Cambria Math" w:cs="Times New Roman"/>
                <w:i/>
              </w:rPr>
            </m:ctrlPr>
          </m:sSubPr>
          <m:e>
            <m:r>
              <w:rPr>
                <w:rFonts w:ascii="Cambria Math" w:hAnsi="Cambria Math" w:cs="Times New Roman"/>
              </w:rPr>
              <m:t>P</m:t>
            </m:r>
          </m:e>
          <m:sub>
            <m:r>
              <m:rPr>
                <m:sty m:val="p"/>
              </m:rPr>
              <w:rPr>
                <w:rFonts w:ascii="Cambria Math" w:hAnsi="Cambria Math" w:cs="Times New Roman" w:hint="eastAsia"/>
              </w:rPr>
              <m:t>Ek</m:t>
            </m:r>
          </m:sub>
        </m:sSub>
        <m:r>
          <w:rPr>
            <w:rFonts w:ascii="Cambria Math" w:hAnsi="Cambria Math" w:cs="Times New Roman" w:hint="eastAsia"/>
          </w:rPr>
          <m:t>=</m:t>
        </m:r>
        <m:sSub>
          <m:sSubPr>
            <m:ctrlPr>
              <w:rPr>
                <w:rFonts w:ascii="Cambria Math" w:hAnsi="Cambria Math" w:cs="Times New Roman"/>
                <w:i/>
              </w:rPr>
            </m:ctrlPr>
          </m:sSubPr>
          <m:e>
            <m:r>
              <w:rPr>
                <w:rFonts w:ascii="Cambria Math" w:hAnsi="Cambria Math" w:cs="Times New Roman"/>
              </w:rPr>
              <m:t>β</m:t>
            </m:r>
          </m:e>
          <m:sub>
            <m:r>
              <m:rPr>
                <m:sty m:val="p"/>
              </m:rPr>
              <w:rPr>
                <w:rFonts w:ascii="Cambria Math" w:hAnsi="Cambria Math" w:cs="Times New Roman" w:hint="eastAsia"/>
              </w:rPr>
              <m:t>E</m:t>
            </m:r>
          </m:sub>
        </m:sSub>
        <m:sSub>
          <m:sSubPr>
            <m:ctrlPr>
              <w:rPr>
                <w:rFonts w:ascii="Cambria Math" w:hAnsi="Cambria Math" w:cs="Times New Roman"/>
                <w:i/>
              </w:rPr>
            </m:ctrlPr>
          </m:sSubPr>
          <m:e>
            <m:r>
              <w:rPr>
                <w:rFonts w:ascii="Cambria Math" w:hAnsi="Cambria Math" w:cs="Times New Roman"/>
              </w:rPr>
              <m:t>α</m:t>
            </m:r>
          </m:e>
          <m:sub>
            <m:r>
              <m:rPr>
                <m:sty m:val="p"/>
              </m:rPr>
              <w:rPr>
                <w:rFonts w:ascii="Cambria Math" w:hAnsi="Cambria Math" w:cs="Times New Roman" w:hint="eastAsia"/>
              </w:rPr>
              <m:t>max</m:t>
            </m:r>
          </m:sub>
        </m:sSub>
        <m:sSub>
          <m:sSubPr>
            <m:ctrlPr>
              <w:rPr>
                <w:rFonts w:ascii="Cambria Math" w:hAnsi="Cambria Math" w:cs="Times New Roman"/>
                <w:i/>
              </w:rPr>
            </m:ctrlPr>
          </m:sSubPr>
          <m:e>
            <m:r>
              <w:rPr>
                <w:rFonts w:ascii="Cambria Math" w:hAnsi="Cambria Math" w:cs="Times New Roman" w:hint="eastAsia"/>
              </w:rPr>
              <m:t>G</m:t>
            </m:r>
          </m:e>
          <m:sub>
            <m:r>
              <m:rPr>
                <m:sty m:val="p"/>
              </m:rPr>
              <w:rPr>
                <w:rFonts w:ascii="Cambria Math" w:hAnsi="Cambria Math" w:cs="Times New Roman" w:hint="eastAsia"/>
              </w:rPr>
              <m:t>k</m:t>
            </m:r>
          </m:sub>
        </m:sSub>
      </m:oMath>
      <w:r w:rsidR="00B82802" w:rsidRPr="00AF3B5E">
        <w:rPr>
          <w:rFonts w:cs="Times New Roman" w:hint="eastAsia"/>
        </w:rPr>
        <w:t xml:space="preserve">                     </w:t>
      </w:r>
      <w:r w:rsidR="00B82802" w:rsidRPr="00AF3B5E">
        <w:rPr>
          <w:rFonts w:cs="Times New Roman" w:hint="eastAsia"/>
        </w:rPr>
        <w:t>（</w:t>
      </w:r>
      <w:r w:rsidR="00B82802" w:rsidRPr="00AF3B5E">
        <w:rPr>
          <w:rFonts w:cs="Times New Roman" w:hint="eastAsia"/>
        </w:rPr>
        <w:t>6.2.</w:t>
      </w:r>
      <w:r w:rsidR="00B82802">
        <w:rPr>
          <w:rFonts w:cs="Times New Roman" w:hint="eastAsia"/>
        </w:rPr>
        <w:t>5</w:t>
      </w:r>
      <w:r w:rsidR="00B82802" w:rsidRPr="00AF3B5E">
        <w:rPr>
          <w:rFonts w:cs="Times New Roman" w:hint="eastAsia"/>
        </w:rPr>
        <w:t>-2</w:t>
      </w:r>
      <w:r w:rsidR="00B82802" w:rsidRPr="00AF3B5E">
        <w:rPr>
          <w:rFonts w:cs="Times New Roman" w:hint="eastAsia"/>
        </w:rPr>
        <w:t>）</w:t>
      </w:r>
    </w:p>
    <w:p w14:paraId="70F61D21" w14:textId="77777777" w:rsidR="00B82802" w:rsidRPr="00AF3B5E" w:rsidRDefault="00B82802" w:rsidP="00B82802">
      <w:pPr>
        <w:widowControl/>
        <w:spacing w:line="360" w:lineRule="auto"/>
        <w:ind w:firstLineChars="0" w:firstLine="0"/>
        <w:jc w:val="left"/>
        <w:rPr>
          <w:rFonts w:cs="Times New Roman"/>
        </w:rPr>
      </w:pPr>
      <w:r w:rsidRPr="00AF3B5E">
        <w:rPr>
          <w:rFonts w:cs="Times New Roman" w:hint="eastAsia"/>
        </w:rPr>
        <w:t>式中：</w:t>
      </w:r>
      <m:oMath>
        <m:sSub>
          <m:sSubPr>
            <m:ctrlPr>
              <w:rPr>
                <w:rFonts w:ascii="Cambria Math" w:hAnsi="Cambria Math" w:cs="Times New Roman"/>
                <w:i/>
              </w:rPr>
            </m:ctrlPr>
          </m:sSubPr>
          <m:e>
            <m:r>
              <w:rPr>
                <w:rFonts w:ascii="Cambria Math" w:hAnsi="Cambria Math" w:cs="Times New Roman" w:hint="eastAsia"/>
              </w:rPr>
              <m:t>q</m:t>
            </m:r>
          </m:e>
          <m:sub>
            <m:r>
              <m:rPr>
                <m:sty m:val="p"/>
              </m:rPr>
              <w:rPr>
                <w:rFonts w:ascii="Cambria Math" w:hAnsi="Cambria Math" w:cs="Times New Roman" w:hint="eastAsia"/>
              </w:rPr>
              <m:t>Ek</m:t>
            </m:r>
          </m:sub>
        </m:sSub>
      </m:oMath>
      <w:r w:rsidRPr="00AF3B5E">
        <w:rPr>
          <w:rFonts w:cs="Times New Roman" w:hint="eastAsia"/>
        </w:rPr>
        <w:t>——垂直于</w:t>
      </w:r>
      <w:r>
        <w:rPr>
          <w:rFonts w:cs="Times New Roman" w:hint="eastAsia"/>
        </w:rPr>
        <w:t>超高性能混凝土轻钢龙骨复合外墙</w:t>
      </w:r>
      <w:r w:rsidRPr="00AF3B5E">
        <w:rPr>
          <w:rFonts w:cs="Times New Roman" w:hint="eastAsia"/>
        </w:rPr>
        <w:t>平面的分布水平地震作用标准值（</w:t>
      </w:r>
      <w:r w:rsidRPr="00AF3B5E">
        <w:rPr>
          <w:rFonts w:cs="Times New Roman" w:hint="eastAsia"/>
        </w:rPr>
        <w:t>kN/m</w:t>
      </w:r>
      <w:r w:rsidRPr="00AF3B5E">
        <w:rPr>
          <w:rFonts w:cs="Times New Roman" w:hint="eastAsia"/>
          <w:vertAlign w:val="superscript"/>
        </w:rPr>
        <w:t>2</w:t>
      </w:r>
      <w:r w:rsidRPr="00AF3B5E">
        <w:rPr>
          <w:rFonts w:cs="Times New Roman" w:hint="eastAsia"/>
        </w:rPr>
        <w:t>）；</w:t>
      </w:r>
    </w:p>
    <w:p w14:paraId="2CC863E4" w14:textId="77777777" w:rsidR="00B82802" w:rsidRPr="00AF3B5E" w:rsidRDefault="00000000" w:rsidP="00B82802">
      <w:pPr>
        <w:widowControl/>
        <w:spacing w:line="360" w:lineRule="auto"/>
        <w:ind w:firstLineChars="300" w:firstLine="720"/>
        <w:jc w:val="left"/>
        <w:rPr>
          <w:rFonts w:cs="Times New Roman"/>
        </w:rPr>
      </w:pPr>
      <m:oMath>
        <m:sSub>
          <m:sSubPr>
            <m:ctrlPr>
              <w:rPr>
                <w:rFonts w:ascii="Cambria Math" w:hAnsi="Cambria Math" w:cs="Times New Roman"/>
                <w:i/>
              </w:rPr>
            </m:ctrlPr>
          </m:sSubPr>
          <m:e>
            <m:r>
              <w:rPr>
                <w:rFonts w:ascii="Cambria Math" w:hAnsi="Cambria Math" w:cs="Times New Roman"/>
              </w:rPr>
              <m:t>P</m:t>
            </m:r>
          </m:e>
          <m:sub>
            <m:r>
              <m:rPr>
                <m:sty m:val="p"/>
              </m:rPr>
              <w:rPr>
                <w:rFonts w:ascii="Cambria Math" w:hAnsi="Cambria Math" w:cs="Times New Roman" w:hint="eastAsia"/>
              </w:rPr>
              <m:t>Ek</m:t>
            </m:r>
          </m:sub>
        </m:sSub>
      </m:oMath>
      <w:r w:rsidR="00B82802" w:rsidRPr="00AF3B5E">
        <w:rPr>
          <w:rFonts w:cs="Times New Roman" w:hint="eastAsia"/>
        </w:rPr>
        <w:t>——平行于</w:t>
      </w:r>
      <w:r w:rsidR="00B82802">
        <w:rPr>
          <w:rFonts w:cs="Times New Roman" w:hint="eastAsia"/>
        </w:rPr>
        <w:t>超高性能混凝土轻钢龙骨复合外墙</w:t>
      </w:r>
      <w:r w:rsidR="00B82802" w:rsidRPr="00AF3B5E">
        <w:rPr>
          <w:rFonts w:cs="Times New Roman" w:hint="eastAsia"/>
        </w:rPr>
        <w:t>平面的集中水平地震作用标准值（</w:t>
      </w:r>
      <w:r w:rsidR="00B82802" w:rsidRPr="00AF3B5E">
        <w:rPr>
          <w:rFonts w:cs="Times New Roman" w:hint="eastAsia"/>
        </w:rPr>
        <w:t>kN</w:t>
      </w:r>
      <w:r w:rsidR="00B82802" w:rsidRPr="00AF3B5E">
        <w:rPr>
          <w:rFonts w:cs="Times New Roman" w:hint="eastAsia"/>
        </w:rPr>
        <w:t>）；</w:t>
      </w:r>
    </w:p>
    <w:p w14:paraId="1EACE0B2" w14:textId="77777777" w:rsidR="00B82802" w:rsidRPr="00AF3B5E" w:rsidRDefault="00000000" w:rsidP="00B82802">
      <w:pPr>
        <w:widowControl/>
        <w:spacing w:line="360" w:lineRule="auto"/>
        <w:ind w:firstLineChars="300" w:firstLine="720"/>
        <w:jc w:val="left"/>
        <w:rPr>
          <w:rFonts w:cs="Times New Roman"/>
        </w:rPr>
      </w:pPr>
      <m:oMath>
        <m:sSub>
          <m:sSubPr>
            <m:ctrlPr>
              <w:rPr>
                <w:rFonts w:ascii="Cambria Math" w:hAnsi="Cambria Math" w:cs="Times New Roman"/>
                <w:i/>
              </w:rPr>
            </m:ctrlPr>
          </m:sSubPr>
          <m:e>
            <m:r>
              <w:rPr>
                <w:rFonts w:ascii="Cambria Math" w:hAnsi="Cambria Math" w:cs="Times New Roman"/>
              </w:rPr>
              <m:t>β</m:t>
            </m:r>
          </m:e>
          <m:sub>
            <m:r>
              <m:rPr>
                <m:sty m:val="p"/>
              </m:rPr>
              <w:rPr>
                <w:rFonts w:ascii="Cambria Math" w:hAnsi="Cambria Math" w:cs="Times New Roman" w:hint="eastAsia"/>
              </w:rPr>
              <m:t>E</m:t>
            </m:r>
          </m:sub>
        </m:sSub>
      </m:oMath>
      <w:r w:rsidR="00B82802" w:rsidRPr="00AF3B5E">
        <w:rPr>
          <w:rFonts w:cs="Times New Roman" w:hint="eastAsia"/>
        </w:rPr>
        <w:t>——地震作用动力放大系数，</w:t>
      </w:r>
      <w:proofErr w:type="gramStart"/>
      <w:r w:rsidR="00B82802" w:rsidRPr="00AF3B5E">
        <w:rPr>
          <w:rFonts w:cs="Times New Roman" w:hint="eastAsia"/>
        </w:rPr>
        <w:t>多遇地震</w:t>
      </w:r>
      <w:proofErr w:type="gramEnd"/>
      <w:r w:rsidR="00B82802" w:rsidRPr="00AF3B5E">
        <w:rPr>
          <w:rFonts w:cs="Times New Roman" w:hint="eastAsia"/>
        </w:rPr>
        <w:t>时可取</w:t>
      </w:r>
      <w:r w:rsidR="00B82802" w:rsidRPr="00AF3B5E">
        <w:rPr>
          <w:rFonts w:cs="Times New Roman" w:hint="eastAsia"/>
        </w:rPr>
        <w:t>5.0</w:t>
      </w:r>
      <w:r w:rsidR="00B82802">
        <w:rPr>
          <w:rFonts w:cs="Times New Roman" w:hint="eastAsia"/>
        </w:rPr>
        <w:t>；</w:t>
      </w:r>
      <w:r w:rsidR="00B82802" w:rsidRPr="00AF3B5E">
        <w:rPr>
          <w:rFonts w:cs="Times New Roman" w:hint="eastAsia"/>
        </w:rPr>
        <w:t>设防</w:t>
      </w:r>
      <w:proofErr w:type="gramStart"/>
      <w:r w:rsidR="00B82802" w:rsidRPr="00AF3B5E">
        <w:rPr>
          <w:rFonts w:cs="Times New Roman" w:hint="eastAsia"/>
        </w:rPr>
        <w:t>烈度或罕遇</w:t>
      </w:r>
      <w:proofErr w:type="gramEnd"/>
      <w:r w:rsidR="00B82802" w:rsidRPr="00AF3B5E">
        <w:rPr>
          <w:rFonts w:cs="Times New Roman" w:hint="eastAsia"/>
        </w:rPr>
        <w:t>地震下连接节点承载力时丙类建筑可取</w:t>
      </w:r>
      <w:r w:rsidR="00B82802" w:rsidRPr="00AF3B5E">
        <w:rPr>
          <w:rFonts w:cs="Times New Roman" w:hint="eastAsia"/>
        </w:rPr>
        <w:t>4.0</w:t>
      </w:r>
      <w:r w:rsidR="00B82802" w:rsidRPr="00AF3B5E">
        <w:rPr>
          <w:rFonts w:cs="Times New Roman" w:hint="eastAsia"/>
        </w:rPr>
        <w:t>，乙类建筑可取</w:t>
      </w:r>
      <w:r w:rsidR="00B82802" w:rsidRPr="00AF3B5E">
        <w:rPr>
          <w:rFonts w:cs="Times New Roman" w:hint="eastAsia"/>
        </w:rPr>
        <w:t>5.6</w:t>
      </w:r>
      <w:r w:rsidR="00B82802">
        <w:rPr>
          <w:rFonts w:cs="Times New Roman" w:hint="eastAsia"/>
        </w:rPr>
        <w:t>；</w:t>
      </w:r>
    </w:p>
    <w:p w14:paraId="6934CF59" w14:textId="619D02DC" w:rsidR="00B82802" w:rsidRPr="00AF3B5E" w:rsidRDefault="00000000" w:rsidP="00B82802">
      <w:pPr>
        <w:widowControl/>
        <w:spacing w:line="360" w:lineRule="auto"/>
        <w:ind w:firstLineChars="300" w:firstLine="720"/>
        <w:jc w:val="left"/>
        <w:rPr>
          <w:rFonts w:cs="Times New Roman"/>
        </w:rPr>
      </w:pPr>
      <m:oMath>
        <m:sSub>
          <m:sSubPr>
            <m:ctrlPr>
              <w:rPr>
                <w:rFonts w:ascii="Cambria Math" w:hAnsi="Cambria Math" w:cs="Times New Roman"/>
                <w:i/>
              </w:rPr>
            </m:ctrlPr>
          </m:sSubPr>
          <m:e>
            <m:r>
              <w:rPr>
                <w:rFonts w:ascii="Cambria Math" w:hAnsi="Cambria Math" w:cs="Times New Roman"/>
              </w:rPr>
              <m:t>α</m:t>
            </m:r>
          </m:e>
          <m:sub>
            <m:r>
              <m:rPr>
                <m:sty m:val="p"/>
              </m:rPr>
              <w:rPr>
                <w:rFonts w:ascii="Cambria Math" w:hAnsi="Cambria Math" w:cs="Times New Roman" w:hint="eastAsia"/>
              </w:rPr>
              <m:t>max</m:t>
            </m:r>
          </m:sub>
        </m:sSub>
      </m:oMath>
      <w:r w:rsidR="00B82802" w:rsidRPr="00AF3B5E">
        <w:rPr>
          <w:rFonts w:cs="Times New Roman" w:hint="eastAsia"/>
        </w:rPr>
        <w:t>——水平地震影响系数最大值，应符合表</w:t>
      </w:r>
      <w:r w:rsidR="00B82802" w:rsidRPr="00AF3B5E">
        <w:rPr>
          <w:rFonts w:cs="Times New Roman" w:hint="eastAsia"/>
        </w:rPr>
        <w:t>6.2.</w:t>
      </w:r>
      <w:r w:rsidR="00894817">
        <w:rPr>
          <w:rFonts w:cs="Times New Roman" w:hint="eastAsia"/>
        </w:rPr>
        <w:t>5</w:t>
      </w:r>
      <w:r w:rsidR="00B82802" w:rsidRPr="00AF3B5E">
        <w:rPr>
          <w:rFonts w:cs="Times New Roman" w:hint="eastAsia"/>
        </w:rPr>
        <w:t>的规定：</w:t>
      </w:r>
    </w:p>
    <w:p w14:paraId="2A037C80" w14:textId="77777777" w:rsidR="00B82802" w:rsidRPr="00AF3B5E" w:rsidRDefault="00000000" w:rsidP="00B82802">
      <w:pPr>
        <w:widowControl/>
        <w:spacing w:line="360" w:lineRule="auto"/>
        <w:ind w:firstLineChars="300" w:firstLine="720"/>
        <w:jc w:val="left"/>
        <w:rPr>
          <w:rFonts w:cs="Times New Roman"/>
        </w:rPr>
      </w:pPr>
      <m:oMath>
        <m:sSub>
          <m:sSubPr>
            <m:ctrlPr>
              <w:rPr>
                <w:rFonts w:ascii="Cambria Math" w:hAnsi="Cambria Math" w:cs="Times New Roman"/>
                <w:i/>
              </w:rPr>
            </m:ctrlPr>
          </m:sSubPr>
          <m:e>
            <m:r>
              <w:rPr>
                <w:rFonts w:ascii="Cambria Math" w:hAnsi="Cambria Math" w:cs="Times New Roman" w:hint="eastAsia"/>
              </w:rPr>
              <m:t>G</m:t>
            </m:r>
          </m:e>
          <m:sub>
            <m:r>
              <m:rPr>
                <m:sty m:val="p"/>
              </m:rPr>
              <w:rPr>
                <w:rFonts w:ascii="Cambria Math" w:hAnsi="Cambria Math" w:cs="Times New Roman" w:hint="eastAsia"/>
              </w:rPr>
              <m:t>k</m:t>
            </m:r>
          </m:sub>
        </m:sSub>
      </m:oMath>
      <w:r w:rsidR="00B82802" w:rsidRPr="00AF3B5E">
        <w:rPr>
          <w:rFonts w:cs="Times New Roman" w:hint="eastAsia"/>
        </w:rPr>
        <w:t>——重力荷载标准值（</w:t>
      </w:r>
      <w:r w:rsidR="00B82802" w:rsidRPr="00AF3B5E">
        <w:rPr>
          <w:rFonts w:cs="Times New Roman" w:hint="eastAsia"/>
        </w:rPr>
        <w:t>kN</w:t>
      </w:r>
      <w:r w:rsidR="00B82802" w:rsidRPr="00AF3B5E">
        <w:rPr>
          <w:rFonts w:cs="Times New Roman" w:hint="eastAsia"/>
        </w:rPr>
        <w:t>）；</w:t>
      </w:r>
    </w:p>
    <w:p w14:paraId="62CBF4F1" w14:textId="77777777" w:rsidR="00B82802" w:rsidRPr="00AF3B5E" w:rsidRDefault="00B82802" w:rsidP="00B82802">
      <w:pPr>
        <w:widowControl/>
        <w:spacing w:line="360" w:lineRule="auto"/>
        <w:ind w:firstLineChars="300" w:firstLine="720"/>
        <w:jc w:val="left"/>
        <w:rPr>
          <w:rFonts w:cs="Times New Roman"/>
        </w:rPr>
      </w:pPr>
      <m:oMath>
        <m:r>
          <w:rPr>
            <w:rFonts w:ascii="Cambria Math" w:hAnsi="Cambria Math" w:cs="Times New Roman"/>
          </w:rPr>
          <m:t>A</m:t>
        </m:r>
      </m:oMath>
      <w:r w:rsidRPr="00AF3B5E">
        <w:rPr>
          <w:rFonts w:cs="Times New Roman" w:hint="eastAsia"/>
        </w:rPr>
        <w:t>——</w:t>
      </w:r>
      <w:r>
        <w:rPr>
          <w:rFonts w:cs="Times New Roman" w:hint="eastAsia"/>
        </w:rPr>
        <w:t>超高性能混凝土轻钢龙骨复合外墙</w:t>
      </w:r>
      <w:r w:rsidRPr="00AF3B5E">
        <w:rPr>
          <w:rFonts w:cs="Times New Roman" w:hint="eastAsia"/>
        </w:rPr>
        <w:t>的平面面积（</w:t>
      </w:r>
      <w:r w:rsidRPr="00AF3B5E">
        <w:rPr>
          <w:rFonts w:cs="Times New Roman" w:hint="eastAsia"/>
        </w:rPr>
        <w:t>m</w:t>
      </w:r>
      <w:r w:rsidRPr="00B211E6">
        <w:rPr>
          <w:rFonts w:cs="Times New Roman" w:hint="eastAsia"/>
          <w:vertAlign w:val="superscript"/>
        </w:rPr>
        <w:t>2</w:t>
      </w:r>
      <w:r w:rsidRPr="00AF3B5E">
        <w:rPr>
          <w:rFonts w:cs="Times New Roman" w:hint="eastAsia"/>
        </w:rPr>
        <w:t>）。</w:t>
      </w:r>
    </w:p>
    <w:p w14:paraId="4580B577" w14:textId="546A6B73" w:rsidR="00B82802" w:rsidRPr="00A64065" w:rsidRDefault="00B82802" w:rsidP="00B82802">
      <w:pPr>
        <w:spacing w:beforeLines="10" w:before="31" w:afterLines="10" w:after="31"/>
        <w:ind w:firstLine="422"/>
        <w:jc w:val="center"/>
        <w:rPr>
          <w:rFonts w:cs="Times New Roman"/>
          <w:b/>
          <w:sz w:val="21"/>
          <w:szCs w:val="21"/>
        </w:rPr>
      </w:pPr>
      <w:r w:rsidRPr="00A64065">
        <w:rPr>
          <w:rFonts w:cs="Times New Roman" w:hint="eastAsia"/>
          <w:b/>
          <w:sz w:val="21"/>
          <w:szCs w:val="21"/>
        </w:rPr>
        <w:t>表</w:t>
      </w:r>
      <w:r w:rsidRPr="00A64065">
        <w:rPr>
          <w:rFonts w:cs="Times New Roman" w:hint="eastAsia"/>
          <w:b/>
          <w:sz w:val="21"/>
          <w:szCs w:val="21"/>
        </w:rPr>
        <w:t>6.2.</w:t>
      </w:r>
      <w:r w:rsidR="00894817">
        <w:rPr>
          <w:rFonts w:cs="Times New Roman" w:hint="eastAsia"/>
          <w:b/>
          <w:sz w:val="21"/>
          <w:szCs w:val="21"/>
        </w:rPr>
        <w:t>5</w:t>
      </w:r>
      <w:r w:rsidRPr="00A64065">
        <w:rPr>
          <w:rFonts w:cs="Times New Roman" w:hint="eastAsia"/>
          <w:b/>
          <w:sz w:val="21"/>
          <w:szCs w:val="21"/>
        </w:rPr>
        <w:t xml:space="preserve"> </w:t>
      </w:r>
      <w:r w:rsidRPr="00A64065">
        <w:rPr>
          <w:rFonts w:cs="Times New Roman" w:hint="eastAsia"/>
          <w:b/>
          <w:sz w:val="21"/>
          <w:szCs w:val="21"/>
        </w:rPr>
        <w:t>水平地震影响系数最大值</w:t>
      </w:r>
      <m:oMath>
        <m:sSub>
          <m:sSubPr>
            <m:ctrlPr>
              <w:rPr>
                <w:rFonts w:ascii="Cambria Math" w:hAnsi="Cambria Math" w:cs="Times New Roman"/>
                <w:b/>
                <w:sz w:val="21"/>
                <w:szCs w:val="21"/>
              </w:rPr>
            </m:ctrlPr>
          </m:sSubPr>
          <m:e>
            <m:r>
              <m:rPr>
                <m:sty m:val="bi"/>
              </m:rPr>
              <w:rPr>
                <w:rFonts w:ascii="Cambria Math" w:hAnsi="Cambria Math" w:cs="Times New Roman"/>
                <w:sz w:val="21"/>
                <w:szCs w:val="21"/>
              </w:rPr>
              <m:t>α</m:t>
            </m:r>
          </m:e>
          <m:sub>
            <m:r>
              <m:rPr>
                <m:sty m:val="b"/>
              </m:rPr>
              <w:rPr>
                <w:rFonts w:ascii="Cambria Math" w:hAnsi="Cambria Math" w:cs="Times New Roman" w:hint="eastAsia"/>
                <w:sz w:val="21"/>
                <w:szCs w:val="21"/>
              </w:rPr>
              <m:t>max</m:t>
            </m:r>
          </m:sub>
        </m:sSub>
      </m:oMath>
    </w:p>
    <w:tbl>
      <w:tblPr>
        <w:tblStyle w:val="aa"/>
        <w:tblW w:w="0" w:type="auto"/>
        <w:jc w:val="center"/>
        <w:tblLook w:val="04A0" w:firstRow="1" w:lastRow="0" w:firstColumn="1" w:lastColumn="0" w:noHBand="0" w:noVBand="1"/>
      </w:tblPr>
      <w:tblGrid>
        <w:gridCol w:w="1659"/>
        <w:gridCol w:w="1659"/>
        <w:gridCol w:w="1659"/>
        <w:gridCol w:w="1659"/>
        <w:gridCol w:w="1660"/>
      </w:tblGrid>
      <w:tr w:rsidR="00B82802" w:rsidRPr="008E1FE6" w14:paraId="3218FAF7" w14:textId="77777777" w:rsidTr="005A5A5C">
        <w:trPr>
          <w:jc w:val="center"/>
        </w:trPr>
        <w:tc>
          <w:tcPr>
            <w:tcW w:w="1659" w:type="dxa"/>
          </w:tcPr>
          <w:p w14:paraId="75BE6FFE" w14:textId="77777777" w:rsidR="00B82802" w:rsidRPr="008E1FE6" w:rsidRDefault="00B82802" w:rsidP="005A5A5C">
            <w:pPr>
              <w:spacing w:line="360" w:lineRule="auto"/>
              <w:ind w:firstLineChars="0" w:firstLine="0"/>
              <w:jc w:val="center"/>
              <w:rPr>
                <w:rFonts w:ascii="Times New Roman" w:eastAsia="宋体" w:hAnsi="Times New Roman" w:cs="Times New Roman"/>
              </w:rPr>
            </w:pPr>
            <w:r w:rsidRPr="008E1FE6">
              <w:rPr>
                <w:rFonts w:ascii="Times New Roman" w:eastAsia="宋体" w:hAnsi="Times New Roman" w:cs="Times New Roman" w:hint="eastAsia"/>
              </w:rPr>
              <w:t>地震影响</w:t>
            </w:r>
          </w:p>
        </w:tc>
        <w:tc>
          <w:tcPr>
            <w:tcW w:w="1659" w:type="dxa"/>
          </w:tcPr>
          <w:p w14:paraId="25DB5458" w14:textId="77777777" w:rsidR="00B82802" w:rsidRPr="008E1FE6" w:rsidRDefault="00B82802" w:rsidP="005A5A5C">
            <w:pPr>
              <w:spacing w:line="360" w:lineRule="auto"/>
              <w:ind w:firstLineChars="0" w:firstLine="0"/>
              <w:jc w:val="center"/>
              <w:rPr>
                <w:rFonts w:ascii="Times New Roman" w:eastAsia="宋体" w:hAnsi="Times New Roman" w:cs="Times New Roman"/>
              </w:rPr>
            </w:pPr>
            <w:r w:rsidRPr="008E1FE6">
              <w:rPr>
                <w:rFonts w:ascii="Times New Roman" w:eastAsia="宋体" w:hAnsi="Times New Roman" w:cs="Times New Roman" w:hint="eastAsia"/>
              </w:rPr>
              <w:t xml:space="preserve">6 </w:t>
            </w:r>
            <w:r w:rsidRPr="008E1FE6">
              <w:rPr>
                <w:rFonts w:ascii="Times New Roman" w:eastAsia="宋体" w:hAnsi="Times New Roman" w:cs="Times New Roman" w:hint="eastAsia"/>
              </w:rPr>
              <w:t>度</w:t>
            </w:r>
          </w:p>
        </w:tc>
        <w:tc>
          <w:tcPr>
            <w:tcW w:w="1659" w:type="dxa"/>
          </w:tcPr>
          <w:p w14:paraId="6A3F6B30" w14:textId="77777777" w:rsidR="00B82802" w:rsidRPr="008E1FE6" w:rsidRDefault="00B82802" w:rsidP="005A5A5C">
            <w:pPr>
              <w:spacing w:line="360" w:lineRule="auto"/>
              <w:ind w:firstLineChars="0" w:firstLine="0"/>
              <w:jc w:val="center"/>
              <w:rPr>
                <w:rFonts w:ascii="Times New Roman" w:eastAsia="宋体" w:hAnsi="Times New Roman" w:cs="Times New Roman"/>
              </w:rPr>
            </w:pPr>
            <w:r w:rsidRPr="008E1FE6">
              <w:rPr>
                <w:rFonts w:ascii="Times New Roman" w:eastAsia="宋体" w:hAnsi="Times New Roman" w:cs="Times New Roman" w:hint="eastAsia"/>
              </w:rPr>
              <w:t>7</w:t>
            </w:r>
            <w:r w:rsidRPr="008E1FE6">
              <w:rPr>
                <w:rFonts w:ascii="Times New Roman" w:eastAsia="宋体" w:hAnsi="Times New Roman" w:cs="Times New Roman" w:hint="eastAsia"/>
              </w:rPr>
              <w:t>度</w:t>
            </w:r>
          </w:p>
        </w:tc>
        <w:tc>
          <w:tcPr>
            <w:tcW w:w="1659" w:type="dxa"/>
          </w:tcPr>
          <w:p w14:paraId="1E000B9F" w14:textId="77777777" w:rsidR="00B82802" w:rsidRPr="008E1FE6" w:rsidRDefault="00B82802" w:rsidP="005A5A5C">
            <w:pPr>
              <w:spacing w:line="360" w:lineRule="auto"/>
              <w:ind w:firstLineChars="0" w:firstLine="0"/>
              <w:jc w:val="center"/>
              <w:rPr>
                <w:rFonts w:ascii="Times New Roman" w:eastAsia="宋体" w:hAnsi="Times New Roman" w:cs="Times New Roman"/>
              </w:rPr>
            </w:pPr>
            <w:r w:rsidRPr="008E1FE6">
              <w:rPr>
                <w:rFonts w:ascii="Times New Roman" w:eastAsia="宋体" w:hAnsi="Times New Roman" w:cs="Times New Roman" w:hint="eastAsia"/>
              </w:rPr>
              <w:t>8</w:t>
            </w:r>
            <w:r w:rsidRPr="008E1FE6">
              <w:rPr>
                <w:rFonts w:ascii="Times New Roman" w:eastAsia="宋体" w:hAnsi="Times New Roman" w:cs="Times New Roman" w:hint="eastAsia"/>
              </w:rPr>
              <w:t>度</w:t>
            </w:r>
          </w:p>
        </w:tc>
        <w:tc>
          <w:tcPr>
            <w:tcW w:w="1660" w:type="dxa"/>
          </w:tcPr>
          <w:p w14:paraId="02CA9DEB" w14:textId="77777777" w:rsidR="00B82802" w:rsidRPr="008E1FE6" w:rsidRDefault="00B82802" w:rsidP="005A5A5C">
            <w:pPr>
              <w:spacing w:line="360" w:lineRule="auto"/>
              <w:ind w:firstLineChars="0" w:firstLine="0"/>
              <w:jc w:val="center"/>
              <w:rPr>
                <w:rFonts w:ascii="Times New Roman" w:eastAsia="宋体" w:hAnsi="Times New Roman" w:cs="Times New Roman"/>
              </w:rPr>
            </w:pPr>
            <w:r w:rsidRPr="008E1FE6">
              <w:rPr>
                <w:rFonts w:ascii="Times New Roman" w:eastAsia="宋体" w:hAnsi="Times New Roman" w:cs="Times New Roman" w:hint="eastAsia"/>
              </w:rPr>
              <w:t>9</w:t>
            </w:r>
            <w:r w:rsidRPr="008E1FE6">
              <w:rPr>
                <w:rFonts w:ascii="Times New Roman" w:eastAsia="宋体" w:hAnsi="Times New Roman" w:cs="Times New Roman" w:hint="eastAsia"/>
              </w:rPr>
              <w:t>度</w:t>
            </w:r>
          </w:p>
        </w:tc>
      </w:tr>
      <w:tr w:rsidR="00B82802" w:rsidRPr="008E1FE6" w14:paraId="11B5BD65" w14:textId="77777777" w:rsidTr="005A5A5C">
        <w:trPr>
          <w:jc w:val="center"/>
        </w:trPr>
        <w:tc>
          <w:tcPr>
            <w:tcW w:w="1659" w:type="dxa"/>
          </w:tcPr>
          <w:p w14:paraId="0360B139" w14:textId="77777777" w:rsidR="00B82802" w:rsidRPr="008E1FE6" w:rsidRDefault="00B82802" w:rsidP="005A5A5C">
            <w:pPr>
              <w:spacing w:line="360" w:lineRule="auto"/>
              <w:ind w:firstLineChars="0" w:firstLine="0"/>
              <w:jc w:val="center"/>
              <w:rPr>
                <w:rFonts w:ascii="Times New Roman" w:eastAsia="宋体" w:hAnsi="Times New Roman" w:cs="Times New Roman"/>
              </w:rPr>
            </w:pPr>
            <w:proofErr w:type="gramStart"/>
            <w:r w:rsidRPr="008E1FE6">
              <w:rPr>
                <w:rFonts w:ascii="Times New Roman" w:eastAsia="宋体" w:hAnsi="Times New Roman" w:cs="Times New Roman" w:hint="eastAsia"/>
              </w:rPr>
              <w:t>多遇地震</w:t>
            </w:r>
            <w:proofErr w:type="gramEnd"/>
          </w:p>
        </w:tc>
        <w:tc>
          <w:tcPr>
            <w:tcW w:w="1659" w:type="dxa"/>
          </w:tcPr>
          <w:p w14:paraId="2F7B99DF" w14:textId="77777777" w:rsidR="00B82802" w:rsidRPr="008E1FE6" w:rsidRDefault="00B82802" w:rsidP="005A5A5C">
            <w:pPr>
              <w:spacing w:line="360" w:lineRule="auto"/>
              <w:ind w:firstLineChars="0" w:firstLine="0"/>
              <w:jc w:val="center"/>
              <w:rPr>
                <w:rFonts w:ascii="Times New Roman" w:eastAsia="宋体" w:hAnsi="Times New Roman" w:cs="Times New Roman"/>
              </w:rPr>
            </w:pPr>
            <w:r w:rsidRPr="008E1FE6">
              <w:rPr>
                <w:rFonts w:ascii="Times New Roman" w:eastAsia="宋体" w:hAnsi="Times New Roman" w:cs="Times New Roman"/>
              </w:rPr>
              <w:t>0.04</w:t>
            </w:r>
          </w:p>
        </w:tc>
        <w:tc>
          <w:tcPr>
            <w:tcW w:w="1659" w:type="dxa"/>
          </w:tcPr>
          <w:p w14:paraId="33CAC266" w14:textId="77777777" w:rsidR="00B82802" w:rsidRPr="008E1FE6" w:rsidRDefault="00B82802" w:rsidP="005A5A5C">
            <w:pPr>
              <w:spacing w:line="360" w:lineRule="auto"/>
              <w:ind w:firstLineChars="0" w:firstLine="0"/>
              <w:jc w:val="center"/>
              <w:rPr>
                <w:rFonts w:ascii="Times New Roman" w:eastAsia="宋体" w:hAnsi="Times New Roman" w:cs="Times New Roman"/>
              </w:rPr>
            </w:pPr>
            <w:r w:rsidRPr="008E1FE6">
              <w:rPr>
                <w:rFonts w:ascii="Times New Roman" w:eastAsia="宋体" w:hAnsi="Times New Roman" w:cs="Times New Roman"/>
              </w:rPr>
              <w:t>0.08</w:t>
            </w:r>
            <w:r w:rsidRPr="008E1FE6">
              <w:rPr>
                <w:rFonts w:ascii="Times New Roman" w:eastAsia="宋体" w:hAnsi="Times New Roman" w:cs="Times New Roman"/>
              </w:rPr>
              <w:t>（</w:t>
            </w:r>
            <w:r w:rsidRPr="008E1FE6">
              <w:rPr>
                <w:rFonts w:ascii="Times New Roman" w:eastAsia="宋体" w:hAnsi="Times New Roman" w:cs="Times New Roman"/>
              </w:rPr>
              <w:t>0.12</w:t>
            </w:r>
            <w:r w:rsidRPr="008E1FE6">
              <w:rPr>
                <w:rFonts w:ascii="Times New Roman" w:eastAsia="宋体" w:hAnsi="Times New Roman" w:cs="Times New Roman"/>
              </w:rPr>
              <w:t>）</w:t>
            </w:r>
          </w:p>
        </w:tc>
        <w:tc>
          <w:tcPr>
            <w:tcW w:w="1659" w:type="dxa"/>
          </w:tcPr>
          <w:p w14:paraId="04909A5A" w14:textId="77777777" w:rsidR="00B82802" w:rsidRPr="008E1FE6" w:rsidRDefault="00B82802" w:rsidP="005A5A5C">
            <w:pPr>
              <w:spacing w:line="360" w:lineRule="auto"/>
              <w:ind w:firstLineChars="0" w:firstLine="0"/>
              <w:jc w:val="center"/>
              <w:rPr>
                <w:rFonts w:ascii="Times New Roman" w:eastAsia="宋体" w:hAnsi="Times New Roman" w:cs="Times New Roman"/>
              </w:rPr>
            </w:pPr>
            <w:r w:rsidRPr="008E1FE6">
              <w:rPr>
                <w:rFonts w:ascii="Times New Roman" w:eastAsia="宋体" w:hAnsi="Times New Roman" w:cs="Times New Roman"/>
              </w:rPr>
              <w:t>0.16</w:t>
            </w:r>
            <w:r w:rsidRPr="008E1FE6">
              <w:rPr>
                <w:rFonts w:ascii="Times New Roman" w:eastAsia="宋体" w:hAnsi="Times New Roman" w:cs="Times New Roman"/>
              </w:rPr>
              <w:t>（</w:t>
            </w:r>
            <w:r w:rsidRPr="008E1FE6">
              <w:rPr>
                <w:rFonts w:ascii="Times New Roman" w:eastAsia="宋体" w:hAnsi="Times New Roman" w:cs="Times New Roman"/>
              </w:rPr>
              <w:t>0.24</w:t>
            </w:r>
            <w:r w:rsidRPr="008E1FE6">
              <w:rPr>
                <w:rFonts w:ascii="Times New Roman" w:eastAsia="宋体" w:hAnsi="Times New Roman" w:cs="Times New Roman"/>
              </w:rPr>
              <w:t>）</w:t>
            </w:r>
          </w:p>
        </w:tc>
        <w:tc>
          <w:tcPr>
            <w:tcW w:w="1660" w:type="dxa"/>
          </w:tcPr>
          <w:p w14:paraId="3A7E1343" w14:textId="77777777" w:rsidR="00B82802" w:rsidRPr="008E1FE6" w:rsidRDefault="00B82802" w:rsidP="005A5A5C">
            <w:pPr>
              <w:spacing w:line="360" w:lineRule="auto"/>
              <w:ind w:firstLineChars="0" w:firstLine="0"/>
              <w:jc w:val="center"/>
              <w:rPr>
                <w:rFonts w:ascii="Times New Roman" w:eastAsia="宋体" w:hAnsi="Times New Roman" w:cs="Times New Roman"/>
              </w:rPr>
            </w:pPr>
            <w:r w:rsidRPr="008E1FE6">
              <w:rPr>
                <w:rFonts w:ascii="Times New Roman" w:eastAsia="宋体" w:hAnsi="Times New Roman" w:cs="Times New Roman"/>
              </w:rPr>
              <w:t>0.32</w:t>
            </w:r>
          </w:p>
        </w:tc>
      </w:tr>
      <w:tr w:rsidR="00B82802" w:rsidRPr="008E1FE6" w14:paraId="5BA80330" w14:textId="77777777" w:rsidTr="005A5A5C">
        <w:trPr>
          <w:jc w:val="center"/>
        </w:trPr>
        <w:tc>
          <w:tcPr>
            <w:tcW w:w="1659" w:type="dxa"/>
          </w:tcPr>
          <w:p w14:paraId="042F8D2F" w14:textId="77777777" w:rsidR="00B82802" w:rsidRPr="008E1FE6" w:rsidRDefault="00B82802" w:rsidP="005A5A5C">
            <w:pPr>
              <w:spacing w:line="360" w:lineRule="auto"/>
              <w:ind w:firstLineChars="0" w:firstLine="0"/>
              <w:jc w:val="center"/>
              <w:rPr>
                <w:rFonts w:ascii="Times New Roman" w:eastAsia="宋体" w:hAnsi="Times New Roman" w:cs="Times New Roman"/>
              </w:rPr>
            </w:pPr>
            <w:r w:rsidRPr="008E1FE6">
              <w:rPr>
                <w:rFonts w:ascii="Times New Roman" w:eastAsia="宋体" w:hAnsi="Times New Roman" w:cs="Times New Roman" w:hint="eastAsia"/>
              </w:rPr>
              <w:t>设防地震</w:t>
            </w:r>
          </w:p>
        </w:tc>
        <w:tc>
          <w:tcPr>
            <w:tcW w:w="1659" w:type="dxa"/>
          </w:tcPr>
          <w:p w14:paraId="2F47EE1C" w14:textId="77777777" w:rsidR="00B82802" w:rsidRPr="008E1FE6" w:rsidRDefault="00B82802" w:rsidP="005A5A5C">
            <w:pPr>
              <w:spacing w:line="360" w:lineRule="auto"/>
              <w:ind w:firstLineChars="0" w:firstLine="0"/>
              <w:jc w:val="center"/>
              <w:rPr>
                <w:rFonts w:ascii="Times New Roman" w:eastAsia="宋体" w:hAnsi="Times New Roman" w:cs="Times New Roman"/>
              </w:rPr>
            </w:pPr>
            <w:r w:rsidRPr="008E1FE6">
              <w:rPr>
                <w:rFonts w:ascii="Times New Roman" w:eastAsia="宋体" w:hAnsi="Times New Roman" w:cs="Times New Roman"/>
              </w:rPr>
              <w:t>0.12</w:t>
            </w:r>
          </w:p>
        </w:tc>
        <w:tc>
          <w:tcPr>
            <w:tcW w:w="1659" w:type="dxa"/>
          </w:tcPr>
          <w:p w14:paraId="75867E30" w14:textId="77777777" w:rsidR="00B82802" w:rsidRPr="008E1FE6" w:rsidRDefault="00B82802" w:rsidP="005A5A5C">
            <w:pPr>
              <w:spacing w:line="360" w:lineRule="auto"/>
              <w:ind w:firstLineChars="0" w:firstLine="0"/>
              <w:jc w:val="center"/>
              <w:rPr>
                <w:rFonts w:ascii="Times New Roman" w:eastAsia="宋体" w:hAnsi="Times New Roman" w:cs="Times New Roman"/>
              </w:rPr>
            </w:pPr>
            <w:r w:rsidRPr="008E1FE6">
              <w:rPr>
                <w:rFonts w:ascii="Times New Roman" w:eastAsia="宋体" w:hAnsi="Times New Roman" w:cs="Times New Roman"/>
              </w:rPr>
              <w:t>0.23</w:t>
            </w:r>
            <w:r w:rsidRPr="008E1FE6">
              <w:rPr>
                <w:rFonts w:ascii="Times New Roman" w:eastAsia="宋体" w:hAnsi="Times New Roman" w:cs="Times New Roman"/>
              </w:rPr>
              <w:t>（</w:t>
            </w:r>
            <w:r w:rsidRPr="008E1FE6">
              <w:rPr>
                <w:rFonts w:ascii="Times New Roman" w:eastAsia="宋体" w:hAnsi="Times New Roman" w:cs="Times New Roman"/>
              </w:rPr>
              <w:t>0.34</w:t>
            </w:r>
            <w:r w:rsidRPr="008E1FE6">
              <w:rPr>
                <w:rFonts w:ascii="Times New Roman" w:eastAsia="宋体" w:hAnsi="Times New Roman" w:cs="Times New Roman"/>
              </w:rPr>
              <w:t>）</w:t>
            </w:r>
          </w:p>
        </w:tc>
        <w:tc>
          <w:tcPr>
            <w:tcW w:w="1659" w:type="dxa"/>
          </w:tcPr>
          <w:p w14:paraId="43A3E55B" w14:textId="77777777" w:rsidR="00B82802" w:rsidRPr="008E1FE6" w:rsidRDefault="00B82802" w:rsidP="005A5A5C">
            <w:pPr>
              <w:spacing w:line="360" w:lineRule="auto"/>
              <w:ind w:firstLineChars="0" w:firstLine="0"/>
              <w:jc w:val="center"/>
              <w:rPr>
                <w:rFonts w:ascii="Times New Roman" w:eastAsia="宋体" w:hAnsi="Times New Roman" w:cs="Times New Roman"/>
              </w:rPr>
            </w:pPr>
            <w:r w:rsidRPr="008E1FE6">
              <w:rPr>
                <w:rFonts w:ascii="Times New Roman" w:eastAsia="宋体" w:hAnsi="Times New Roman" w:cs="Times New Roman"/>
              </w:rPr>
              <w:t>0.45</w:t>
            </w:r>
            <w:r w:rsidRPr="008E1FE6">
              <w:rPr>
                <w:rFonts w:ascii="Times New Roman" w:eastAsia="宋体" w:hAnsi="Times New Roman" w:cs="Times New Roman"/>
              </w:rPr>
              <w:t>（</w:t>
            </w:r>
            <w:r w:rsidRPr="008E1FE6">
              <w:rPr>
                <w:rFonts w:ascii="Times New Roman" w:eastAsia="宋体" w:hAnsi="Times New Roman" w:cs="Times New Roman"/>
              </w:rPr>
              <w:t>0.68</w:t>
            </w:r>
            <w:r w:rsidRPr="008E1FE6">
              <w:rPr>
                <w:rFonts w:ascii="Times New Roman" w:eastAsia="宋体" w:hAnsi="Times New Roman" w:cs="Times New Roman"/>
              </w:rPr>
              <w:t>）</w:t>
            </w:r>
          </w:p>
        </w:tc>
        <w:tc>
          <w:tcPr>
            <w:tcW w:w="1660" w:type="dxa"/>
          </w:tcPr>
          <w:p w14:paraId="01A2BFE2" w14:textId="77777777" w:rsidR="00B82802" w:rsidRPr="008E1FE6" w:rsidRDefault="00B82802" w:rsidP="005A5A5C">
            <w:pPr>
              <w:spacing w:line="360" w:lineRule="auto"/>
              <w:ind w:firstLineChars="0" w:firstLine="0"/>
              <w:jc w:val="center"/>
              <w:rPr>
                <w:rFonts w:ascii="Times New Roman" w:eastAsia="宋体" w:hAnsi="Times New Roman" w:cs="Times New Roman"/>
              </w:rPr>
            </w:pPr>
            <w:r w:rsidRPr="008E1FE6">
              <w:rPr>
                <w:rFonts w:ascii="Times New Roman" w:eastAsia="宋体" w:hAnsi="Times New Roman" w:cs="Times New Roman"/>
              </w:rPr>
              <w:t>0.90</w:t>
            </w:r>
          </w:p>
        </w:tc>
      </w:tr>
      <w:tr w:rsidR="00B82802" w:rsidRPr="008E1FE6" w14:paraId="4DC54046" w14:textId="77777777" w:rsidTr="005A5A5C">
        <w:trPr>
          <w:jc w:val="center"/>
        </w:trPr>
        <w:tc>
          <w:tcPr>
            <w:tcW w:w="1659" w:type="dxa"/>
          </w:tcPr>
          <w:p w14:paraId="578F2A38" w14:textId="77777777" w:rsidR="00B82802" w:rsidRPr="008E1FE6" w:rsidRDefault="00B82802" w:rsidP="005A5A5C">
            <w:pPr>
              <w:spacing w:line="360" w:lineRule="auto"/>
              <w:ind w:firstLineChars="0" w:firstLine="0"/>
              <w:jc w:val="center"/>
              <w:rPr>
                <w:rFonts w:ascii="Times New Roman" w:eastAsia="宋体" w:hAnsi="Times New Roman" w:cs="Times New Roman"/>
              </w:rPr>
            </w:pPr>
            <w:proofErr w:type="gramStart"/>
            <w:r w:rsidRPr="008E1FE6">
              <w:rPr>
                <w:rFonts w:ascii="Times New Roman" w:eastAsia="宋体" w:hAnsi="Times New Roman" w:cs="Times New Roman" w:hint="eastAsia"/>
              </w:rPr>
              <w:t>罕遇</w:t>
            </w:r>
            <w:proofErr w:type="gramEnd"/>
            <w:r w:rsidRPr="008E1FE6">
              <w:rPr>
                <w:rFonts w:ascii="Times New Roman" w:eastAsia="宋体" w:hAnsi="Times New Roman" w:cs="Times New Roman" w:hint="eastAsia"/>
              </w:rPr>
              <w:t>地震</w:t>
            </w:r>
          </w:p>
        </w:tc>
        <w:tc>
          <w:tcPr>
            <w:tcW w:w="1659" w:type="dxa"/>
          </w:tcPr>
          <w:p w14:paraId="2A538D39" w14:textId="77777777" w:rsidR="00B82802" w:rsidRPr="008E1FE6" w:rsidRDefault="00B82802" w:rsidP="005A5A5C">
            <w:pPr>
              <w:spacing w:line="360" w:lineRule="auto"/>
              <w:ind w:firstLineChars="0" w:firstLine="0"/>
              <w:jc w:val="center"/>
              <w:rPr>
                <w:rFonts w:ascii="Times New Roman" w:eastAsia="宋体" w:hAnsi="Times New Roman" w:cs="Times New Roman"/>
              </w:rPr>
            </w:pPr>
            <w:r w:rsidRPr="008E1FE6">
              <w:rPr>
                <w:rFonts w:ascii="Times New Roman" w:eastAsia="宋体" w:hAnsi="Times New Roman" w:cs="Times New Roman"/>
              </w:rPr>
              <w:t>0.28</w:t>
            </w:r>
          </w:p>
        </w:tc>
        <w:tc>
          <w:tcPr>
            <w:tcW w:w="1659" w:type="dxa"/>
          </w:tcPr>
          <w:p w14:paraId="625D863E" w14:textId="77777777" w:rsidR="00B82802" w:rsidRPr="008E1FE6" w:rsidRDefault="00B82802" w:rsidP="005A5A5C">
            <w:pPr>
              <w:spacing w:line="360" w:lineRule="auto"/>
              <w:ind w:firstLineChars="0" w:firstLine="0"/>
              <w:jc w:val="center"/>
              <w:rPr>
                <w:rFonts w:ascii="Times New Roman" w:eastAsia="宋体" w:hAnsi="Times New Roman" w:cs="Times New Roman"/>
              </w:rPr>
            </w:pPr>
            <w:r w:rsidRPr="008E1FE6">
              <w:rPr>
                <w:rFonts w:ascii="Times New Roman" w:eastAsia="宋体" w:hAnsi="Times New Roman" w:cs="Times New Roman"/>
              </w:rPr>
              <w:t>0.50</w:t>
            </w:r>
            <w:r w:rsidRPr="008E1FE6">
              <w:rPr>
                <w:rFonts w:ascii="Times New Roman" w:eastAsia="宋体" w:hAnsi="Times New Roman" w:cs="Times New Roman"/>
              </w:rPr>
              <w:t>（</w:t>
            </w:r>
            <w:r w:rsidRPr="008E1FE6">
              <w:rPr>
                <w:rFonts w:ascii="Times New Roman" w:eastAsia="宋体" w:hAnsi="Times New Roman" w:cs="Times New Roman"/>
              </w:rPr>
              <w:t>0.72</w:t>
            </w:r>
            <w:r w:rsidRPr="008E1FE6">
              <w:rPr>
                <w:rFonts w:ascii="Times New Roman" w:eastAsia="宋体" w:hAnsi="Times New Roman" w:cs="Times New Roman"/>
              </w:rPr>
              <w:t>）</w:t>
            </w:r>
          </w:p>
        </w:tc>
        <w:tc>
          <w:tcPr>
            <w:tcW w:w="1659" w:type="dxa"/>
          </w:tcPr>
          <w:p w14:paraId="38F3DDC1" w14:textId="77777777" w:rsidR="00B82802" w:rsidRPr="008E1FE6" w:rsidRDefault="00B82802" w:rsidP="005A5A5C">
            <w:pPr>
              <w:spacing w:line="360" w:lineRule="auto"/>
              <w:ind w:firstLineChars="0" w:firstLine="0"/>
              <w:jc w:val="center"/>
              <w:rPr>
                <w:rFonts w:ascii="Times New Roman" w:eastAsia="宋体" w:hAnsi="Times New Roman" w:cs="Times New Roman"/>
              </w:rPr>
            </w:pPr>
            <w:r w:rsidRPr="008E1FE6">
              <w:rPr>
                <w:rFonts w:ascii="Times New Roman" w:eastAsia="宋体" w:hAnsi="Times New Roman" w:cs="Times New Roman"/>
              </w:rPr>
              <w:t>0.90</w:t>
            </w:r>
            <w:r w:rsidRPr="008E1FE6">
              <w:rPr>
                <w:rFonts w:ascii="Times New Roman" w:eastAsia="宋体" w:hAnsi="Times New Roman" w:cs="Times New Roman"/>
              </w:rPr>
              <w:t>（</w:t>
            </w:r>
            <w:r w:rsidRPr="008E1FE6">
              <w:rPr>
                <w:rFonts w:ascii="Times New Roman" w:eastAsia="宋体" w:hAnsi="Times New Roman" w:cs="Times New Roman"/>
              </w:rPr>
              <w:t>1.20</w:t>
            </w:r>
            <w:r w:rsidRPr="008E1FE6">
              <w:rPr>
                <w:rFonts w:ascii="Times New Roman" w:eastAsia="宋体" w:hAnsi="Times New Roman" w:cs="Times New Roman"/>
              </w:rPr>
              <w:t>）</w:t>
            </w:r>
          </w:p>
        </w:tc>
        <w:tc>
          <w:tcPr>
            <w:tcW w:w="1660" w:type="dxa"/>
          </w:tcPr>
          <w:p w14:paraId="7E8EF7CC" w14:textId="77777777" w:rsidR="00B82802" w:rsidRPr="008E1FE6" w:rsidRDefault="00B82802" w:rsidP="005A5A5C">
            <w:pPr>
              <w:spacing w:line="360" w:lineRule="auto"/>
              <w:ind w:firstLineChars="0" w:firstLine="0"/>
              <w:jc w:val="center"/>
              <w:rPr>
                <w:rFonts w:ascii="Times New Roman" w:eastAsia="宋体" w:hAnsi="Times New Roman" w:cs="Times New Roman"/>
              </w:rPr>
            </w:pPr>
            <w:r w:rsidRPr="008E1FE6">
              <w:rPr>
                <w:rFonts w:ascii="Times New Roman" w:eastAsia="宋体" w:hAnsi="Times New Roman" w:cs="Times New Roman"/>
              </w:rPr>
              <w:t>1.40</w:t>
            </w:r>
          </w:p>
        </w:tc>
      </w:tr>
    </w:tbl>
    <w:p w14:paraId="233F9E50" w14:textId="77777777" w:rsidR="00B82802" w:rsidRPr="00A64065" w:rsidRDefault="00B82802" w:rsidP="00B82802">
      <w:pPr>
        <w:spacing w:beforeLines="10" w:before="31" w:afterLines="10" w:after="31"/>
        <w:ind w:firstLine="420"/>
        <w:jc w:val="left"/>
        <w:rPr>
          <w:rFonts w:cs="Times New Roman"/>
          <w:bCs/>
          <w:sz w:val="21"/>
          <w:szCs w:val="21"/>
        </w:rPr>
      </w:pPr>
      <w:r w:rsidRPr="00A64065">
        <w:rPr>
          <w:rFonts w:cs="Times New Roman" w:hint="eastAsia"/>
          <w:bCs/>
          <w:sz w:val="21"/>
          <w:szCs w:val="21"/>
        </w:rPr>
        <w:t>注：抗震设防烈度</w:t>
      </w:r>
      <w:r w:rsidRPr="00A64065">
        <w:rPr>
          <w:rFonts w:cs="Times New Roman" w:hint="eastAsia"/>
          <w:bCs/>
          <w:sz w:val="21"/>
          <w:szCs w:val="21"/>
        </w:rPr>
        <w:t>7</w:t>
      </w:r>
      <w:r w:rsidRPr="00A64065">
        <w:rPr>
          <w:rFonts w:cs="Times New Roman" w:hint="eastAsia"/>
          <w:bCs/>
          <w:sz w:val="21"/>
          <w:szCs w:val="21"/>
        </w:rPr>
        <w:t>、</w:t>
      </w:r>
      <w:r w:rsidRPr="00A64065">
        <w:rPr>
          <w:rFonts w:cs="Times New Roman" w:hint="eastAsia"/>
          <w:bCs/>
          <w:sz w:val="21"/>
          <w:szCs w:val="21"/>
        </w:rPr>
        <w:t>8</w:t>
      </w:r>
      <w:r w:rsidRPr="00A64065">
        <w:rPr>
          <w:rFonts w:cs="Times New Roman" w:hint="eastAsia"/>
          <w:bCs/>
          <w:sz w:val="21"/>
          <w:szCs w:val="21"/>
        </w:rPr>
        <w:t>度时，括号内数值分别用于设计基本地震加速度为</w:t>
      </w:r>
      <w:r w:rsidRPr="00A64065">
        <w:rPr>
          <w:rFonts w:cs="Times New Roman" w:hint="eastAsia"/>
          <w:bCs/>
          <w:sz w:val="21"/>
          <w:szCs w:val="21"/>
        </w:rPr>
        <w:t>0.15g</w:t>
      </w:r>
      <w:r w:rsidRPr="00A64065">
        <w:rPr>
          <w:rFonts w:cs="Times New Roman" w:hint="eastAsia"/>
          <w:bCs/>
          <w:sz w:val="21"/>
          <w:szCs w:val="21"/>
        </w:rPr>
        <w:t>和</w:t>
      </w:r>
      <w:r w:rsidRPr="00A64065">
        <w:rPr>
          <w:rFonts w:cs="Times New Roman" w:hint="eastAsia"/>
          <w:bCs/>
          <w:sz w:val="21"/>
          <w:szCs w:val="21"/>
        </w:rPr>
        <w:t>0.30g</w:t>
      </w:r>
      <w:r w:rsidRPr="00A64065">
        <w:rPr>
          <w:rFonts w:cs="Times New Roman" w:hint="eastAsia"/>
          <w:bCs/>
          <w:sz w:val="21"/>
          <w:szCs w:val="21"/>
        </w:rPr>
        <w:t>。</w:t>
      </w:r>
    </w:p>
    <w:p w14:paraId="5AA93795" w14:textId="5F354D7E" w:rsidR="00B82802" w:rsidRDefault="00B82802" w:rsidP="00B82802">
      <w:pPr>
        <w:widowControl/>
        <w:spacing w:line="360" w:lineRule="auto"/>
        <w:ind w:firstLineChars="0" w:firstLine="0"/>
        <w:jc w:val="left"/>
        <w:rPr>
          <w:rFonts w:cs="Times New Roman"/>
          <w:b/>
          <w:color w:val="0000FF"/>
          <w:szCs w:val="24"/>
        </w:rPr>
      </w:pPr>
      <w:r w:rsidRPr="00AF3B5E">
        <w:rPr>
          <w:rFonts w:cs="Times New Roman"/>
          <w:b/>
          <w:color w:val="0000FF"/>
          <w:szCs w:val="24"/>
        </w:rPr>
        <w:t>【条文说明】</w:t>
      </w:r>
      <w:r>
        <w:rPr>
          <w:rFonts w:cs="Times New Roman" w:hint="eastAsia"/>
          <w:b/>
          <w:color w:val="0000FF"/>
          <w:szCs w:val="24"/>
        </w:rPr>
        <w:t>本条文根据</w:t>
      </w:r>
      <w:r w:rsidRPr="00094563">
        <w:rPr>
          <w:rFonts w:cs="Times New Roman" w:hint="eastAsia"/>
          <w:b/>
          <w:color w:val="0000FF"/>
          <w:szCs w:val="24"/>
        </w:rPr>
        <w:t>《预制混凝土外挂墙板应用技术标准》</w:t>
      </w:r>
      <w:r w:rsidRPr="00094563">
        <w:rPr>
          <w:rFonts w:cs="Times New Roman" w:hint="eastAsia"/>
          <w:b/>
          <w:color w:val="0000FF"/>
          <w:szCs w:val="24"/>
        </w:rPr>
        <w:t>JGJ/T 458</w:t>
      </w:r>
      <w:r>
        <w:rPr>
          <w:rFonts w:cs="Times New Roman" w:hint="eastAsia"/>
          <w:b/>
          <w:color w:val="0000FF"/>
          <w:szCs w:val="24"/>
        </w:rPr>
        <w:t>给出</w:t>
      </w:r>
      <w:r w:rsidRPr="00AF3B5E">
        <w:rPr>
          <w:rFonts w:cs="Times New Roman" w:hint="eastAsia"/>
          <w:b/>
          <w:color w:val="0000FF"/>
          <w:szCs w:val="24"/>
        </w:rPr>
        <w:t>。</w:t>
      </w:r>
    </w:p>
    <w:p w14:paraId="09C2D144" w14:textId="77777777" w:rsidR="007254C2" w:rsidRPr="00AF3B5E" w:rsidRDefault="007254C2" w:rsidP="00B82802">
      <w:pPr>
        <w:widowControl/>
        <w:spacing w:line="360" w:lineRule="auto"/>
        <w:ind w:firstLineChars="0" w:firstLine="0"/>
        <w:jc w:val="left"/>
        <w:rPr>
          <w:rFonts w:cs="Times New Roman"/>
        </w:rPr>
      </w:pPr>
    </w:p>
    <w:p w14:paraId="28C624C6" w14:textId="74EFC48A" w:rsidR="00B82802" w:rsidRDefault="00B82802" w:rsidP="00B82802">
      <w:pPr>
        <w:widowControl/>
        <w:spacing w:line="360" w:lineRule="auto"/>
        <w:ind w:firstLineChars="0" w:firstLine="0"/>
        <w:jc w:val="left"/>
        <w:rPr>
          <w:rFonts w:cs="Times New Roman"/>
        </w:rPr>
      </w:pPr>
      <w:r w:rsidRPr="00AF3B5E">
        <w:rPr>
          <w:rFonts w:cs="Times New Roman" w:hint="eastAsia"/>
        </w:rPr>
        <w:t>6.2.</w:t>
      </w:r>
      <w:r>
        <w:rPr>
          <w:rFonts w:cs="Times New Roman" w:hint="eastAsia"/>
        </w:rPr>
        <w:t>6</w:t>
      </w:r>
      <w:r w:rsidRPr="00AF3B5E">
        <w:rPr>
          <w:rFonts w:cs="Times New Roman" w:hint="eastAsia"/>
        </w:rPr>
        <w:t xml:space="preserve"> </w:t>
      </w:r>
      <w:r>
        <w:rPr>
          <w:rFonts w:cs="Times New Roman" w:hint="eastAsia"/>
        </w:rPr>
        <w:t>超高性能混凝土轻钢龙骨复合外墙</w:t>
      </w:r>
      <w:r w:rsidRPr="00AF3B5E">
        <w:rPr>
          <w:rFonts w:cs="Times New Roman" w:hint="eastAsia"/>
        </w:rPr>
        <w:t>的竖向地震作用标准值可取水平地震作用标准值的</w:t>
      </w:r>
      <w:r w:rsidRPr="00AF3B5E">
        <w:rPr>
          <w:rFonts w:cs="Times New Roman" w:hint="eastAsia"/>
        </w:rPr>
        <w:t>65%</w:t>
      </w:r>
      <w:r w:rsidRPr="00AF3B5E">
        <w:rPr>
          <w:rFonts w:cs="Times New Roman" w:hint="eastAsia"/>
        </w:rPr>
        <w:t>。</w:t>
      </w:r>
    </w:p>
    <w:p w14:paraId="547D8B02" w14:textId="77777777" w:rsidR="00B82802" w:rsidRPr="004D0108" w:rsidRDefault="00B82802" w:rsidP="00B82802">
      <w:pPr>
        <w:spacing w:line="360" w:lineRule="auto"/>
        <w:ind w:firstLineChars="0" w:firstLine="0"/>
        <w:rPr>
          <w:rFonts w:cs="Times New Roman"/>
          <w:b/>
          <w:color w:val="0000FF"/>
          <w:szCs w:val="24"/>
        </w:rPr>
      </w:pPr>
      <w:r w:rsidRPr="00AF3B5E">
        <w:rPr>
          <w:rFonts w:cs="Times New Roman"/>
          <w:b/>
          <w:color w:val="0000FF"/>
          <w:szCs w:val="24"/>
        </w:rPr>
        <w:t>【条文说明】</w:t>
      </w:r>
      <w:r w:rsidRPr="004D0108">
        <w:rPr>
          <w:rFonts w:cs="Times New Roman" w:hint="eastAsia"/>
          <w:b/>
          <w:color w:val="0000FF"/>
          <w:szCs w:val="24"/>
        </w:rPr>
        <w:t>根据国家标准《建筑抗震设计规范》</w:t>
      </w:r>
      <w:r w:rsidRPr="004D0108">
        <w:rPr>
          <w:rFonts w:cs="Times New Roman" w:hint="eastAsia"/>
          <w:b/>
          <w:color w:val="0000FF"/>
          <w:szCs w:val="24"/>
        </w:rPr>
        <w:t>GB 50010-2010</w:t>
      </w:r>
      <w:r w:rsidRPr="004D0108">
        <w:rPr>
          <w:rFonts w:cs="Times New Roman" w:hint="eastAsia"/>
          <w:b/>
          <w:color w:val="0000FF"/>
          <w:szCs w:val="24"/>
        </w:rPr>
        <w:t>（</w:t>
      </w:r>
      <w:r w:rsidRPr="004D0108">
        <w:rPr>
          <w:rFonts w:cs="Times New Roman" w:hint="eastAsia"/>
          <w:b/>
          <w:color w:val="0000FF"/>
          <w:szCs w:val="24"/>
        </w:rPr>
        <w:t>2016</w:t>
      </w:r>
      <w:r w:rsidRPr="004D0108">
        <w:rPr>
          <w:rFonts w:cs="Times New Roman" w:hint="eastAsia"/>
          <w:b/>
          <w:color w:val="0000FF"/>
          <w:szCs w:val="24"/>
        </w:rPr>
        <w:t>年版）第</w:t>
      </w:r>
      <w:r w:rsidRPr="004D0108">
        <w:rPr>
          <w:rFonts w:cs="Times New Roman" w:hint="eastAsia"/>
          <w:b/>
          <w:color w:val="0000FF"/>
          <w:szCs w:val="24"/>
        </w:rPr>
        <w:t>5.3.1</w:t>
      </w:r>
      <w:r w:rsidRPr="004D0108">
        <w:rPr>
          <w:rFonts w:cs="Times New Roman" w:hint="eastAsia"/>
          <w:b/>
          <w:color w:val="0000FF"/>
          <w:szCs w:val="24"/>
        </w:rPr>
        <w:t>条规定，竖向地震影响系数的最大值，可取水平地震影响系数最大值的</w:t>
      </w:r>
      <w:r w:rsidRPr="004D0108">
        <w:rPr>
          <w:rFonts w:cs="Times New Roman" w:hint="eastAsia"/>
          <w:b/>
          <w:color w:val="0000FF"/>
          <w:szCs w:val="24"/>
        </w:rPr>
        <w:t>65%</w:t>
      </w:r>
      <w:r w:rsidRPr="004D0108">
        <w:rPr>
          <w:rFonts w:cs="Times New Roman" w:hint="eastAsia"/>
          <w:b/>
          <w:color w:val="0000FF"/>
          <w:szCs w:val="24"/>
        </w:rPr>
        <w:t>。</w:t>
      </w:r>
    </w:p>
    <w:p w14:paraId="6F4AA5B6" w14:textId="77777777" w:rsidR="00B82802" w:rsidRPr="00AF3B5E" w:rsidRDefault="00B82802" w:rsidP="00B82802">
      <w:pPr>
        <w:widowControl/>
        <w:spacing w:line="360" w:lineRule="auto"/>
        <w:ind w:firstLineChars="0" w:firstLine="0"/>
        <w:jc w:val="left"/>
        <w:rPr>
          <w:rFonts w:cs="Times New Roman"/>
        </w:rPr>
      </w:pPr>
    </w:p>
    <w:p w14:paraId="1DC43D17" w14:textId="7B176EBC" w:rsidR="00B82802" w:rsidRPr="00AF3B5E" w:rsidRDefault="00B82802" w:rsidP="00B82802">
      <w:pPr>
        <w:widowControl/>
        <w:spacing w:line="360" w:lineRule="auto"/>
        <w:ind w:firstLineChars="0" w:firstLine="0"/>
        <w:jc w:val="left"/>
        <w:rPr>
          <w:rFonts w:cs="Times New Roman"/>
        </w:rPr>
      </w:pPr>
      <w:r w:rsidRPr="00AF3B5E">
        <w:rPr>
          <w:rFonts w:cs="Times New Roman" w:hint="eastAsia"/>
        </w:rPr>
        <w:t>6.2.</w:t>
      </w:r>
      <w:r>
        <w:rPr>
          <w:rFonts w:cs="Times New Roman" w:hint="eastAsia"/>
        </w:rPr>
        <w:t>7</w:t>
      </w:r>
      <w:r w:rsidRPr="00AF3B5E">
        <w:rPr>
          <w:rFonts w:cs="Times New Roman" w:hint="eastAsia"/>
        </w:rPr>
        <w:t xml:space="preserve"> </w:t>
      </w:r>
      <w:r>
        <w:rPr>
          <w:rFonts w:cs="Times New Roman" w:hint="eastAsia"/>
        </w:rPr>
        <w:t>超高性能混凝土轻钢龙骨复合外墙</w:t>
      </w:r>
      <w:r w:rsidRPr="00AF3B5E">
        <w:rPr>
          <w:rFonts w:cs="Times New Roman" w:hint="eastAsia"/>
        </w:rPr>
        <w:t>的温度作用计算应符合下列规定：</w:t>
      </w:r>
    </w:p>
    <w:p w14:paraId="0C686C82" w14:textId="77777777" w:rsidR="00B82802" w:rsidRPr="00AF3B5E" w:rsidRDefault="00B82802" w:rsidP="00B82802">
      <w:pPr>
        <w:widowControl/>
        <w:spacing w:line="360" w:lineRule="auto"/>
        <w:ind w:firstLine="480"/>
        <w:jc w:val="left"/>
        <w:rPr>
          <w:rFonts w:cs="Times New Roman"/>
        </w:rPr>
      </w:pPr>
      <w:r w:rsidRPr="00AF3B5E">
        <w:rPr>
          <w:rFonts w:cs="Times New Roman" w:hint="eastAsia"/>
        </w:rPr>
        <w:t>1</w:t>
      </w:r>
      <w:r w:rsidRPr="00AF3B5E">
        <w:rPr>
          <w:rFonts w:cs="Times New Roman" w:hint="eastAsia"/>
        </w:rPr>
        <w:t>、点支承</w:t>
      </w:r>
      <w:r>
        <w:rPr>
          <w:rFonts w:cs="Times New Roman" w:hint="eastAsia"/>
        </w:rPr>
        <w:t>超高性能混凝土轻钢龙骨复合外墙</w:t>
      </w:r>
      <w:r w:rsidRPr="00AF3B5E">
        <w:rPr>
          <w:rFonts w:cs="Times New Roman" w:hint="eastAsia"/>
        </w:rPr>
        <w:t>具有适应主体结构及自身在温度作用下变形的能力时，</w:t>
      </w:r>
      <w:r>
        <w:rPr>
          <w:rFonts w:cs="Times New Roman" w:hint="eastAsia"/>
        </w:rPr>
        <w:t>超高性能混凝土轻钢龙骨复合外墙</w:t>
      </w:r>
      <w:r w:rsidRPr="00AF3B5E">
        <w:rPr>
          <w:rFonts w:cs="Times New Roman" w:hint="eastAsia"/>
        </w:rPr>
        <w:t>及其节点承载力计算时可不考虑温度作用：</w:t>
      </w:r>
    </w:p>
    <w:p w14:paraId="1D175FD7" w14:textId="171A539D" w:rsidR="00B82802" w:rsidRPr="00AF3B5E" w:rsidRDefault="00B82802" w:rsidP="00B82802">
      <w:pPr>
        <w:widowControl/>
        <w:spacing w:line="360" w:lineRule="auto"/>
        <w:ind w:firstLine="480"/>
        <w:jc w:val="left"/>
        <w:rPr>
          <w:rFonts w:cs="Times New Roman"/>
        </w:rPr>
      </w:pPr>
      <w:r w:rsidRPr="00AF3B5E">
        <w:rPr>
          <w:rFonts w:cs="Times New Roman" w:hint="eastAsia"/>
        </w:rPr>
        <w:t>2</w:t>
      </w:r>
      <w:r>
        <w:rPr>
          <w:rFonts w:cs="Times New Roman" w:hint="eastAsia"/>
        </w:rPr>
        <w:t xml:space="preserve"> UHPC</w:t>
      </w:r>
      <w:r>
        <w:rPr>
          <w:rFonts w:cs="Times New Roman" w:hint="eastAsia"/>
        </w:rPr>
        <w:t>外饰面</w:t>
      </w:r>
      <w:r w:rsidRPr="00AF3B5E">
        <w:rPr>
          <w:rFonts w:cs="Times New Roman" w:hint="eastAsia"/>
        </w:rPr>
        <w:t>混凝土</w:t>
      </w:r>
      <w:r w:rsidR="00E46377">
        <w:rPr>
          <w:rFonts w:cs="Times New Roman" w:hint="eastAsia"/>
        </w:rPr>
        <w:t>拉</w:t>
      </w:r>
      <w:r w:rsidRPr="00AF3B5E">
        <w:rPr>
          <w:rFonts w:cs="Times New Roman" w:hint="eastAsia"/>
        </w:rPr>
        <w:t>应力验算时应考虑内表面与外表面的温差；</w:t>
      </w:r>
    </w:p>
    <w:p w14:paraId="24C47FD1" w14:textId="77777777" w:rsidR="00B82802" w:rsidRPr="00AF3B5E" w:rsidRDefault="00B82802" w:rsidP="00B82802">
      <w:pPr>
        <w:widowControl/>
        <w:spacing w:line="360" w:lineRule="auto"/>
        <w:ind w:firstLine="480"/>
        <w:jc w:val="left"/>
        <w:rPr>
          <w:rFonts w:cs="Times New Roman"/>
        </w:rPr>
      </w:pPr>
      <w:r w:rsidRPr="00AF3B5E">
        <w:rPr>
          <w:rFonts w:cs="Times New Roman" w:hint="eastAsia"/>
        </w:rPr>
        <w:t xml:space="preserve">3 </w:t>
      </w:r>
      <w:r>
        <w:rPr>
          <w:rFonts w:cs="Times New Roman" w:hint="eastAsia"/>
        </w:rPr>
        <w:t>超高性能混凝土轻钢龙骨复合外墙</w:t>
      </w:r>
      <w:r w:rsidRPr="00AF3B5E">
        <w:rPr>
          <w:rFonts w:cs="Times New Roman" w:hint="eastAsia"/>
        </w:rPr>
        <w:t>接缝宽度计算时，温度作用应符合</w:t>
      </w:r>
      <w:r w:rsidRPr="009D5BFC">
        <w:rPr>
          <w:rFonts w:cs="Times New Roman" w:hint="eastAsia"/>
        </w:rPr>
        <w:t>《预制混凝土外挂墙板应用技术标准》</w:t>
      </w:r>
      <w:r w:rsidRPr="009D5BFC">
        <w:rPr>
          <w:rFonts w:cs="Times New Roman" w:hint="eastAsia"/>
        </w:rPr>
        <w:t>JGJ/T 458-2018</w:t>
      </w:r>
      <w:r w:rsidRPr="00AF3B5E">
        <w:rPr>
          <w:rFonts w:cs="Times New Roman" w:hint="eastAsia"/>
        </w:rPr>
        <w:t>附录</w:t>
      </w:r>
      <w:r w:rsidRPr="00AF3B5E">
        <w:rPr>
          <w:rFonts w:cs="Times New Roman" w:hint="eastAsia"/>
        </w:rPr>
        <w:t>A</w:t>
      </w:r>
      <w:r w:rsidRPr="00AF3B5E">
        <w:rPr>
          <w:rFonts w:cs="Times New Roman" w:hint="eastAsia"/>
        </w:rPr>
        <w:t>第</w:t>
      </w:r>
      <w:r w:rsidRPr="00AF3B5E">
        <w:rPr>
          <w:rFonts w:cs="Times New Roman" w:hint="eastAsia"/>
        </w:rPr>
        <w:t xml:space="preserve"> A.0.4</w:t>
      </w:r>
      <w:r w:rsidRPr="00AF3B5E">
        <w:rPr>
          <w:rFonts w:cs="Times New Roman" w:hint="eastAsia"/>
        </w:rPr>
        <w:t>条的规定。</w:t>
      </w:r>
    </w:p>
    <w:p w14:paraId="25D52136" w14:textId="77777777" w:rsidR="00B37D17" w:rsidRDefault="00B82802" w:rsidP="00B82802">
      <w:pPr>
        <w:widowControl/>
        <w:spacing w:line="360" w:lineRule="auto"/>
        <w:ind w:firstLineChars="0" w:firstLine="0"/>
        <w:jc w:val="left"/>
        <w:rPr>
          <w:rFonts w:cs="Times New Roman"/>
          <w:b/>
          <w:color w:val="0000FF"/>
          <w:szCs w:val="24"/>
        </w:rPr>
      </w:pPr>
      <w:r w:rsidRPr="00AF3B5E">
        <w:rPr>
          <w:rFonts w:cs="Times New Roman"/>
          <w:b/>
          <w:color w:val="0000FF"/>
          <w:szCs w:val="24"/>
        </w:rPr>
        <w:t>【条文说明】</w:t>
      </w:r>
      <w:r w:rsidRPr="00AF3B5E">
        <w:rPr>
          <w:rFonts w:cs="Times New Roman" w:hint="eastAsia"/>
          <w:b/>
          <w:color w:val="0000FF"/>
          <w:szCs w:val="24"/>
        </w:rPr>
        <w:t>通过合理设计的点支承</w:t>
      </w:r>
      <w:r>
        <w:rPr>
          <w:rFonts w:cs="Times New Roman" w:hint="eastAsia"/>
          <w:b/>
          <w:color w:val="0000FF"/>
          <w:szCs w:val="24"/>
        </w:rPr>
        <w:t>超高性能混凝土轻钢龙骨复合外墙</w:t>
      </w:r>
      <w:r w:rsidRPr="00AF3B5E">
        <w:rPr>
          <w:rFonts w:cs="Times New Roman" w:hint="eastAsia"/>
          <w:b/>
          <w:color w:val="0000FF"/>
          <w:szCs w:val="24"/>
        </w:rPr>
        <w:t>可以适应主体结构及其自身在温度作用下的变形，此时温度作用不会在</w:t>
      </w:r>
      <w:r>
        <w:rPr>
          <w:rFonts w:cs="Times New Roman" w:hint="eastAsia"/>
          <w:b/>
          <w:color w:val="0000FF"/>
          <w:szCs w:val="24"/>
        </w:rPr>
        <w:t>超高性能混凝土轻钢龙骨复合外墙</w:t>
      </w:r>
      <w:r w:rsidRPr="00AF3B5E">
        <w:rPr>
          <w:rFonts w:cs="Times New Roman" w:hint="eastAsia"/>
          <w:b/>
          <w:color w:val="0000FF"/>
          <w:szCs w:val="24"/>
        </w:rPr>
        <w:t>及连接节点内部产生温度应力，可不考虑温度作用。线支承</w:t>
      </w:r>
      <w:r>
        <w:rPr>
          <w:rFonts w:cs="Times New Roman" w:hint="eastAsia"/>
          <w:b/>
          <w:color w:val="0000FF"/>
          <w:szCs w:val="24"/>
        </w:rPr>
        <w:t>超高性能混凝土轻钢龙骨复合外墙</w:t>
      </w:r>
      <w:r w:rsidRPr="00AF3B5E">
        <w:rPr>
          <w:rFonts w:cs="Times New Roman" w:hint="eastAsia"/>
          <w:b/>
          <w:color w:val="0000FF"/>
          <w:szCs w:val="24"/>
        </w:rPr>
        <w:t>的承重节点由于采用连续的线约束，其无法完全释放温度作用产生的变形，易形成温度应力，因此线支承</w:t>
      </w:r>
      <w:r>
        <w:rPr>
          <w:rFonts w:cs="Times New Roman" w:hint="eastAsia"/>
          <w:b/>
          <w:color w:val="0000FF"/>
          <w:szCs w:val="24"/>
        </w:rPr>
        <w:t>超高性能混凝土轻钢龙骨复合外墙</w:t>
      </w:r>
      <w:r w:rsidRPr="00AF3B5E">
        <w:rPr>
          <w:rFonts w:cs="Times New Roman" w:hint="eastAsia"/>
          <w:b/>
          <w:color w:val="0000FF"/>
          <w:szCs w:val="24"/>
        </w:rPr>
        <w:t>应通过合理的构造及连接节点设计尽量降低温度作用的影响。</w:t>
      </w:r>
    </w:p>
    <w:p w14:paraId="21683E0F" w14:textId="461910E6" w:rsidR="00B82802" w:rsidRDefault="00B82802" w:rsidP="00B37D17">
      <w:pPr>
        <w:widowControl/>
        <w:spacing w:line="360" w:lineRule="auto"/>
        <w:ind w:firstLine="482"/>
        <w:jc w:val="left"/>
        <w:rPr>
          <w:rFonts w:cs="Times New Roman"/>
          <w:b/>
          <w:color w:val="0000FF"/>
          <w:szCs w:val="24"/>
        </w:rPr>
      </w:pPr>
      <w:r w:rsidRPr="00AF3B5E">
        <w:rPr>
          <w:rFonts w:cs="Times New Roman" w:hint="eastAsia"/>
          <w:b/>
          <w:color w:val="0000FF"/>
          <w:szCs w:val="24"/>
        </w:rPr>
        <w:t>在太阳辐射作用下，温度在墙板厚度方向呈梯度分布，会引起墙板翘曲变形。当</w:t>
      </w:r>
      <w:r w:rsidRPr="00140383">
        <w:rPr>
          <w:rFonts w:cs="Times New Roman" w:hint="eastAsia"/>
          <w:b/>
          <w:color w:val="0000FF"/>
          <w:szCs w:val="24"/>
        </w:rPr>
        <w:t>超高性能混凝土轻钢龙骨复合外墙</w:t>
      </w:r>
      <w:r>
        <w:rPr>
          <w:rFonts w:cs="Times New Roman" w:hint="eastAsia"/>
          <w:b/>
          <w:color w:val="0000FF"/>
          <w:szCs w:val="24"/>
        </w:rPr>
        <w:t>中</w:t>
      </w:r>
      <w:r w:rsidRPr="00AF3B5E">
        <w:rPr>
          <w:rFonts w:cs="Times New Roman" w:hint="eastAsia"/>
          <w:b/>
          <w:color w:val="0000FF"/>
          <w:szCs w:val="24"/>
        </w:rPr>
        <w:t>的</w:t>
      </w:r>
      <w:r>
        <w:rPr>
          <w:rFonts w:cs="Times New Roman" w:hint="eastAsia"/>
          <w:b/>
          <w:color w:val="0000FF"/>
          <w:szCs w:val="24"/>
        </w:rPr>
        <w:t>连接件</w:t>
      </w:r>
      <w:r w:rsidRPr="00AF3B5E">
        <w:rPr>
          <w:rFonts w:cs="Times New Roman" w:hint="eastAsia"/>
          <w:b/>
          <w:color w:val="0000FF"/>
          <w:szCs w:val="24"/>
        </w:rPr>
        <w:t>对</w:t>
      </w:r>
      <w:r>
        <w:rPr>
          <w:rFonts w:cs="Times New Roman" w:hint="eastAsia"/>
          <w:b/>
          <w:color w:val="0000FF"/>
          <w:szCs w:val="24"/>
        </w:rPr>
        <w:t>UHPC</w:t>
      </w:r>
      <w:r>
        <w:rPr>
          <w:rFonts w:cs="Times New Roman" w:hint="eastAsia"/>
          <w:b/>
          <w:color w:val="0000FF"/>
          <w:szCs w:val="24"/>
        </w:rPr>
        <w:t>外饰面</w:t>
      </w:r>
      <w:r w:rsidRPr="00AF3B5E">
        <w:rPr>
          <w:rFonts w:cs="Times New Roman" w:hint="eastAsia"/>
          <w:b/>
          <w:color w:val="0000FF"/>
          <w:szCs w:val="24"/>
        </w:rPr>
        <w:t>翘曲形成约束时，将在</w:t>
      </w:r>
      <w:r>
        <w:rPr>
          <w:rFonts w:cs="Times New Roman" w:hint="eastAsia"/>
          <w:b/>
          <w:color w:val="0000FF"/>
          <w:szCs w:val="24"/>
        </w:rPr>
        <w:t>UHPC</w:t>
      </w:r>
      <w:r>
        <w:rPr>
          <w:rFonts w:cs="Times New Roman" w:hint="eastAsia"/>
          <w:b/>
          <w:color w:val="0000FF"/>
          <w:szCs w:val="24"/>
        </w:rPr>
        <w:t>外饰</w:t>
      </w:r>
      <w:proofErr w:type="gramStart"/>
      <w:r>
        <w:rPr>
          <w:rFonts w:cs="Times New Roman" w:hint="eastAsia"/>
          <w:b/>
          <w:color w:val="0000FF"/>
          <w:szCs w:val="24"/>
        </w:rPr>
        <w:t>面</w:t>
      </w:r>
      <w:r w:rsidRPr="00AF3B5E">
        <w:rPr>
          <w:rFonts w:cs="Times New Roman" w:hint="eastAsia"/>
          <w:b/>
          <w:color w:val="0000FF"/>
          <w:szCs w:val="24"/>
        </w:rPr>
        <w:t>内部</w:t>
      </w:r>
      <w:proofErr w:type="gramEnd"/>
      <w:r w:rsidRPr="00AF3B5E">
        <w:rPr>
          <w:rFonts w:cs="Times New Roman" w:hint="eastAsia"/>
          <w:b/>
          <w:color w:val="0000FF"/>
          <w:szCs w:val="24"/>
        </w:rPr>
        <w:t>形成温度应力，在进行</w:t>
      </w:r>
      <w:r w:rsidR="006E79A1">
        <w:rPr>
          <w:rFonts w:cs="Times New Roman" w:hint="eastAsia"/>
          <w:b/>
          <w:color w:val="0000FF"/>
          <w:szCs w:val="24"/>
        </w:rPr>
        <w:t>拉</w:t>
      </w:r>
      <w:r w:rsidRPr="00AF3B5E">
        <w:rPr>
          <w:rFonts w:cs="Times New Roman" w:hint="eastAsia"/>
          <w:b/>
          <w:color w:val="0000FF"/>
          <w:szCs w:val="24"/>
        </w:rPr>
        <w:t>应力验算时应考虑内表面和外表面的温差，温度梯度可近似按线性分布考虑。温度作用会引起</w:t>
      </w:r>
      <w:r>
        <w:rPr>
          <w:rFonts w:cs="Times New Roman" w:hint="eastAsia"/>
          <w:b/>
          <w:color w:val="0000FF"/>
          <w:szCs w:val="24"/>
        </w:rPr>
        <w:t>超高性能混凝土轻钢龙骨复合外墙</w:t>
      </w:r>
      <w:r w:rsidRPr="00AF3B5E">
        <w:rPr>
          <w:rFonts w:cs="Times New Roman" w:hint="eastAsia"/>
          <w:b/>
          <w:color w:val="0000FF"/>
          <w:szCs w:val="24"/>
        </w:rPr>
        <w:t>接缝宽度的变化，因此在接缝宽度设计时应考虑温度作用的影响。</w:t>
      </w:r>
    </w:p>
    <w:p w14:paraId="46DB73BC" w14:textId="77777777" w:rsidR="007254C2" w:rsidRPr="00AF3B5E" w:rsidRDefault="007254C2" w:rsidP="00B82802">
      <w:pPr>
        <w:widowControl/>
        <w:spacing w:line="360" w:lineRule="auto"/>
        <w:ind w:firstLineChars="0" w:firstLine="0"/>
        <w:jc w:val="left"/>
        <w:rPr>
          <w:rFonts w:cs="Times New Roman"/>
          <w:b/>
          <w:color w:val="0000FF"/>
          <w:szCs w:val="24"/>
        </w:rPr>
      </w:pPr>
    </w:p>
    <w:p w14:paraId="372183B7" w14:textId="06136749" w:rsidR="00B82802" w:rsidRPr="00AF3B5E" w:rsidRDefault="00B82802" w:rsidP="00B82802">
      <w:pPr>
        <w:widowControl/>
        <w:spacing w:line="360" w:lineRule="auto"/>
        <w:ind w:firstLineChars="0" w:firstLine="0"/>
        <w:jc w:val="left"/>
        <w:rPr>
          <w:rFonts w:cs="Times New Roman"/>
        </w:rPr>
      </w:pPr>
      <w:r w:rsidRPr="00AF3B5E">
        <w:rPr>
          <w:rFonts w:cs="Times New Roman" w:hint="eastAsia"/>
        </w:rPr>
        <w:lastRenderedPageBreak/>
        <w:t>6.2.</w:t>
      </w:r>
      <w:r>
        <w:rPr>
          <w:rFonts w:cs="Times New Roman" w:hint="eastAsia"/>
        </w:rPr>
        <w:t>8</w:t>
      </w:r>
      <w:r w:rsidRPr="00AF3B5E">
        <w:rPr>
          <w:rFonts w:cs="Times New Roman" w:hint="eastAsia"/>
        </w:rPr>
        <w:t xml:space="preserve"> </w:t>
      </w:r>
      <w:r>
        <w:rPr>
          <w:rFonts w:cs="Times New Roman" w:hint="eastAsia"/>
        </w:rPr>
        <w:t>超高性能混凝土轻钢龙骨复合外墙</w:t>
      </w:r>
      <w:r w:rsidRPr="00AF3B5E">
        <w:rPr>
          <w:rFonts w:cs="Times New Roman" w:hint="eastAsia"/>
        </w:rPr>
        <w:t>外表面温度宜根据基本气温、外表面朝向、表面材料及其色调，并宜结合试验确定；内表面温度可按现行国家标准《民用建筑热工设计规范》</w:t>
      </w:r>
      <w:r w:rsidRPr="00AF3B5E">
        <w:rPr>
          <w:rFonts w:cs="Times New Roman" w:hint="eastAsia"/>
        </w:rPr>
        <w:t>GB 50176</w:t>
      </w:r>
      <w:r w:rsidRPr="00AF3B5E">
        <w:rPr>
          <w:rFonts w:cs="Times New Roman" w:hint="eastAsia"/>
        </w:rPr>
        <w:t>的有关规定确定；基本气温应按现行国家标准《建筑结构荷载规范》</w:t>
      </w:r>
      <w:r w:rsidRPr="00AF3B5E">
        <w:rPr>
          <w:rFonts w:cs="Times New Roman" w:hint="eastAsia"/>
        </w:rPr>
        <w:t>GB 50009</w:t>
      </w:r>
      <w:r w:rsidRPr="00AF3B5E">
        <w:rPr>
          <w:rFonts w:cs="Times New Roman" w:hint="eastAsia"/>
        </w:rPr>
        <w:t>的有关规定确定</w:t>
      </w:r>
      <w:r>
        <w:rPr>
          <w:rFonts w:cs="Times New Roman" w:hint="eastAsia"/>
        </w:rPr>
        <w:t>。</w:t>
      </w:r>
    </w:p>
    <w:p w14:paraId="1BC6DB26" w14:textId="77777777" w:rsidR="00B82802" w:rsidRPr="00AF3B5E" w:rsidRDefault="00B82802" w:rsidP="00B82802">
      <w:pPr>
        <w:widowControl/>
        <w:spacing w:line="360" w:lineRule="auto"/>
        <w:ind w:firstLineChars="0" w:firstLine="0"/>
        <w:jc w:val="left"/>
        <w:rPr>
          <w:rFonts w:cs="Times New Roman"/>
          <w:b/>
          <w:color w:val="0000FF"/>
          <w:sz w:val="21"/>
          <w:szCs w:val="21"/>
        </w:rPr>
      </w:pPr>
      <w:r w:rsidRPr="00AF3B5E">
        <w:rPr>
          <w:rFonts w:cs="Times New Roman"/>
          <w:b/>
          <w:color w:val="0000FF"/>
          <w:szCs w:val="24"/>
        </w:rPr>
        <w:t>【条文说明】</w:t>
      </w:r>
      <w:r w:rsidRPr="00AF3B5E">
        <w:rPr>
          <w:rFonts w:cs="Times New Roman" w:hint="eastAsia"/>
          <w:b/>
          <w:color w:val="0000FF"/>
          <w:szCs w:val="24"/>
        </w:rPr>
        <w:t>夏季太阳辐射对外表面最高温度的影响，与当地气温情况、外表面所处方位、表面材料色调等因素有关，不宜简单近似。计算当地气温时可参考现行国家标准《建筑结构荷载规范》</w:t>
      </w:r>
      <w:r w:rsidRPr="00AF3B5E">
        <w:rPr>
          <w:rFonts w:cs="Times New Roman" w:hint="eastAsia"/>
          <w:b/>
          <w:color w:val="0000FF"/>
          <w:szCs w:val="24"/>
        </w:rPr>
        <w:t>GB 50009</w:t>
      </w:r>
      <w:r w:rsidRPr="00AF3B5E">
        <w:rPr>
          <w:rFonts w:cs="Times New Roman" w:hint="eastAsia"/>
          <w:b/>
          <w:color w:val="0000FF"/>
          <w:szCs w:val="24"/>
        </w:rPr>
        <w:t>。</w:t>
      </w:r>
    </w:p>
    <w:p w14:paraId="39A105C5" w14:textId="77777777" w:rsidR="00B82802" w:rsidRPr="00B82802" w:rsidRDefault="00B82802" w:rsidP="00B82802">
      <w:pPr>
        <w:ind w:firstLineChars="0" w:firstLine="0"/>
      </w:pPr>
    </w:p>
    <w:p w14:paraId="595A8CE0" w14:textId="73D672FD" w:rsidR="00AF3B5E" w:rsidRPr="00AF3B5E" w:rsidRDefault="00AF3B5E" w:rsidP="00AF3B5E">
      <w:pPr>
        <w:widowControl/>
        <w:spacing w:line="360" w:lineRule="auto"/>
        <w:ind w:firstLineChars="0" w:firstLine="0"/>
        <w:jc w:val="left"/>
        <w:rPr>
          <w:rFonts w:cs="Times New Roman"/>
        </w:rPr>
      </w:pPr>
      <w:r w:rsidRPr="00AF3B5E">
        <w:rPr>
          <w:rFonts w:cs="Times New Roman" w:hint="eastAsia"/>
        </w:rPr>
        <w:t>6.2.</w:t>
      </w:r>
      <w:r w:rsidR="00B82802">
        <w:rPr>
          <w:rFonts w:cs="Times New Roman" w:hint="eastAsia"/>
        </w:rPr>
        <w:t>9</w:t>
      </w:r>
      <w:r w:rsidRPr="00AF3B5E">
        <w:rPr>
          <w:rFonts w:cs="Times New Roman" w:hint="eastAsia"/>
        </w:rPr>
        <w:t xml:space="preserve"> </w:t>
      </w:r>
      <w:r w:rsidRPr="00AF3B5E">
        <w:rPr>
          <w:rFonts w:cs="Times New Roman" w:hint="eastAsia"/>
        </w:rPr>
        <w:t>在持久设计状况下，</w:t>
      </w:r>
      <w:r w:rsidR="00D73F80">
        <w:rPr>
          <w:rFonts w:cs="Times New Roman" w:hint="eastAsia"/>
        </w:rPr>
        <w:t>超高性能混凝土轻钢龙骨复合外墙</w:t>
      </w:r>
      <w:r w:rsidRPr="00AF3B5E">
        <w:rPr>
          <w:rFonts w:cs="Times New Roman" w:hint="eastAsia"/>
        </w:rPr>
        <w:t>的面外变形和裂缝</w:t>
      </w:r>
      <w:proofErr w:type="gramStart"/>
      <w:r w:rsidRPr="00AF3B5E">
        <w:rPr>
          <w:rFonts w:cs="Times New Roman" w:hint="eastAsia"/>
        </w:rPr>
        <w:t>验算仅</w:t>
      </w:r>
      <w:proofErr w:type="gramEnd"/>
      <w:r w:rsidRPr="00AF3B5E">
        <w:rPr>
          <w:rFonts w:cs="Times New Roman" w:hint="eastAsia"/>
        </w:rPr>
        <w:t>考虑永久荷载、风荷载、温度作用，荷载组合的效应设计值应符合下列规定：</w:t>
      </w:r>
    </w:p>
    <w:p w14:paraId="01DB4100" w14:textId="62E2E8E0" w:rsidR="00AF3B5E" w:rsidRPr="00AF3B5E" w:rsidRDefault="00AF3B5E" w:rsidP="00AF3B5E">
      <w:pPr>
        <w:widowControl/>
        <w:spacing w:line="360" w:lineRule="auto"/>
        <w:ind w:firstLine="480"/>
        <w:jc w:val="left"/>
        <w:rPr>
          <w:rFonts w:cs="Times New Roman"/>
        </w:rPr>
      </w:pPr>
      <w:r w:rsidRPr="00AF3B5E">
        <w:rPr>
          <w:rFonts w:cs="Times New Roman" w:hint="eastAsia"/>
        </w:rPr>
        <w:t xml:space="preserve">1 </w:t>
      </w:r>
      <w:r w:rsidR="00D73F80">
        <w:rPr>
          <w:rFonts w:cs="Times New Roman" w:hint="eastAsia"/>
        </w:rPr>
        <w:t>超高性能混凝土轻钢龙骨复合外墙</w:t>
      </w:r>
      <w:r w:rsidRPr="00AF3B5E">
        <w:rPr>
          <w:rFonts w:cs="Times New Roman" w:hint="eastAsia"/>
        </w:rPr>
        <w:t>的面外变形验算应按荷载的标准组合计算效应设计值。</w:t>
      </w:r>
    </w:p>
    <w:p w14:paraId="53594563" w14:textId="77777777" w:rsidR="00AF3B5E" w:rsidRPr="00AF3B5E" w:rsidRDefault="00AF3B5E" w:rsidP="00AF3B5E">
      <w:pPr>
        <w:widowControl/>
        <w:spacing w:line="360" w:lineRule="auto"/>
        <w:ind w:firstLine="480"/>
        <w:jc w:val="left"/>
        <w:rPr>
          <w:rFonts w:cs="Times New Roman"/>
        </w:rPr>
      </w:pPr>
      <w:r w:rsidRPr="00AF3B5E">
        <w:rPr>
          <w:rFonts w:cs="Times New Roman" w:hint="eastAsia"/>
        </w:rPr>
        <w:t xml:space="preserve">2 </w:t>
      </w:r>
      <w:r w:rsidRPr="00AF3B5E">
        <w:rPr>
          <w:rFonts w:cs="Times New Roman" w:hint="eastAsia"/>
        </w:rPr>
        <w:t>裂缝控制等级为二级时，抗裂验算应按荷载标准组合计算效应设计值；裂缝控制等级为三级时，裂缝宽度验算应按荷载准永久组合计算效应设计值并考虑长期作用。</w:t>
      </w:r>
    </w:p>
    <w:p w14:paraId="22C7BD23" w14:textId="65F8C34B" w:rsidR="00AF3B5E" w:rsidRPr="00AF3B5E" w:rsidRDefault="00AF3B5E" w:rsidP="00AF3B5E">
      <w:pPr>
        <w:widowControl/>
        <w:spacing w:line="360" w:lineRule="auto"/>
        <w:ind w:firstLine="480"/>
        <w:jc w:val="left"/>
        <w:rPr>
          <w:rFonts w:cs="Times New Roman"/>
        </w:rPr>
      </w:pPr>
      <w:r w:rsidRPr="00AF3B5E">
        <w:rPr>
          <w:rFonts w:cs="Times New Roman" w:hint="eastAsia"/>
        </w:rPr>
        <w:t>3</w:t>
      </w:r>
      <w:r w:rsidRPr="00AF3B5E">
        <w:rPr>
          <w:rFonts w:cs="Times New Roman" w:hint="eastAsia"/>
        </w:rPr>
        <w:t>荷载标准组合和准永久组合的效应设计值应符合现行国家标准</w:t>
      </w:r>
      <w:bookmarkStart w:id="199" w:name="_Hlk188627689"/>
      <w:r w:rsidR="005C2429" w:rsidRPr="005C2429">
        <w:rPr>
          <w:rFonts w:cs="Times New Roman" w:hint="eastAsia"/>
        </w:rPr>
        <w:t>《工程结构通用规范》</w:t>
      </w:r>
      <w:r w:rsidR="005C2429" w:rsidRPr="005C2429">
        <w:rPr>
          <w:rFonts w:cs="Times New Roman" w:hint="eastAsia"/>
        </w:rPr>
        <w:t>GB 55001</w:t>
      </w:r>
      <w:bookmarkEnd w:id="199"/>
      <w:r w:rsidR="005C2429">
        <w:rPr>
          <w:rFonts w:cs="Times New Roman" w:hint="eastAsia"/>
        </w:rPr>
        <w:t>、</w:t>
      </w:r>
      <w:r w:rsidRPr="00AF3B5E">
        <w:rPr>
          <w:rFonts w:cs="Times New Roman" w:hint="eastAsia"/>
        </w:rPr>
        <w:t>《建筑结构荷载规范》</w:t>
      </w:r>
      <w:r w:rsidRPr="00AF3B5E">
        <w:rPr>
          <w:rFonts w:cs="Times New Roman" w:hint="eastAsia"/>
        </w:rPr>
        <w:t>GB 50009</w:t>
      </w:r>
      <w:r w:rsidRPr="00AF3B5E">
        <w:rPr>
          <w:rFonts w:cs="Times New Roman" w:hint="eastAsia"/>
        </w:rPr>
        <w:t>的有关规定。</w:t>
      </w:r>
    </w:p>
    <w:p w14:paraId="63AFADD9" w14:textId="76D7D9AE" w:rsidR="00AF3B5E" w:rsidRPr="00AF3B5E" w:rsidRDefault="00AF3B5E" w:rsidP="00AF3B5E">
      <w:pPr>
        <w:widowControl/>
        <w:spacing w:line="360" w:lineRule="auto"/>
        <w:ind w:firstLineChars="0" w:firstLine="0"/>
        <w:jc w:val="left"/>
        <w:rPr>
          <w:rFonts w:cs="Times New Roman"/>
        </w:rPr>
      </w:pPr>
      <w:r w:rsidRPr="00AF3B5E">
        <w:rPr>
          <w:rFonts w:cs="Times New Roman"/>
          <w:b/>
          <w:color w:val="0000FF"/>
          <w:szCs w:val="24"/>
        </w:rPr>
        <w:t>【条文说明】</w:t>
      </w:r>
      <w:r w:rsidR="00094563">
        <w:rPr>
          <w:rFonts w:cs="Times New Roman" w:hint="eastAsia"/>
          <w:b/>
          <w:color w:val="0000FF"/>
          <w:szCs w:val="24"/>
        </w:rPr>
        <w:t>本条文根据</w:t>
      </w:r>
      <w:r w:rsidR="00094563" w:rsidRPr="00094563">
        <w:rPr>
          <w:rFonts w:cs="Times New Roman" w:hint="eastAsia"/>
          <w:b/>
          <w:color w:val="0000FF"/>
          <w:szCs w:val="24"/>
        </w:rPr>
        <w:t>《预制混凝土外挂墙板应用技术标准》</w:t>
      </w:r>
      <w:r w:rsidR="00094563" w:rsidRPr="00094563">
        <w:rPr>
          <w:rFonts w:cs="Times New Roman" w:hint="eastAsia"/>
          <w:b/>
          <w:color w:val="0000FF"/>
          <w:szCs w:val="24"/>
        </w:rPr>
        <w:t>JGJ/T 458</w:t>
      </w:r>
      <w:r w:rsidR="00094563">
        <w:rPr>
          <w:rFonts w:cs="Times New Roman" w:hint="eastAsia"/>
          <w:b/>
          <w:color w:val="0000FF"/>
          <w:szCs w:val="24"/>
        </w:rPr>
        <w:t>给出，</w:t>
      </w:r>
      <w:r w:rsidRPr="00AF3B5E">
        <w:rPr>
          <w:rFonts w:cs="Times New Roman" w:hint="eastAsia"/>
          <w:b/>
          <w:color w:val="0000FF"/>
          <w:szCs w:val="24"/>
        </w:rPr>
        <w:t>持久设计状况下进行</w:t>
      </w:r>
      <w:r w:rsidR="00D73F80">
        <w:rPr>
          <w:rFonts w:cs="Times New Roman" w:hint="eastAsia"/>
          <w:b/>
          <w:color w:val="0000FF"/>
          <w:szCs w:val="24"/>
        </w:rPr>
        <w:t>超高性能混凝土轻钢龙骨复合外墙</w:t>
      </w:r>
      <w:r w:rsidRPr="00AF3B5E">
        <w:rPr>
          <w:rFonts w:cs="Times New Roman" w:hint="eastAsia"/>
          <w:b/>
          <w:color w:val="0000FF"/>
          <w:szCs w:val="24"/>
        </w:rPr>
        <w:t>的面外变形和裂缝验算时，计算效应设计值所采用的荷载组合主要依据现行国家标准</w:t>
      </w:r>
      <w:r w:rsidR="00094563" w:rsidRPr="00094563">
        <w:rPr>
          <w:rFonts w:cs="Times New Roman" w:hint="eastAsia"/>
          <w:b/>
          <w:color w:val="0000FF"/>
          <w:szCs w:val="24"/>
        </w:rPr>
        <w:t>《工程结构通用规范》</w:t>
      </w:r>
      <w:r w:rsidR="00094563" w:rsidRPr="00094563">
        <w:rPr>
          <w:rFonts w:cs="Times New Roman" w:hint="eastAsia"/>
          <w:b/>
          <w:color w:val="0000FF"/>
          <w:szCs w:val="24"/>
        </w:rPr>
        <w:t>GB 55001</w:t>
      </w:r>
      <w:r w:rsidR="00094563">
        <w:rPr>
          <w:rFonts w:cs="Times New Roman" w:hint="eastAsia"/>
          <w:b/>
          <w:color w:val="0000FF"/>
          <w:szCs w:val="24"/>
        </w:rPr>
        <w:t>、</w:t>
      </w:r>
      <w:r w:rsidRPr="00AF3B5E">
        <w:rPr>
          <w:rFonts w:cs="Times New Roman" w:hint="eastAsia"/>
          <w:b/>
          <w:color w:val="0000FF"/>
          <w:szCs w:val="24"/>
        </w:rPr>
        <w:t>《混凝土结构设计规范》</w:t>
      </w:r>
      <w:r w:rsidRPr="00AF3B5E">
        <w:rPr>
          <w:rFonts w:cs="Times New Roman" w:hint="eastAsia"/>
          <w:b/>
          <w:color w:val="0000FF"/>
          <w:szCs w:val="24"/>
        </w:rPr>
        <w:t>GB 50010</w:t>
      </w:r>
      <w:r w:rsidRPr="00AF3B5E">
        <w:rPr>
          <w:rFonts w:cs="Times New Roman" w:hint="eastAsia"/>
          <w:b/>
          <w:color w:val="0000FF"/>
          <w:szCs w:val="24"/>
        </w:rPr>
        <w:t>。</w:t>
      </w:r>
    </w:p>
    <w:p w14:paraId="2012A48E" w14:textId="34F22372" w:rsidR="00D90F83" w:rsidRDefault="00D90F83" w:rsidP="00DC4472">
      <w:pPr>
        <w:widowControl/>
        <w:spacing w:line="360" w:lineRule="auto"/>
        <w:ind w:firstLineChars="0" w:firstLine="0"/>
        <w:jc w:val="left"/>
        <w:rPr>
          <w:rFonts w:cs="Times New Roman"/>
          <w:b/>
          <w:color w:val="0000FF"/>
          <w:szCs w:val="24"/>
        </w:rPr>
      </w:pPr>
    </w:p>
    <w:p w14:paraId="716ECF67" w14:textId="26EFED28" w:rsidR="00466BD7" w:rsidRPr="00AF3B5E" w:rsidRDefault="00466BD7" w:rsidP="00466BD7">
      <w:pPr>
        <w:widowControl/>
        <w:spacing w:line="360" w:lineRule="auto"/>
        <w:ind w:firstLineChars="0" w:firstLine="0"/>
        <w:jc w:val="left"/>
        <w:rPr>
          <w:rFonts w:cs="Times New Roman"/>
        </w:rPr>
      </w:pPr>
      <w:r w:rsidRPr="00AF3B5E">
        <w:rPr>
          <w:rFonts w:cs="Times New Roman" w:hint="eastAsia"/>
        </w:rPr>
        <w:t>6.2.</w:t>
      </w:r>
      <w:r w:rsidR="00B82802">
        <w:rPr>
          <w:rFonts w:cs="Times New Roman" w:hint="eastAsia"/>
        </w:rPr>
        <w:t xml:space="preserve">10 </w:t>
      </w:r>
      <w:r w:rsidRPr="00AF3B5E">
        <w:rPr>
          <w:rFonts w:cs="Times New Roman" w:hint="eastAsia"/>
        </w:rPr>
        <w:t>在短暂设计状况下，</w:t>
      </w:r>
      <w:r>
        <w:rPr>
          <w:rFonts w:cs="Times New Roman" w:hint="eastAsia"/>
        </w:rPr>
        <w:t>超高性能混凝土轻钢龙骨复合外墙</w:t>
      </w:r>
      <w:r w:rsidRPr="00AF3B5E">
        <w:rPr>
          <w:rFonts w:cs="Times New Roman" w:hint="eastAsia"/>
        </w:rPr>
        <w:t>的拉应力验算应采用荷载标准组合计算效应设计值。</w:t>
      </w:r>
    </w:p>
    <w:p w14:paraId="4317A458" w14:textId="5D86ECF4" w:rsidR="00466BD7" w:rsidRPr="00AF3B5E" w:rsidRDefault="00466BD7" w:rsidP="00466BD7">
      <w:pPr>
        <w:widowControl/>
        <w:spacing w:line="360" w:lineRule="auto"/>
        <w:ind w:firstLineChars="0" w:firstLine="0"/>
        <w:jc w:val="left"/>
        <w:rPr>
          <w:rFonts w:cs="Times New Roman"/>
        </w:rPr>
      </w:pPr>
      <w:r w:rsidRPr="00AF3B5E">
        <w:rPr>
          <w:rFonts w:cs="Times New Roman"/>
          <w:b/>
          <w:color w:val="0000FF"/>
          <w:szCs w:val="24"/>
        </w:rPr>
        <w:t>【条文说明】</w:t>
      </w:r>
      <w:r>
        <w:rPr>
          <w:rFonts w:cs="Times New Roman" w:hint="eastAsia"/>
          <w:b/>
          <w:color w:val="0000FF"/>
          <w:szCs w:val="24"/>
        </w:rPr>
        <w:t>本条文根据</w:t>
      </w:r>
      <w:r w:rsidRPr="00094563">
        <w:rPr>
          <w:rFonts w:cs="Times New Roman" w:hint="eastAsia"/>
          <w:b/>
          <w:color w:val="0000FF"/>
          <w:szCs w:val="24"/>
        </w:rPr>
        <w:t>《预制混凝土外挂墙板应用技术标准》</w:t>
      </w:r>
      <w:r w:rsidRPr="00094563">
        <w:rPr>
          <w:rFonts w:cs="Times New Roman" w:hint="eastAsia"/>
          <w:b/>
          <w:color w:val="0000FF"/>
          <w:szCs w:val="24"/>
        </w:rPr>
        <w:t>JGJ/T 458</w:t>
      </w:r>
      <w:r>
        <w:rPr>
          <w:rFonts w:cs="Times New Roman" w:hint="eastAsia"/>
          <w:b/>
          <w:color w:val="0000FF"/>
          <w:szCs w:val="24"/>
        </w:rPr>
        <w:t>给出</w:t>
      </w:r>
      <w:r w:rsidRPr="00AF3B5E">
        <w:rPr>
          <w:rFonts w:cs="Times New Roman" w:hint="eastAsia"/>
          <w:b/>
          <w:color w:val="0000FF"/>
          <w:szCs w:val="24"/>
        </w:rPr>
        <w:t>。</w:t>
      </w:r>
    </w:p>
    <w:p w14:paraId="35CF6BFE" w14:textId="77777777" w:rsidR="00466BD7" w:rsidRPr="00466BD7" w:rsidRDefault="00466BD7" w:rsidP="00DC4472">
      <w:pPr>
        <w:widowControl/>
        <w:spacing w:line="360" w:lineRule="auto"/>
        <w:ind w:firstLineChars="0" w:firstLine="0"/>
        <w:jc w:val="left"/>
        <w:rPr>
          <w:rFonts w:cs="Times New Roman"/>
          <w:b/>
          <w:color w:val="0000FF"/>
          <w:szCs w:val="24"/>
        </w:rPr>
      </w:pPr>
    </w:p>
    <w:p w14:paraId="3A526C33" w14:textId="78395BCD" w:rsidR="00151412" w:rsidRDefault="00151412" w:rsidP="00151412">
      <w:pPr>
        <w:ind w:firstLineChars="0" w:firstLine="0"/>
      </w:pPr>
      <w:r>
        <w:rPr>
          <w:rFonts w:hint="eastAsia"/>
        </w:rPr>
        <w:t>6.2.</w:t>
      </w:r>
      <w:r w:rsidR="00D344AD">
        <w:rPr>
          <w:rFonts w:hint="eastAsia"/>
        </w:rPr>
        <w:t>1</w:t>
      </w:r>
      <w:r w:rsidR="00B82802">
        <w:rPr>
          <w:rFonts w:hint="eastAsia"/>
        </w:rPr>
        <w:t>1</w:t>
      </w:r>
      <w:r>
        <w:rPr>
          <w:rFonts w:hint="eastAsia"/>
        </w:rPr>
        <w:t xml:space="preserve"> </w:t>
      </w:r>
      <w:r w:rsidRPr="00151412">
        <w:rPr>
          <w:rFonts w:hint="eastAsia"/>
        </w:rPr>
        <w:t>超高性能混凝土轻钢龙骨复合外墙</w:t>
      </w:r>
      <w:r w:rsidR="00071E0D">
        <w:rPr>
          <w:rFonts w:hint="eastAsia"/>
        </w:rPr>
        <w:t>构件</w:t>
      </w:r>
      <w:r>
        <w:rPr>
          <w:rFonts w:hint="eastAsia"/>
        </w:rPr>
        <w:t>进行短暂设计状况验算时，作用取值应符合下列规定：</w:t>
      </w:r>
    </w:p>
    <w:p w14:paraId="070DC4C9" w14:textId="6B0E4726" w:rsidR="00151412" w:rsidRDefault="00151412" w:rsidP="00151412">
      <w:pPr>
        <w:ind w:firstLine="480"/>
      </w:pPr>
      <w:r>
        <w:rPr>
          <w:rFonts w:hint="eastAsia"/>
        </w:rPr>
        <w:lastRenderedPageBreak/>
        <w:t xml:space="preserve">1 </w:t>
      </w:r>
      <w:r>
        <w:rPr>
          <w:rFonts w:hint="eastAsia"/>
        </w:rPr>
        <w:t>翻转、运输、吊运、安装验算时，应将</w:t>
      </w:r>
      <w:r w:rsidRPr="00151412">
        <w:rPr>
          <w:rFonts w:hint="eastAsia"/>
        </w:rPr>
        <w:t>超高性能混凝土轻钢龙骨复合外墙</w:t>
      </w:r>
      <w:r w:rsidR="00071E0D">
        <w:rPr>
          <w:rFonts w:hint="eastAsia"/>
        </w:rPr>
        <w:t>构件</w:t>
      </w:r>
      <w:r>
        <w:rPr>
          <w:rFonts w:hint="eastAsia"/>
        </w:rPr>
        <w:t>相应部分的自重标准值乘以动力系数后作为等效静力荷载标准值。一般情况下，运输、吊运时，动力系数宜取</w:t>
      </w:r>
      <w:r>
        <w:rPr>
          <w:rFonts w:hint="eastAsia"/>
        </w:rPr>
        <w:t>1.5</w:t>
      </w:r>
      <w:r>
        <w:rPr>
          <w:rFonts w:hint="eastAsia"/>
        </w:rPr>
        <w:t>；翻转及安装过程中就位、临时固定时，动力系数可取</w:t>
      </w:r>
      <w:r>
        <w:rPr>
          <w:rFonts w:hint="eastAsia"/>
        </w:rPr>
        <w:t>1.2</w:t>
      </w:r>
      <w:r>
        <w:rPr>
          <w:rFonts w:hint="eastAsia"/>
        </w:rPr>
        <w:t>。</w:t>
      </w:r>
    </w:p>
    <w:p w14:paraId="364307D8" w14:textId="3D8BB4B3" w:rsidR="00151412" w:rsidRDefault="00151412" w:rsidP="00151412">
      <w:pPr>
        <w:ind w:firstLine="480"/>
      </w:pPr>
      <w:r>
        <w:rPr>
          <w:rFonts w:hint="eastAsia"/>
        </w:rPr>
        <w:t xml:space="preserve">2 </w:t>
      </w:r>
      <w:bookmarkStart w:id="200" w:name="_Hlk187937904"/>
      <w:r>
        <w:rPr>
          <w:rFonts w:hint="eastAsia"/>
        </w:rPr>
        <w:t>脱模验算时，等效静力荷载标准值应按</w:t>
      </w:r>
      <w:r w:rsidR="00071E0D">
        <w:rPr>
          <w:rFonts w:hint="eastAsia"/>
        </w:rPr>
        <w:t>构件相应部分</w:t>
      </w:r>
      <w:r>
        <w:rPr>
          <w:rFonts w:hint="eastAsia"/>
        </w:rPr>
        <w:t>自重标准值乘以动力系数后与脱模吸附力之和计算，且不应小于</w:t>
      </w:r>
      <w:r w:rsidR="00071E0D">
        <w:rPr>
          <w:rFonts w:hint="eastAsia"/>
        </w:rPr>
        <w:t>构件相应部分</w:t>
      </w:r>
      <w:r>
        <w:rPr>
          <w:rFonts w:hint="eastAsia"/>
        </w:rPr>
        <w:t>自重标准值的</w:t>
      </w:r>
      <w:r>
        <w:rPr>
          <w:rFonts w:hint="eastAsia"/>
        </w:rPr>
        <w:t>1.5</w:t>
      </w:r>
      <w:r>
        <w:rPr>
          <w:rFonts w:hint="eastAsia"/>
        </w:rPr>
        <w:t>倍</w:t>
      </w:r>
      <w:bookmarkEnd w:id="200"/>
      <w:r>
        <w:rPr>
          <w:rFonts w:hint="eastAsia"/>
        </w:rPr>
        <w:t>。计算时动力系数不宜小于</w:t>
      </w:r>
      <w:r>
        <w:rPr>
          <w:rFonts w:hint="eastAsia"/>
        </w:rPr>
        <w:t>1.2</w:t>
      </w:r>
      <w:r>
        <w:rPr>
          <w:rFonts w:hint="eastAsia"/>
        </w:rPr>
        <w:t>；脱模吸附力应根据构件和模具的实际状况取用，且不应小于</w:t>
      </w:r>
      <w:r>
        <w:rPr>
          <w:rFonts w:hint="eastAsia"/>
        </w:rPr>
        <w:t>1.5kN/m</w:t>
      </w:r>
      <w:r w:rsidRPr="006A1069">
        <w:rPr>
          <w:rFonts w:hint="eastAsia"/>
          <w:vertAlign w:val="superscript"/>
        </w:rPr>
        <w:t>2</w:t>
      </w:r>
      <w:r>
        <w:rPr>
          <w:rFonts w:hint="eastAsia"/>
        </w:rPr>
        <w:t>。</w:t>
      </w:r>
    </w:p>
    <w:p w14:paraId="00F4DBA0" w14:textId="77187193" w:rsidR="00151412" w:rsidRPr="00687F89" w:rsidRDefault="00151412" w:rsidP="00151412">
      <w:pPr>
        <w:ind w:firstLineChars="0" w:firstLine="0"/>
        <w:rPr>
          <w:rFonts w:cs="Times New Roman"/>
          <w:b/>
          <w:color w:val="0000FF"/>
          <w:szCs w:val="24"/>
        </w:rPr>
      </w:pPr>
      <w:r w:rsidRPr="00A33C7E">
        <w:rPr>
          <w:rFonts w:cs="Times New Roman"/>
          <w:b/>
          <w:color w:val="0000FF"/>
          <w:szCs w:val="24"/>
        </w:rPr>
        <w:t>【条文说明】</w:t>
      </w:r>
      <w:r w:rsidR="00B8459A">
        <w:rPr>
          <w:rFonts w:cs="Times New Roman" w:hint="eastAsia"/>
          <w:b/>
          <w:color w:val="0000FF"/>
          <w:szCs w:val="24"/>
        </w:rPr>
        <w:t xml:space="preserve">1 </w:t>
      </w:r>
      <w:r>
        <w:rPr>
          <w:rFonts w:cs="Times New Roman" w:hint="eastAsia"/>
          <w:b/>
          <w:color w:val="0000FF"/>
          <w:szCs w:val="24"/>
        </w:rPr>
        <w:t>本</w:t>
      </w:r>
      <w:r w:rsidR="00B8459A">
        <w:rPr>
          <w:rFonts w:cs="Times New Roman" w:hint="eastAsia"/>
          <w:b/>
          <w:color w:val="0000FF"/>
          <w:szCs w:val="24"/>
        </w:rPr>
        <w:t>款</w:t>
      </w:r>
      <w:r w:rsidR="005A531F">
        <w:rPr>
          <w:rFonts w:cs="Times New Roman" w:hint="eastAsia"/>
          <w:b/>
          <w:color w:val="0000FF"/>
          <w:szCs w:val="24"/>
        </w:rPr>
        <w:t>规定与现行国家标准《</w:t>
      </w:r>
      <w:r w:rsidR="005A531F" w:rsidRPr="005A531F">
        <w:rPr>
          <w:rFonts w:cs="Times New Roman" w:hint="eastAsia"/>
          <w:b/>
          <w:color w:val="0000FF"/>
          <w:szCs w:val="24"/>
        </w:rPr>
        <w:t>混凝土结构工程施工规范</w:t>
      </w:r>
      <w:r w:rsidR="005A531F">
        <w:rPr>
          <w:rFonts w:cs="Times New Roman" w:hint="eastAsia"/>
          <w:b/>
          <w:color w:val="0000FF"/>
          <w:szCs w:val="24"/>
        </w:rPr>
        <w:t>》</w:t>
      </w:r>
      <w:r w:rsidR="005A531F" w:rsidRPr="005A531F">
        <w:rPr>
          <w:rFonts w:cs="Times New Roman" w:hint="eastAsia"/>
          <w:b/>
          <w:color w:val="0000FF"/>
          <w:szCs w:val="24"/>
        </w:rPr>
        <w:t>GB</w:t>
      </w:r>
      <w:r w:rsidR="005A531F">
        <w:rPr>
          <w:rFonts w:cs="Times New Roman" w:hint="eastAsia"/>
          <w:b/>
          <w:color w:val="0000FF"/>
          <w:szCs w:val="24"/>
        </w:rPr>
        <w:t xml:space="preserve"> </w:t>
      </w:r>
      <w:r w:rsidR="005A531F" w:rsidRPr="005A531F">
        <w:rPr>
          <w:rFonts w:cs="Times New Roman" w:hint="eastAsia"/>
          <w:b/>
          <w:color w:val="0000FF"/>
          <w:szCs w:val="24"/>
        </w:rPr>
        <w:t>50666</w:t>
      </w:r>
      <w:r w:rsidR="005A531F">
        <w:rPr>
          <w:rFonts w:cs="Times New Roman" w:hint="eastAsia"/>
          <w:b/>
          <w:color w:val="0000FF"/>
          <w:szCs w:val="24"/>
        </w:rPr>
        <w:t>一致。</w:t>
      </w:r>
    </w:p>
    <w:p w14:paraId="4C9A37BB" w14:textId="121CFCF8" w:rsidR="00151412" w:rsidRDefault="00B8459A" w:rsidP="00151412">
      <w:pPr>
        <w:ind w:firstLine="482"/>
        <w:rPr>
          <w:rFonts w:cs="Times New Roman"/>
          <w:b/>
          <w:color w:val="0000FF"/>
          <w:szCs w:val="24"/>
        </w:rPr>
      </w:pPr>
      <w:r>
        <w:rPr>
          <w:rFonts w:cs="Times New Roman" w:hint="eastAsia"/>
          <w:b/>
          <w:color w:val="0000FF"/>
          <w:szCs w:val="24"/>
        </w:rPr>
        <w:t xml:space="preserve">2 </w:t>
      </w:r>
      <w:r w:rsidR="00151412" w:rsidRPr="00687F89">
        <w:rPr>
          <w:rFonts w:cs="Times New Roman" w:hint="eastAsia"/>
          <w:b/>
          <w:color w:val="0000FF"/>
          <w:szCs w:val="24"/>
        </w:rPr>
        <w:t>对模板面形状简单的</w:t>
      </w:r>
      <w:r w:rsidR="00881F74" w:rsidRPr="00881F74">
        <w:rPr>
          <w:rFonts w:cs="Times New Roman" w:hint="eastAsia"/>
          <w:b/>
          <w:color w:val="0000FF"/>
          <w:szCs w:val="24"/>
        </w:rPr>
        <w:t>超高性能混凝土轻钢龙骨复合外墙</w:t>
      </w:r>
      <w:r w:rsidR="00151412" w:rsidRPr="00687F89">
        <w:rPr>
          <w:rFonts w:cs="Times New Roman" w:hint="eastAsia"/>
          <w:b/>
          <w:color w:val="0000FF"/>
          <w:szCs w:val="24"/>
        </w:rPr>
        <w:t>的脱模吸附力，当模具为涂油的钢模具或涂油的有塑料涂层的胶合板模具时，可取</w:t>
      </w:r>
      <w:r w:rsidR="00151412" w:rsidRPr="00687F89">
        <w:rPr>
          <w:rFonts w:cs="Times New Roman" w:hint="eastAsia"/>
          <w:b/>
          <w:color w:val="0000FF"/>
          <w:szCs w:val="24"/>
        </w:rPr>
        <w:t>1.5kN</w:t>
      </w:r>
      <w:r w:rsidR="00151412">
        <w:rPr>
          <w:rFonts w:cs="Times New Roman" w:hint="eastAsia"/>
          <w:b/>
          <w:color w:val="0000FF"/>
          <w:szCs w:val="24"/>
        </w:rPr>
        <w:t>/</w:t>
      </w:r>
      <w:r w:rsidR="00151412" w:rsidRPr="00687F89">
        <w:rPr>
          <w:rFonts w:cs="Times New Roman" w:hint="eastAsia"/>
          <w:b/>
          <w:color w:val="0000FF"/>
          <w:szCs w:val="24"/>
        </w:rPr>
        <w:t>m</w:t>
      </w:r>
      <w:r w:rsidR="00151412" w:rsidRPr="00F05F9F">
        <w:rPr>
          <w:rFonts w:cs="Times New Roman" w:hint="eastAsia"/>
          <w:b/>
          <w:color w:val="0000FF"/>
          <w:szCs w:val="24"/>
          <w:vertAlign w:val="superscript"/>
        </w:rPr>
        <w:t>2</w:t>
      </w:r>
      <w:r w:rsidR="00151412" w:rsidRPr="00687F89">
        <w:rPr>
          <w:rFonts w:cs="Times New Roman" w:hint="eastAsia"/>
          <w:b/>
          <w:color w:val="0000FF"/>
          <w:szCs w:val="24"/>
        </w:rPr>
        <w:t>；当采用平整并涂漆的木模具时，可取</w:t>
      </w:r>
      <w:r w:rsidR="00151412" w:rsidRPr="00687F89">
        <w:rPr>
          <w:rFonts w:cs="Times New Roman" w:hint="eastAsia"/>
          <w:b/>
          <w:color w:val="0000FF"/>
          <w:szCs w:val="24"/>
        </w:rPr>
        <w:t>2.0kN</w:t>
      </w:r>
      <w:r w:rsidR="00151412">
        <w:rPr>
          <w:rFonts w:cs="Times New Roman" w:hint="eastAsia"/>
          <w:b/>
          <w:color w:val="0000FF"/>
          <w:szCs w:val="24"/>
        </w:rPr>
        <w:t>/</w:t>
      </w:r>
      <w:r w:rsidR="00151412" w:rsidRPr="00687F89">
        <w:rPr>
          <w:rFonts w:cs="Times New Roman" w:hint="eastAsia"/>
          <w:b/>
          <w:color w:val="0000FF"/>
          <w:szCs w:val="24"/>
        </w:rPr>
        <w:t>m</w:t>
      </w:r>
      <w:r w:rsidR="00151412" w:rsidRPr="00F05F9F">
        <w:rPr>
          <w:rFonts w:cs="Times New Roman" w:hint="eastAsia"/>
          <w:b/>
          <w:color w:val="0000FF"/>
          <w:szCs w:val="24"/>
          <w:vertAlign w:val="superscript"/>
        </w:rPr>
        <w:t>2</w:t>
      </w:r>
      <w:r w:rsidR="00151412" w:rsidRPr="00687F89">
        <w:rPr>
          <w:rFonts w:cs="Times New Roman" w:hint="eastAsia"/>
          <w:b/>
          <w:color w:val="0000FF"/>
          <w:szCs w:val="24"/>
        </w:rPr>
        <w:t>。对模板面形状复杂的</w:t>
      </w:r>
      <w:r w:rsidR="00881F74" w:rsidRPr="00881F74">
        <w:rPr>
          <w:rFonts w:cs="Times New Roman" w:hint="eastAsia"/>
          <w:b/>
          <w:color w:val="0000FF"/>
          <w:szCs w:val="24"/>
        </w:rPr>
        <w:t>超高性能混凝土轻钢龙骨复合外墙</w:t>
      </w:r>
      <w:r w:rsidR="00151412" w:rsidRPr="00687F89">
        <w:rPr>
          <w:rFonts w:cs="Times New Roman" w:hint="eastAsia"/>
          <w:b/>
          <w:color w:val="0000FF"/>
          <w:szCs w:val="24"/>
        </w:rPr>
        <w:t>，脱模吸附力应酌情增大</w:t>
      </w:r>
      <w:r w:rsidR="00844AFB">
        <w:rPr>
          <w:rFonts w:cs="Times New Roman" w:hint="eastAsia"/>
          <w:b/>
          <w:color w:val="0000FF"/>
          <w:szCs w:val="24"/>
        </w:rPr>
        <w:t>，必要时还需要通过试验来确定</w:t>
      </w:r>
      <w:r w:rsidR="00151412" w:rsidRPr="00687F89">
        <w:rPr>
          <w:rFonts w:cs="Times New Roman" w:hint="eastAsia"/>
          <w:b/>
          <w:color w:val="0000FF"/>
          <w:szCs w:val="24"/>
        </w:rPr>
        <w:t>。</w:t>
      </w:r>
      <w:r w:rsidR="0030312A">
        <w:rPr>
          <w:rFonts w:cs="Times New Roman" w:hint="eastAsia"/>
          <w:b/>
          <w:color w:val="0000FF"/>
          <w:szCs w:val="24"/>
        </w:rPr>
        <w:t>依据《</w:t>
      </w:r>
      <w:r w:rsidR="0030312A" w:rsidRPr="005A531F">
        <w:rPr>
          <w:rFonts w:cs="Times New Roman" w:hint="eastAsia"/>
          <w:b/>
          <w:color w:val="0000FF"/>
          <w:szCs w:val="24"/>
        </w:rPr>
        <w:t>混凝土结构工程施工规范</w:t>
      </w:r>
      <w:r w:rsidR="0030312A">
        <w:rPr>
          <w:rFonts w:cs="Times New Roman" w:hint="eastAsia"/>
          <w:b/>
          <w:color w:val="0000FF"/>
          <w:szCs w:val="24"/>
        </w:rPr>
        <w:t>》</w:t>
      </w:r>
      <w:r w:rsidR="0030312A" w:rsidRPr="005A531F">
        <w:rPr>
          <w:rFonts w:cs="Times New Roman" w:hint="eastAsia"/>
          <w:b/>
          <w:color w:val="0000FF"/>
          <w:szCs w:val="24"/>
        </w:rPr>
        <w:t>GB</w:t>
      </w:r>
      <w:r w:rsidR="0030312A">
        <w:rPr>
          <w:rFonts w:cs="Times New Roman" w:hint="eastAsia"/>
          <w:b/>
          <w:color w:val="0000FF"/>
          <w:szCs w:val="24"/>
        </w:rPr>
        <w:t xml:space="preserve"> </w:t>
      </w:r>
      <w:r w:rsidR="0030312A" w:rsidRPr="005A531F">
        <w:rPr>
          <w:rFonts w:cs="Times New Roman" w:hint="eastAsia"/>
          <w:b/>
          <w:color w:val="0000FF"/>
          <w:szCs w:val="24"/>
        </w:rPr>
        <w:t>50666</w:t>
      </w:r>
      <w:r w:rsidR="0030312A">
        <w:rPr>
          <w:rFonts w:cs="Times New Roman" w:hint="eastAsia"/>
          <w:b/>
          <w:color w:val="0000FF"/>
          <w:szCs w:val="24"/>
        </w:rPr>
        <w:t>-2011</w:t>
      </w:r>
      <w:r w:rsidR="0030312A">
        <w:rPr>
          <w:rFonts w:cs="Times New Roman" w:hint="eastAsia"/>
          <w:b/>
          <w:color w:val="0000FF"/>
          <w:szCs w:val="24"/>
        </w:rPr>
        <w:t>第</w:t>
      </w:r>
      <w:r w:rsidR="0030312A">
        <w:rPr>
          <w:rFonts w:cs="Times New Roman" w:hint="eastAsia"/>
          <w:b/>
          <w:color w:val="0000FF"/>
          <w:szCs w:val="24"/>
        </w:rPr>
        <w:t>9.2.2</w:t>
      </w:r>
      <w:r w:rsidR="0030312A">
        <w:rPr>
          <w:rFonts w:cs="Times New Roman" w:hint="eastAsia"/>
          <w:b/>
          <w:color w:val="0000FF"/>
          <w:szCs w:val="24"/>
        </w:rPr>
        <w:t>条</w:t>
      </w:r>
      <w:r w:rsidR="0030312A">
        <w:rPr>
          <w:rFonts w:cs="Times New Roman" w:hint="eastAsia"/>
          <w:b/>
          <w:color w:val="0000FF"/>
          <w:szCs w:val="24"/>
        </w:rPr>
        <w:t>1</w:t>
      </w:r>
      <w:r w:rsidR="0030312A">
        <w:rPr>
          <w:rFonts w:cs="Times New Roman" w:hint="eastAsia"/>
          <w:b/>
          <w:color w:val="0000FF"/>
          <w:szCs w:val="24"/>
        </w:rPr>
        <w:t>款，</w:t>
      </w:r>
      <w:r w:rsidR="0030312A" w:rsidRPr="0030312A">
        <w:rPr>
          <w:rFonts w:cs="Times New Roman" w:hint="eastAsia"/>
          <w:b/>
          <w:color w:val="0000FF"/>
          <w:szCs w:val="24"/>
        </w:rPr>
        <w:t>脱模验算时，等效静力荷载标准值不应小于</w:t>
      </w:r>
      <w:r w:rsidR="0030312A">
        <w:rPr>
          <w:rFonts w:cs="Times New Roman" w:hint="eastAsia"/>
          <w:b/>
          <w:color w:val="0000FF"/>
          <w:szCs w:val="24"/>
        </w:rPr>
        <w:t>构件</w:t>
      </w:r>
      <w:r w:rsidR="0030312A" w:rsidRPr="0030312A">
        <w:rPr>
          <w:rFonts w:cs="Times New Roman" w:hint="eastAsia"/>
          <w:b/>
          <w:color w:val="0000FF"/>
          <w:szCs w:val="24"/>
        </w:rPr>
        <w:t>自重标准值的</w:t>
      </w:r>
      <w:r w:rsidR="0030312A" w:rsidRPr="0030312A">
        <w:rPr>
          <w:rFonts w:cs="Times New Roman" w:hint="eastAsia"/>
          <w:b/>
          <w:color w:val="0000FF"/>
          <w:szCs w:val="24"/>
        </w:rPr>
        <w:t>1.5</w:t>
      </w:r>
      <w:r w:rsidR="0030312A" w:rsidRPr="0030312A">
        <w:rPr>
          <w:rFonts w:cs="Times New Roman" w:hint="eastAsia"/>
          <w:b/>
          <w:color w:val="0000FF"/>
          <w:szCs w:val="24"/>
        </w:rPr>
        <w:t>倍</w:t>
      </w:r>
      <w:r w:rsidR="0030312A">
        <w:rPr>
          <w:rFonts w:cs="Times New Roman" w:hint="eastAsia"/>
          <w:b/>
          <w:color w:val="0000FF"/>
          <w:szCs w:val="24"/>
        </w:rPr>
        <w:t>。</w:t>
      </w:r>
    </w:p>
    <w:p w14:paraId="08D9D6F0" w14:textId="77777777" w:rsidR="00B82802" w:rsidRPr="00B82802" w:rsidRDefault="00B82802" w:rsidP="001F191E">
      <w:pPr>
        <w:ind w:firstLineChars="0" w:firstLine="0"/>
        <w:rPr>
          <w:rFonts w:cs="Times New Roman"/>
          <w:b/>
          <w:color w:val="0000FF"/>
          <w:szCs w:val="24"/>
        </w:rPr>
      </w:pPr>
    </w:p>
    <w:p w14:paraId="7626C2EC" w14:textId="3235AB97" w:rsidR="000F0C0D" w:rsidRPr="001739CC" w:rsidRDefault="00CE06D1">
      <w:pPr>
        <w:pStyle w:val="2"/>
      </w:pPr>
      <w:bookmarkStart w:id="201" w:name="_Toc170289661"/>
      <w:bookmarkStart w:id="202" w:name="_Toc170289739"/>
      <w:bookmarkStart w:id="203" w:name="_Toc192160533"/>
      <w:bookmarkStart w:id="204" w:name="_Toc192169912"/>
      <w:r w:rsidRPr="001739CC">
        <w:rPr>
          <w:rFonts w:hint="eastAsia"/>
        </w:rPr>
        <w:t>构件及连接设计</w:t>
      </w:r>
      <w:bookmarkEnd w:id="201"/>
      <w:bookmarkEnd w:id="202"/>
      <w:bookmarkEnd w:id="203"/>
      <w:bookmarkEnd w:id="204"/>
      <w:r w:rsidR="00A72684">
        <w:fldChar w:fldCharType="begin"/>
      </w:r>
      <w:r w:rsidR="00A72684">
        <w:instrText xml:space="preserve"> </w:instrText>
      </w:r>
      <w:r w:rsidR="00A72684">
        <w:rPr>
          <w:rFonts w:hint="eastAsia"/>
        </w:rPr>
        <w:instrText>TC  "</w:instrText>
      </w:r>
      <w:bookmarkStart w:id="205" w:name="_Toc192160534"/>
      <w:bookmarkStart w:id="206" w:name="_Toc192169960"/>
      <w:r w:rsidR="000D6B07" w:rsidRPr="000D6B07">
        <w:rPr>
          <w:rFonts w:hint="eastAsia"/>
        </w:rPr>
        <w:instrText>6.3</w:instrText>
      </w:r>
      <w:r w:rsidR="000D6B07" w:rsidRPr="000D6B07">
        <w:rPr>
          <w:rFonts w:hint="eastAsia"/>
        </w:rPr>
        <w:instrText xml:space="preserve">　</w:instrText>
      </w:r>
      <w:r w:rsidR="000D6B07" w:rsidRPr="000D6B07">
        <w:rPr>
          <w:rFonts w:hint="eastAsia"/>
        </w:rPr>
        <w:instrText>Component and connection design</w:instrText>
      </w:r>
      <w:bookmarkEnd w:id="205"/>
      <w:bookmarkEnd w:id="206"/>
      <w:r w:rsidR="00A72684">
        <w:rPr>
          <w:rFonts w:hint="eastAsia"/>
        </w:rPr>
        <w:instrText>" \l 2</w:instrText>
      </w:r>
      <w:r w:rsidR="00A72684">
        <w:instrText xml:space="preserve"> </w:instrText>
      </w:r>
      <w:r w:rsidR="00A72684">
        <w:fldChar w:fldCharType="end"/>
      </w:r>
    </w:p>
    <w:p w14:paraId="329F6981" w14:textId="1E9F5D04" w:rsidR="005742E6" w:rsidRDefault="005742E6" w:rsidP="005742E6">
      <w:pPr>
        <w:ind w:firstLineChars="0" w:firstLine="0"/>
      </w:pPr>
      <w:r>
        <w:rPr>
          <w:rFonts w:hint="eastAsia"/>
        </w:rPr>
        <w:t>6.</w:t>
      </w:r>
      <w:r w:rsidR="00D020D6">
        <w:rPr>
          <w:rFonts w:hint="eastAsia"/>
        </w:rPr>
        <w:t xml:space="preserve">3.1 </w:t>
      </w:r>
      <w:r>
        <w:rPr>
          <w:rFonts w:hint="eastAsia"/>
        </w:rPr>
        <w:t>在持久设计状况下</w:t>
      </w:r>
      <w:r w:rsidR="00C11368">
        <w:rPr>
          <w:rFonts w:hint="eastAsia"/>
        </w:rPr>
        <w:t>，</w:t>
      </w:r>
      <w:r w:rsidRPr="00347D14">
        <w:rPr>
          <w:rFonts w:hint="eastAsia"/>
        </w:rPr>
        <w:t>超高性能混凝土轻钢龙骨复合外墙</w:t>
      </w:r>
      <w:r>
        <w:rPr>
          <w:rFonts w:hint="eastAsia"/>
        </w:rPr>
        <w:t>系统的承载能力极限状态计算应包含下列内容：</w:t>
      </w:r>
    </w:p>
    <w:p w14:paraId="458A6F06" w14:textId="77777777" w:rsidR="0089716D" w:rsidRDefault="005742E6" w:rsidP="0089716D">
      <w:pPr>
        <w:ind w:firstLine="480"/>
      </w:pPr>
      <w:r>
        <w:rPr>
          <w:rFonts w:hint="eastAsia"/>
        </w:rPr>
        <w:t xml:space="preserve">1 </w:t>
      </w:r>
      <w:r w:rsidRPr="0079115F">
        <w:rPr>
          <w:rFonts w:hint="eastAsia"/>
        </w:rPr>
        <w:t>超高性能混凝土轻钢龙骨复合外墙</w:t>
      </w:r>
      <w:r>
        <w:rPr>
          <w:rFonts w:hint="eastAsia"/>
        </w:rPr>
        <w:t>的承载力计算；</w:t>
      </w:r>
    </w:p>
    <w:p w14:paraId="775F8422" w14:textId="16FFC633" w:rsidR="0089716D" w:rsidRDefault="0089716D" w:rsidP="0089716D">
      <w:pPr>
        <w:ind w:firstLine="480"/>
      </w:pPr>
      <w:r>
        <w:rPr>
          <w:rFonts w:hint="eastAsia"/>
        </w:rPr>
        <w:t xml:space="preserve">2 </w:t>
      </w:r>
      <w:r w:rsidRPr="009C382B">
        <w:rPr>
          <w:rFonts w:hint="eastAsia"/>
        </w:rPr>
        <w:t>超高性能混凝土轻钢龙骨复合外墙</w:t>
      </w:r>
      <w:r>
        <w:rPr>
          <w:rFonts w:hint="eastAsia"/>
        </w:rPr>
        <w:t>中连接件的承载力验算。</w:t>
      </w:r>
    </w:p>
    <w:p w14:paraId="025B1D94" w14:textId="16A94D35" w:rsidR="005742E6" w:rsidRDefault="0089716D" w:rsidP="005742E6">
      <w:pPr>
        <w:ind w:firstLine="480"/>
      </w:pPr>
      <w:r>
        <w:rPr>
          <w:rFonts w:hint="eastAsia"/>
        </w:rPr>
        <w:t>3</w:t>
      </w:r>
      <w:r w:rsidR="005742E6">
        <w:rPr>
          <w:rFonts w:hint="eastAsia"/>
        </w:rPr>
        <w:t xml:space="preserve"> </w:t>
      </w:r>
      <w:r w:rsidR="005742E6">
        <w:rPr>
          <w:rFonts w:hint="eastAsia"/>
        </w:rPr>
        <w:t>超高性能混凝土轻钢龙骨复合外墙与主体结构连接节点的承载力计算；</w:t>
      </w:r>
    </w:p>
    <w:p w14:paraId="62829C12" w14:textId="6D154815" w:rsidR="005742E6" w:rsidRDefault="005742E6" w:rsidP="005742E6">
      <w:pPr>
        <w:ind w:firstLineChars="0" w:firstLine="0"/>
        <w:rPr>
          <w:rFonts w:cs="Times New Roman"/>
          <w:b/>
          <w:color w:val="0000FF"/>
          <w:szCs w:val="24"/>
        </w:rPr>
      </w:pPr>
      <w:r w:rsidRPr="00A33C7E">
        <w:rPr>
          <w:rFonts w:cs="Times New Roman"/>
          <w:b/>
          <w:color w:val="0000FF"/>
          <w:szCs w:val="24"/>
        </w:rPr>
        <w:t>【条文说明】</w:t>
      </w:r>
      <w:r w:rsidRPr="00A66FBF">
        <w:rPr>
          <w:rFonts w:cs="Times New Roman" w:hint="eastAsia"/>
          <w:b/>
          <w:color w:val="0000FF"/>
          <w:szCs w:val="24"/>
        </w:rPr>
        <w:t>本条文对</w:t>
      </w:r>
      <w:r>
        <w:rPr>
          <w:rFonts w:cs="Times New Roman" w:hint="eastAsia"/>
          <w:b/>
          <w:color w:val="0000FF"/>
          <w:szCs w:val="24"/>
        </w:rPr>
        <w:t>超高性能混凝土轻钢龙骨复合外墙</w:t>
      </w:r>
      <w:r w:rsidRPr="00A66FBF">
        <w:rPr>
          <w:rFonts w:cs="Times New Roman" w:hint="eastAsia"/>
          <w:b/>
          <w:color w:val="0000FF"/>
          <w:szCs w:val="24"/>
        </w:rPr>
        <w:t>系统在持久设计状况下需要开展的承载能力极限状态计算内容进行了规定。作为主要的围护结构构件，</w:t>
      </w:r>
      <w:r w:rsidRPr="00C76998">
        <w:rPr>
          <w:rFonts w:cs="Times New Roman" w:hint="eastAsia"/>
          <w:b/>
          <w:color w:val="0000FF"/>
          <w:szCs w:val="24"/>
        </w:rPr>
        <w:t>超高性能混凝土轻钢龙骨复合外墙</w:t>
      </w:r>
      <w:r w:rsidR="00B548D9">
        <w:rPr>
          <w:rFonts w:cs="Times New Roman" w:hint="eastAsia"/>
          <w:b/>
          <w:color w:val="0000FF"/>
          <w:szCs w:val="24"/>
        </w:rPr>
        <w:t>系统</w:t>
      </w:r>
      <w:r w:rsidRPr="00A66FBF">
        <w:rPr>
          <w:rFonts w:cs="Times New Roman" w:hint="eastAsia"/>
          <w:b/>
          <w:color w:val="0000FF"/>
          <w:szCs w:val="24"/>
        </w:rPr>
        <w:t>在持久设计状况下需要承受自重荷载、风荷载、温度作用等，需进行承载能力极限状态计算。</w:t>
      </w:r>
      <w:r w:rsidR="00B548D9" w:rsidRPr="00C76998">
        <w:rPr>
          <w:rFonts w:cs="Times New Roman" w:hint="eastAsia"/>
          <w:b/>
          <w:color w:val="0000FF"/>
          <w:szCs w:val="24"/>
        </w:rPr>
        <w:t>超高性能混凝土轻钢龙骨复合外墙</w:t>
      </w:r>
      <w:r w:rsidR="00B548D9" w:rsidRPr="00A66FBF">
        <w:rPr>
          <w:rFonts w:cs="Times New Roman" w:hint="eastAsia"/>
          <w:b/>
          <w:color w:val="0000FF"/>
          <w:szCs w:val="24"/>
        </w:rPr>
        <w:t>的</w:t>
      </w:r>
      <w:r w:rsidR="00B548D9">
        <w:rPr>
          <w:rFonts w:cs="Times New Roman" w:hint="eastAsia"/>
          <w:b/>
          <w:color w:val="0000FF"/>
          <w:szCs w:val="24"/>
        </w:rPr>
        <w:t>UHPC</w:t>
      </w:r>
      <w:r w:rsidR="00B548D9">
        <w:rPr>
          <w:rFonts w:cs="Times New Roman" w:hint="eastAsia"/>
          <w:b/>
          <w:color w:val="0000FF"/>
          <w:szCs w:val="24"/>
        </w:rPr>
        <w:t>外饰</w:t>
      </w:r>
      <w:proofErr w:type="gramStart"/>
      <w:r w:rsidR="00B548D9">
        <w:rPr>
          <w:rFonts w:cs="Times New Roman" w:hint="eastAsia"/>
          <w:b/>
          <w:color w:val="0000FF"/>
          <w:szCs w:val="24"/>
        </w:rPr>
        <w:t>面</w:t>
      </w:r>
      <w:r w:rsidR="00B548D9" w:rsidRPr="00A66FBF">
        <w:rPr>
          <w:rFonts w:cs="Times New Roman" w:hint="eastAsia"/>
          <w:b/>
          <w:color w:val="0000FF"/>
          <w:szCs w:val="24"/>
        </w:rPr>
        <w:t>依靠</w:t>
      </w:r>
      <w:proofErr w:type="gramEnd"/>
      <w:r w:rsidR="00B548D9">
        <w:rPr>
          <w:rFonts w:cs="Times New Roman" w:hint="eastAsia"/>
          <w:b/>
          <w:color w:val="0000FF"/>
          <w:szCs w:val="24"/>
        </w:rPr>
        <w:t>连接件与轻钢龙骨相连</w:t>
      </w:r>
      <w:r w:rsidR="00B548D9" w:rsidRPr="00A66FBF">
        <w:rPr>
          <w:rFonts w:cs="Times New Roman" w:hint="eastAsia"/>
          <w:b/>
          <w:color w:val="0000FF"/>
          <w:szCs w:val="24"/>
        </w:rPr>
        <w:t>，在持久设计状况下</w:t>
      </w:r>
      <w:r w:rsidR="00B548D9">
        <w:rPr>
          <w:rFonts w:cs="Times New Roman" w:hint="eastAsia"/>
          <w:b/>
          <w:color w:val="0000FF"/>
          <w:szCs w:val="24"/>
        </w:rPr>
        <w:t>连接件</w:t>
      </w:r>
      <w:r w:rsidR="00B548D9" w:rsidRPr="00A66FBF">
        <w:rPr>
          <w:rFonts w:cs="Times New Roman" w:hint="eastAsia"/>
          <w:b/>
          <w:color w:val="0000FF"/>
          <w:szCs w:val="24"/>
        </w:rPr>
        <w:t>需承受的荷载和作用包括</w:t>
      </w:r>
      <w:r w:rsidR="00B548D9">
        <w:rPr>
          <w:rFonts w:cs="Times New Roman" w:hint="eastAsia"/>
          <w:b/>
          <w:color w:val="0000FF"/>
          <w:szCs w:val="24"/>
        </w:rPr>
        <w:t>UHPC</w:t>
      </w:r>
      <w:r w:rsidR="00B548D9">
        <w:rPr>
          <w:rFonts w:cs="Times New Roman" w:hint="eastAsia"/>
          <w:b/>
          <w:color w:val="0000FF"/>
          <w:szCs w:val="24"/>
        </w:rPr>
        <w:t>外饰面</w:t>
      </w:r>
      <w:r w:rsidR="00B548D9" w:rsidRPr="00A66FBF">
        <w:rPr>
          <w:rFonts w:cs="Times New Roman" w:hint="eastAsia"/>
          <w:b/>
          <w:color w:val="0000FF"/>
          <w:szCs w:val="24"/>
        </w:rPr>
        <w:t>的自重荷载、面外风荷载、温度作用等</w:t>
      </w:r>
      <w:r w:rsidR="00B548D9">
        <w:rPr>
          <w:rFonts w:cs="Times New Roman" w:hint="eastAsia"/>
          <w:b/>
          <w:color w:val="0000FF"/>
          <w:szCs w:val="24"/>
        </w:rPr>
        <w:t>，</w:t>
      </w:r>
      <w:r w:rsidR="00B548D9" w:rsidRPr="00A66FBF">
        <w:rPr>
          <w:rFonts w:cs="Times New Roman" w:hint="eastAsia"/>
          <w:b/>
          <w:color w:val="0000FF"/>
          <w:szCs w:val="24"/>
        </w:rPr>
        <w:t>为确保持久设计状况下</w:t>
      </w:r>
      <w:r w:rsidR="00B548D9">
        <w:rPr>
          <w:rFonts w:cs="Times New Roman" w:hint="eastAsia"/>
          <w:b/>
          <w:color w:val="0000FF"/>
          <w:szCs w:val="24"/>
        </w:rPr>
        <w:t>UHPC</w:t>
      </w:r>
      <w:r w:rsidR="00B548D9">
        <w:rPr>
          <w:rFonts w:cs="Times New Roman" w:hint="eastAsia"/>
          <w:b/>
          <w:color w:val="0000FF"/>
          <w:szCs w:val="24"/>
        </w:rPr>
        <w:t>外饰面</w:t>
      </w:r>
      <w:r w:rsidR="00B548D9" w:rsidRPr="00A66FBF">
        <w:rPr>
          <w:rFonts w:cs="Times New Roman" w:hint="eastAsia"/>
          <w:b/>
          <w:color w:val="0000FF"/>
          <w:szCs w:val="24"/>
        </w:rPr>
        <w:t>及</w:t>
      </w:r>
      <w:r w:rsidR="00B548D9">
        <w:rPr>
          <w:rFonts w:cs="Times New Roman" w:hint="eastAsia"/>
          <w:b/>
          <w:color w:val="0000FF"/>
          <w:szCs w:val="24"/>
        </w:rPr>
        <w:t>连接件</w:t>
      </w:r>
      <w:r w:rsidR="00B548D9" w:rsidRPr="00A66FBF">
        <w:rPr>
          <w:rFonts w:cs="Times New Roman" w:hint="eastAsia"/>
          <w:b/>
          <w:color w:val="0000FF"/>
          <w:szCs w:val="24"/>
        </w:rPr>
        <w:t>的安全性，需对</w:t>
      </w:r>
      <w:r w:rsidR="00B548D9">
        <w:rPr>
          <w:rFonts w:cs="Times New Roman" w:hint="eastAsia"/>
          <w:b/>
          <w:color w:val="0000FF"/>
          <w:szCs w:val="24"/>
        </w:rPr>
        <w:t>连接件</w:t>
      </w:r>
      <w:r w:rsidR="00B548D9" w:rsidRPr="00A66FBF">
        <w:rPr>
          <w:rFonts w:cs="Times New Roman" w:hint="eastAsia"/>
          <w:b/>
          <w:color w:val="0000FF"/>
          <w:szCs w:val="24"/>
        </w:rPr>
        <w:t>的承载力进行验算。</w:t>
      </w:r>
      <w:r>
        <w:rPr>
          <w:rFonts w:cs="Times New Roman" w:hint="eastAsia"/>
          <w:b/>
          <w:color w:val="0000FF"/>
          <w:szCs w:val="24"/>
        </w:rPr>
        <w:t>超高性能混凝土轻钢龙骨复合外墙</w:t>
      </w:r>
      <w:r w:rsidRPr="00A66FBF">
        <w:rPr>
          <w:rFonts w:cs="Times New Roman" w:hint="eastAsia"/>
          <w:b/>
          <w:color w:val="0000FF"/>
          <w:szCs w:val="24"/>
        </w:rPr>
        <w:t>依靠节点连接件支承在主体结构</w:t>
      </w:r>
      <w:r>
        <w:rPr>
          <w:rFonts w:cs="Times New Roman" w:hint="eastAsia"/>
          <w:b/>
          <w:color w:val="0000FF"/>
          <w:szCs w:val="24"/>
        </w:rPr>
        <w:t>构件</w:t>
      </w:r>
      <w:r w:rsidRPr="00A66FBF">
        <w:rPr>
          <w:rFonts w:cs="Times New Roman" w:hint="eastAsia"/>
          <w:b/>
          <w:color w:val="0000FF"/>
          <w:szCs w:val="24"/>
        </w:rPr>
        <w:t>上，连接节点是保证</w:t>
      </w:r>
      <w:r>
        <w:rPr>
          <w:rFonts w:cs="Times New Roman" w:hint="eastAsia"/>
          <w:b/>
          <w:color w:val="0000FF"/>
          <w:szCs w:val="24"/>
        </w:rPr>
        <w:t>超高性能混凝土轻钢龙骨复合外墙</w:t>
      </w:r>
      <w:r w:rsidRPr="00A66FBF">
        <w:rPr>
          <w:rFonts w:cs="Times New Roman" w:hint="eastAsia"/>
          <w:b/>
          <w:color w:val="0000FF"/>
          <w:szCs w:val="24"/>
        </w:rPr>
        <w:t>安全并正常工作的关键，应对连接节点的承载力进行计算。</w:t>
      </w:r>
    </w:p>
    <w:p w14:paraId="1E279286" w14:textId="77777777" w:rsidR="00CC2FCE" w:rsidRDefault="00CC2FCE" w:rsidP="005742E6">
      <w:pPr>
        <w:ind w:firstLineChars="0" w:firstLine="0"/>
      </w:pPr>
    </w:p>
    <w:p w14:paraId="47AA47D0" w14:textId="01F9AA12" w:rsidR="005742E6" w:rsidRDefault="005742E6" w:rsidP="005742E6">
      <w:pPr>
        <w:ind w:firstLineChars="0" w:firstLine="0"/>
      </w:pPr>
      <w:r>
        <w:rPr>
          <w:rFonts w:hint="eastAsia"/>
        </w:rPr>
        <w:t>6.</w:t>
      </w:r>
      <w:r w:rsidR="001527DC">
        <w:rPr>
          <w:rFonts w:hint="eastAsia"/>
        </w:rPr>
        <w:t>3.2</w:t>
      </w:r>
      <w:r>
        <w:rPr>
          <w:rFonts w:hint="eastAsia"/>
        </w:rPr>
        <w:t xml:space="preserve"> </w:t>
      </w:r>
      <w:r>
        <w:rPr>
          <w:rFonts w:hint="eastAsia"/>
        </w:rPr>
        <w:t>在持久设计状况下</w:t>
      </w:r>
      <w:r w:rsidR="00C11368">
        <w:rPr>
          <w:rFonts w:hint="eastAsia"/>
        </w:rPr>
        <w:t>，</w:t>
      </w:r>
      <w:r>
        <w:rPr>
          <w:rFonts w:hint="eastAsia"/>
        </w:rPr>
        <w:t>超高性能混凝土轻钢龙骨复合外墙系统应满足正常使</w:t>
      </w:r>
      <w:r>
        <w:rPr>
          <w:rFonts w:hint="eastAsia"/>
        </w:rPr>
        <w:lastRenderedPageBreak/>
        <w:t>用极限状态的要求，并进行下列验算：</w:t>
      </w:r>
    </w:p>
    <w:p w14:paraId="6A91D844" w14:textId="77777777" w:rsidR="005742E6" w:rsidRDefault="005742E6" w:rsidP="005742E6">
      <w:pPr>
        <w:ind w:firstLine="480"/>
      </w:pPr>
      <w:r>
        <w:rPr>
          <w:rFonts w:hint="eastAsia"/>
        </w:rPr>
        <w:t xml:space="preserve">1 </w:t>
      </w:r>
      <w:r w:rsidRPr="004A37AB">
        <w:rPr>
          <w:rFonts w:hint="eastAsia"/>
        </w:rPr>
        <w:t>超高性能混凝土轻钢龙骨复合外墙</w:t>
      </w:r>
      <w:r>
        <w:rPr>
          <w:rFonts w:hint="eastAsia"/>
        </w:rPr>
        <w:t>的面外变形验算；</w:t>
      </w:r>
    </w:p>
    <w:p w14:paraId="7822A382" w14:textId="77777777" w:rsidR="005742E6" w:rsidRDefault="005742E6" w:rsidP="005742E6">
      <w:pPr>
        <w:ind w:firstLine="480"/>
      </w:pPr>
      <w:r>
        <w:rPr>
          <w:rFonts w:hint="eastAsia"/>
        </w:rPr>
        <w:t xml:space="preserve">2 </w:t>
      </w:r>
      <w:r w:rsidRPr="00761D2F">
        <w:rPr>
          <w:rFonts w:hint="eastAsia"/>
        </w:rPr>
        <w:t>UHPC</w:t>
      </w:r>
      <w:r w:rsidRPr="00761D2F">
        <w:rPr>
          <w:rFonts w:hint="eastAsia"/>
        </w:rPr>
        <w:t>外饰面</w:t>
      </w:r>
      <w:r>
        <w:rPr>
          <w:rFonts w:hint="eastAsia"/>
        </w:rPr>
        <w:t>混凝土拉应力验算；超高性能混凝土轻钢龙骨复合外墙内饰面采用</w:t>
      </w:r>
      <w:r>
        <w:rPr>
          <w:rFonts w:hint="eastAsia"/>
        </w:rPr>
        <w:t>UHPC</w:t>
      </w:r>
      <w:r>
        <w:rPr>
          <w:rFonts w:hint="eastAsia"/>
        </w:rPr>
        <w:t>或高性能混凝土（</w:t>
      </w:r>
      <w:r>
        <w:rPr>
          <w:rFonts w:hint="eastAsia"/>
        </w:rPr>
        <w:t>HPC</w:t>
      </w:r>
      <w:r>
        <w:rPr>
          <w:rFonts w:hint="eastAsia"/>
        </w:rPr>
        <w:t>）时，应进行混凝土拉应力验算，内饰面采用其他允许出现裂缝的构造时，应进行受力裂缝宽度验算；</w:t>
      </w:r>
    </w:p>
    <w:p w14:paraId="63E7A743" w14:textId="77777777" w:rsidR="005742E6" w:rsidRDefault="005742E6" w:rsidP="005742E6">
      <w:pPr>
        <w:ind w:firstLine="480"/>
      </w:pPr>
      <w:r>
        <w:rPr>
          <w:rFonts w:hint="eastAsia"/>
        </w:rPr>
        <w:t xml:space="preserve">3 </w:t>
      </w:r>
      <w:r>
        <w:rPr>
          <w:rFonts w:hint="eastAsia"/>
        </w:rPr>
        <w:t>超高性能混凝土轻钢龙骨复合外墙与主体结构连接节点的变形能力验算；</w:t>
      </w:r>
    </w:p>
    <w:p w14:paraId="4908AB0D" w14:textId="13873798" w:rsidR="005742E6" w:rsidRDefault="005742E6" w:rsidP="005742E6">
      <w:pPr>
        <w:ind w:firstLine="480"/>
      </w:pPr>
      <w:r>
        <w:rPr>
          <w:rFonts w:hint="eastAsia"/>
        </w:rPr>
        <w:t xml:space="preserve">4 </w:t>
      </w:r>
      <w:r>
        <w:rPr>
          <w:rFonts w:hint="eastAsia"/>
        </w:rPr>
        <w:t>超高性能混凝土轻钢龙骨复合外墙的接缝宽度验算，接缝宽度验算应符合</w:t>
      </w:r>
      <w:r w:rsidRPr="007C068F">
        <w:rPr>
          <w:rFonts w:hint="eastAsia"/>
        </w:rPr>
        <w:t>《预制混凝土外挂墙板应用技术标准》</w:t>
      </w:r>
      <w:r w:rsidRPr="007C068F">
        <w:rPr>
          <w:rFonts w:hint="eastAsia"/>
        </w:rPr>
        <w:t xml:space="preserve">JGJ </w:t>
      </w:r>
      <w:r>
        <w:rPr>
          <w:rFonts w:hint="eastAsia"/>
        </w:rPr>
        <w:t>/</w:t>
      </w:r>
      <w:r w:rsidRPr="007C068F">
        <w:rPr>
          <w:rFonts w:hint="eastAsia"/>
        </w:rPr>
        <w:t>T 458-2018</w:t>
      </w:r>
      <w:r>
        <w:rPr>
          <w:rFonts w:hint="eastAsia"/>
        </w:rPr>
        <w:t>附录</w:t>
      </w:r>
      <w:r>
        <w:rPr>
          <w:rFonts w:hint="eastAsia"/>
        </w:rPr>
        <w:t>A</w:t>
      </w:r>
      <w:r>
        <w:rPr>
          <w:rFonts w:hint="eastAsia"/>
        </w:rPr>
        <w:t>和</w:t>
      </w:r>
      <w:r w:rsidR="00D06927">
        <w:rPr>
          <w:rFonts w:hint="eastAsia"/>
        </w:rPr>
        <w:t>本规程</w:t>
      </w:r>
      <w:r>
        <w:rPr>
          <w:rFonts w:hint="eastAsia"/>
        </w:rPr>
        <w:t>第</w:t>
      </w:r>
      <w:r w:rsidR="00917668">
        <w:rPr>
          <w:rFonts w:hint="eastAsia"/>
        </w:rPr>
        <w:t>5.7.2</w:t>
      </w:r>
      <w:r>
        <w:rPr>
          <w:rFonts w:hint="eastAsia"/>
        </w:rPr>
        <w:t>条的规定。</w:t>
      </w:r>
    </w:p>
    <w:p w14:paraId="6C96F945" w14:textId="313CC04E" w:rsidR="005742E6" w:rsidRPr="00A66FBF" w:rsidRDefault="005742E6" w:rsidP="005742E6">
      <w:pPr>
        <w:ind w:firstLineChars="0" w:firstLine="0"/>
        <w:rPr>
          <w:rFonts w:cs="Times New Roman"/>
          <w:b/>
          <w:color w:val="0000FF"/>
          <w:szCs w:val="24"/>
        </w:rPr>
      </w:pPr>
      <w:r w:rsidRPr="00A33C7E">
        <w:rPr>
          <w:rFonts w:cs="Times New Roman"/>
          <w:b/>
          <w:color w:val="0000FF"/>
          <w:szCs w:val="24"/>
        </w:rPr>
        <w:t>【条文说明】</w:t>
      </w:r>
      <w:r w:rsidRPr="00A66FBF">
        <w:rPr>
          <w:rFonts w:cs="Times New Roman" w:hint="eastAsia"/>
          <w:b/>
          <w:color w:val="0000FF"/>
          <w:szCs w:val="24"/>
        </w:rPr>
        <w:t>本条文对</w:t>
      </w:r>
      <w:r>
        <w:rPr>
          <w:rFonts w:cs="Times New Roman" w:hint="eastAsia"/>
          <w:b/>
          <w:color w:val="0000FF"/>
          <w:szCs w:val="24"/>
        </w:rPr>
        <w:t>超高性能混凝土轻钢龙骨复合外墙</w:t>
      </w:r>
      <w:r w:rsidRPr="00A66FBF">
        <w:rPr>
          <w:rFonts w:cs="Times New Roman" w:hint="eastAsia"/>
          <w:b/>
          <w:color w:val="0000FF"/>
          <w:szCs w:val="24"/>
        </w:rPr>
        <w:t>系统在持久设计状况下需要开展的正常使用极限状态验算内容进行了规定。</w:t>
      </w:r>
      <w:r>
        <w:rPr>
          <w:rFonts w:cs="Times New Roman" w:hint="eastAsia"/>
          <w:b/>
          <w:color w:val="0000FF"/>
          <w:szCs w:val="24"/>
        </w:rPr>
        <w:t>超高性能混凝土轻钢龙骨复合外墙</w:t>
      </w:r>
      <w:r w:rsidRPr="00A66FBF">
        <w:rPr>
          <w:rFonts w:cs="Times New Roman" w:hint="eastAsia"/>
          <w:b/>
          <w:color w:val="0000FF"/>
          <w:szCs w:val="24"/>
        </w:rPr>
        <w:t>的墙板构件在面外荷载作用下，其面外变形值不应过大，足够的面外刚度是</w:t>
      </w:r>
      <w:r>
        <w:rPr>
          <w:rFonts w:cs="Times New Roman" w:hint="eastAsia"/>
          <w:b/>
          <w:color w:val="0000FF"/>
          <w:szCs w:val="24"/>
        </w:rPr>
        <w:t>超高性能混凝土轻钢龙骨复合外墙</w:t>
      </w:r>
      <w:r w:rsidRPr="00A66FBF">
        <w:rPr>
          <w:rFonts w:cs="Times New Roman" w:hint="eastAsia"/>
          <w:b/>
          <w:color w:val="0000FF"/>
          <w:szCs w:val="24"/>
        </w:rPr>
        <w:t>发挥使用功能的前提，因此应对其面外变形进行验算。</w:t>
      </w:r>
      <w:r>
        <w:rPr>
          <w:rFonts w:cs="Times New Roman" w:hint="eastAsia"/>
          <w:b/>
          <w:color w:val="0000FF"/>
          <w:szCs w:val="24"/>
        </w:rPr>
        <w:t>复合外墙</w:t>
      </w:r>
      <w:r w:rsidRPr="00A66FBF">
        <w:rPr>
          <w:rFonts w:cs="Times New Roman" w:hint="eastAsia"/>
          <w:b/>
          <w:color w:val="0000FF"/>
          <w:szCs w:val="24"/>
        </w:rPr>
        <w:t>在持久设计状况下承受的面外荷载以风荷载为主，当为倾斜安装时，其自重荷载也会引起面外弯曲效应。</w:t>
      </w:r>
      <w:r>
        <w:rPr>
          <w:rFonts w:cs="Times New Roman" w:hint="eastAsia"/>
          <w:b/>
          <w:color w:val="0000FF"/>
          <w:szCs w:val="24"/>
        </w:rPr>
        <w:t>超高性能混凝土轻钢龙骨复合外墙的</w:t>
      </w:r>
      <w:r w:rsidRPr="008601CE">
        <w:rPr>
          <w:rFonts w:cs="Times New Roman" w:hint="eastAsia"/>
          <w:b/>
          <w:color w:val="0000FF"/>
          <w:szCs w:val="24"/>
        </w:rPr>
        <w:t>UHPC</w:t>
      </w:r>
      <w:r w:rsidRPr="008601CE">
        <w:rPr>
          <w:rFonts w:cs="Times New Roman" w:hint="eastAsia"/>
          <w:b/>
          <w:color w:val="0000FF"/>
          <w:szCs w:val="24"/>
        </w:rPr>
        <w:t>外饰面</w:t>
      </w:r>
      <w:r w:rsidRPr="00A66FBF">
        <w:rPr>
          <w:rFonts w:cs="Times New Roman" w:hint="eastAsia"/>
          <w:b/>
          <w:color w:val="0000FF"/>
          <w:szCs w:val="24"/>
        </w:rPr>
        <w:t>作为主要的围护</w:t>
      </w:r>
      <w:r>
        <w:rPr>
          <w:rFonts w:cs="Times New Roman" w:hint="eastAsia"/>
          <w:b/>
          <w:color w:val="0000FF"/>
          <w:szCs w:val="24"/>
        </w:rPr>
        <w:t>部分并且厚度较薄</w:t>
      </w:r>
      <w:r w:rsidRPr="00A66FBF">
        <w:rPr>
          <w:rFonts w:cs="Times New Roman" w:hint="eastAsia"/>
          <w:b/>
          <w:color w:val="0000FF"/>
          <w:szCs w:val="24"/>
        </w:rPr>
        <w:t>，</w:t>
      </w:r>
      <w:r w:rsidRPr="008601CE">
        <w:rPr>
          <w:rFonts w:cs="Times New Roman" w:hint="eastAsia"/>
          <w:b/>
          <w:color w:val="0000FF"/>
          <w:szCs w:val="24"/>
        </w:rPr>
        <w:t>UHPC</w:t>
      </w:r>
      <w:r w:rsidRPr="008601CE">
        <w:rPr>
          <w:rFonts w:cs="Times New Roman" w:hint="eastAsia"/>
          <w:b/>
          <w:color w:val="0000FF"/>
          <w:szCs w:val="24"/>
        </w:rPr>
        <w:t>外饰面</w:t>
      </w:r>
      <w:r w:rsidRPr="00A66FBF">
        <w:rPr>
          <w:rFonts w:cs="Times New Roman" w:hint="eastAsia"/>
          <w:b/>
          <w:color w:val="0000FF"/>
          <w:szCs w:val="24"/>
        </w:rPr>
        <w:t>的</w:t>
      </w:r>
      <w:r>
        <w:rPr>
          <w:rFonts w:cs="Times New Roman" w:hint="eastAsia"/>
          <w:b/>
          <w:color w:val="0000FF"/>
          <w:szCs w:val="24"/>
        </w:rPr>
        <w:t>裂缝</w:t>
      </w:r>
      <w:r w:rsidRPr="00A66FBF">
        <w:rPr>
          <w:rFonts w:cs="Times New Roman" w:hint="eastAsia"/>
          <w:b/>
          <w:color w:val="0000FF"/>
          <w:szCs w:val="24"/>
        </w:rPr>
        <w:t>开展将严重影响建筑物的耐久性能和使用功能，因此应控制</w:t>
      </w:r>
      <w:r w:rsidRPr="008601CE">
        <w:rPr>
          <w:rFonts w:cs="Times New Roman" w:hint="eastAsia"/>
          <w:b/>
          <w:color w:val="0000FF"/>
          <w:szCs w:val="24"/>
        </w:rPr>
        <w:t>UHPC</w:t>
      </w:r>
      <w:r w:rsidRPr="008601CE">
        <w:rPr>
          <w:rFonts w:cs="Times New Roman" w:hint="eastAsia"/>
          <w:b/>
          <w:color w:val="0000FF"/>
          <w:szCs w:val="24"/>
        </w:rPr>
        <w:t>外饰面</w:t>
      </w:r>
      <w:r w:rsidRPr="00A66FBF">
        <w:rPr>
          <w:rFonts w:cs="Times New Roman" w:hint="eastAsia"/>
          <w:b/>
          <w:color w:val="0000FF"/>
          <w:szCs w:val="24"/>
        </w:rPr>
        <w:t>的裂缝</w:t>
      </w:r>
      <w:r>
        <w:rPr>
          <w:rFonts w:cs="Times New Roman" w:hint="eastAsia"/>
          <w:b/>
          <w:color w:val="0000FF"/>
          <w:szCs w:val="24"/>
        </w:rPr>
        <w:t>发生</w:t>
      </w:r>
      <w:r w:rsidRPr="00A66FBF">
        <w:rPr>
          <w:rFonts w:cs="Times New Roman" w:hint="eastAsia"/>
          <w:b/>
          <w:color w:val="0000FF"/>
          <w:szCs w:val="24"/>
        </w:rPr>
        <w:t>，对</w:t>
      </w:r>
      <w:r>
        <w:rPr>
          <w:rFonts w:cs="Times New Roman" w:hint="eastAsia"/>
          <w:b/>
          <w:color w:val="0000FF"/>
          <w:szCs w:val="24"/>
        </w:rPr>
        <w:t>超高性能混凝土</w:t>
      </w:r>
      <w:r w:rsidRPr="00A66FBF">
        <w:rPr>
          <w:rFonts w:cs="Times New Roman" w:hint="eastAsia"/>
          <w:b/>
          <w:color w:val="0000FF"/>
          <w:szCs w:val="24"/>
        </w:rPr>
        <w:t>拉应力进行验算。正常使用极限状态下，</w:t>
      </w:r>
      <w:r>
        <w:rPr>
          <w:rFonts w:cs="Times New Roman" w:hint="eastAsia"/>
          <w:b/>
          <w:color w:val="0000FF"/>
          <w:szCs w:val="24"/>
        </w:rPr>
        <w:t>超高性能混凝土轻钢龙骨复合外墙</w:t>
      </w:r>
      <w:r w:rsidRPr="00A66FBF">
        <w:rPr>
          <w:rFonts w:cs="Times New Roman" w:hint="eastAsia"/>
          <w:b/>
          <w:color w:val="0000FF"/>
          <w:szCs w:val="24"/>
        </w:rPr>
        <w:t>的裂缝控制应满足</w:t>
      </w:r>
      <w:r w:rsidR="00D06927">
        <w:rPr>
          <w:rFonts w:cs="Times New Roman" w:hint="eastAsia"/>
          <w:b/>
          <w:color w:val="0000FF"/>
          <w:szCs w:val="24"/>
        </w:rPr>
        <w:t>本规程</w:t>
      </w:r>
      <w:r w:rsidRPr="00A66FBF">
        <w:rPr>
          <w:rFonts w:cs="Times New Roman" w:hint="eastAsia"/>
          <w:b/>
          <w:color w:val="0000FF"/>
          <w:szCs w:val="24"/>
        </w:rPr>
        <w:t>的有关规定。在持久设计状况下的正常使用极限状态验算中，应验算</w:t>
      </w:r>
      <w:r>
        <w:rPr>
          <w:rFonts w:cs="Times New Roman" w:hint="eastAsia"/>
          <w:b/>
          <w:color w:val="0000FF"/>
          <w:szCs w:val="24"/>
        </w:rPr>
        <w:t>超高性能混凝土轻钢龙骨复合外墙</w:t>
      </w:r>
      <w:r w:rsidRPr="00A66FBF">
        <w:rPr>
          <w:rFonts w:cs="Times New Roman" w:hint="eastAsia"/>
          <w:b/>
          <w:color w:val="0000FF"/>
          <w:szCs w:val="24"/>
        </w:rPr>
        <w:t>与主体结构连接节点的变形能力</w:t>
      </w:r>
      <w:r>
        <w:rPr>
          <w:rFonts w:cs="Times New Roman" w:hint="eastAsia"/>
          <w:b/>
          <w:color w:val="0000FF"/>
          <w:szCs w:val="24"/>
        </w:rPr>
        <w:t>，确保实现柔性连接</w:t>
      </w:r>
      <w:r w:rsidRPr="00A66FBF">
        <w:rPr>
          <w:rFonts w:cs="Times New Roman" w:hint="eastAsia"/>
          <w:b/>
          <w:color w:val="0000FF"/>
          <w:szCs w:val="24"/>
        </w:rPr>
        <w:t>。</w:t>
      </w:r>
    </w:p>
    <w:p w14:paraId="76E5CD51" w14:textId="5CB22F2E" w:rsidR="005742E6" w:rsidRDefault="005742E6" w:rsidP="005742E6">
      <w:pPr>
        <w:ind w:firstLine="482"/>
        <w:rPr>
          <w:rFonts w:cs="Times New Roman"/>
          <w:b/>
          <w:color w:val="0000FF"/>
          <w:szCs w:val="24"/>
        </w:rPr>
      </w:pPr>
      <w:r w:rsidRPr="00A66FBF">
        <w:rPr>
          <w:rFonts w:cs="Times New Roman" w:hint="eastAsia"/>
          <w:b/>
          <w:color w:val="0000FF"/>
          <w:szCs w:val="24"/>
        </w:rPr>
        <w:t>持久设计状况下，在恒</w:t>
      </w:r>
      <w:r>
        <w:rPr>
          <w:rFonts w:cs="Times New Roman" w:hint="eastAsia"/>
          <w:b/>
          <w:color w:val="0000FF"/>
          <w:szCs w:val="24"/>
        </w:rPr>
        <w:t>荷载</w:t>
      </w:r>
      <w:r w:rsidRPr="00A66FBF">
        <w:rPr>
          <w:rFonts w:cs="Times New Roman" w:hint="eastAsia"/>
          <w:b/>
          <w:color w:val="0000FF"/>
          <w:szCs w:val="24"/>
        </w:rPr>
        <w:t>、活</w:t>
      </w:r>
      <w:r>
        <w:rPr>
          <w:rFonts w:cs="Times New Roman" w:hint="eastAsia"/>
          <w:b/>
          <w:color w:val="0000FF"/>
          <w:szCs w:val="24"/>
        </w:rPr>
        <w:t>荷载</w:t>
      </w:r>
      <w:r w:rsidRPr="00A66FBF">
        <w:rPr>
          <w:rFonts w:cs="Times New Roman" w:hint="eastAsia"/>
          <w:b/>
          <w:color w:val="0000FF"/>
          <w:szCs w:val="24"/>
        </w:rPr>
        <w:t>、风荷载、温度等作用下，主体结构</w:t>
      </w:r>
      <w:r w:rsidR="008060CC">
        <w:rPr>
          <w:rFonts w:cs="Times New Roman" w:hint="eastAsia"/>
          <w:b/>
          <w:color w:val="0000FF"/>
          <w:szCs w:val="24"/>
        </w:rPr>
        <w:t>及</w:t>
      </w:r>
      <w:r>
        <w:rPr>
          <w:rFonts w:cs="Times New Roman" w:hint="eastAsia"/>
          <w:b/>
          <w:color w:val="0000FF"/>
          <w:szCs w:val="24"/>
        </w:rPr>
        <w:t>超高性能混凝土轻钢龙骨复合外墙</w:t>
      </w:r>
      <w:r w:rsidRPr="00A66FBF">
        <w:rPr>
          <w:rFonts w:cs="Times New Roman" w:hint="eastAsia"/>
          <w:b/>
          <w:color w:val="0000FF"/>
          <w:szCs w:val="24"/>
        </w:rPr>
        <w:t>均会产生位移和变形</w:t>
      </w:r>
      <w:r>
        <w:rPr>
          <w:rFonts w:cs="Times New Roman" w:hint="eastAsia"/>
          <w:b/>
          <w:color w:val="0000FF"/>
          <w:szCs w:val="24"/>
        </w:rPr>
        <w:t>，</w:t>
      </w:r>
      <w:r w:rsidRPr="00A66FBF">
        <w:rPr>
          <w:rFonts w:cs="Times New Roman" w:hint="eastAsia"/>
          <w:b/>
          <w:color w:val="0000FF"/>
          <w:szCs w:val="24"/>
        </w:rPr>
        <w:t>这些位移和变形将引起</w:t>
      </w:r>
      <w:r>
        <w:rPr>
          <w:rFonts w:cs="Times New Roman" w:hint="eastAsia"/>
          <w:b/>
          <w:color w:val="0000FF"/>
          <w:szCs w:val="24"/>
        </w:rPr>
        <w:t>超高性能混凝土轻钢龙骨复合外墙</w:t>
      </w:r>
      <w:r w:rsidRPr="00A66FBF">
        <w:rPr>
          <w:rFonts w:cs="Times New Roman" w:hint="eastAsia"/>
          <w:b/>
          <w:color w:val="0000FF"/>
          <w:szCs w:val="24"/>
        </w:rPr>
        <w:t>接缝宽度的变化，接缝宽度的变化对接缝中的弹性密封胶变形能力提出了要求</w:t>
      </w:r>
      <w:r>
        <w:rPr>
          <w:rFonts w:cs="Times New Roman" w:hint="eastAsia"/>
          <w:b/>
          <w:color w:val="0000FF"/>
          <w:szCs w:val="24"/>
        </w:rPr>
        <w:t>，参考</w:t>
      </w:r>
      <w:r w:rsidRPr="00203327">
        <w:rPr>
          <w:rFonts w:cs="Times New Roman" w:hint="eastAsia"/>
          <w:b/>
          <w:color w:val="0000FF"/>
          <w:szCs w:val="24"/>
        </w:rPr>
        <w:t>《预制混凝土外挂墙板应用技术标准》</w:t>
      </w:r>
      <w:r w:rsidRPr="00203327">
        <w:rPr>
          <w:rFonts w:cs="Times New Roman" w:hint="eastAsia"/>
          <w:b/>
          <w:color w:val="0000FF"/>
          <w:szCs w:val="24"/>
        </w:rPr>
        <w:t>JGJ /T 458-2018</w:t>
      </w:r>
      <w:r>
        <w:rPr>
          <w:rFonts w:cs="Times New Roman" w:hint="eastAsia"/>
          <w:b/>
          <w:color w:val="0000FF"/>
          <w:szCs w:val="24"/>
        </w:rPr>
        <w:t>第</w:t>
      </w:r>
      <w:r>
        <w:rPr>
          <w:rFonts w:cs="Times New Roman" w:hint="eastAsia"/>
          <w:b/>
          <w:color w:val="0000FF"/>
          <w:szCs w:val="24"/>
        </w:rPr>
        <w:t>6.1.3</w:t>
      </w:r>
      <w:r>
        <w:rPr>
          <w:rFonts w:cs="Times New Roman" w:hint="eastAsia"/>
          <w:b/>
          <w:color w:val="0000FF"/>
          <w:szCs w:val="24"/>
        </w:rPr>
        <w:t>条，</w:t>
      </w:r>
      <w:r w:rsidRPr="00A66FBF">
        <w:rPr>
          <w:rFonts w:cs="Times New Roman" w:hint="eastAsia"/>
          <w:b/>
          <w:color w:val="0000FF"/>
          <w:szCs w:val="24"/>
        </w:rPr>
        <w:t>在给定的</w:t>
      </w:r>
      <w:r>
        <w:rPr>
          <w:rFonts w:cs="Times New Roman" w:hint="eastAsia"/>
          <w:b/>
          <w:color w:val="0000FF"/>
          <w:szCs w:val="24"/>
        </w:rPr>
        <w:t>弹</w:t>
      </w:r>
      <w:r w:rsidRPr="00A66FBF">
        <w:rPr>
          <w:rFonts w:cs="Times New Roman" w:hint="eastAsia"/>
          <w:b/>
          <w:color w:val="0000FF"/>
          <w:szCs w:val="24"/>
        </w:rPr>
        <w:t>性密封胶变形能力的基础上，应进行接缝宽度验算。</w:t>
      </w:r>
    </w:p>
    <w:p w14:paraId="675A9761" w14:textId="77777777" w:rsidR="002A6A57" w:rsidRPr="002A6A57" w:rsidRDefault="002A6A57" w:rsidP="005742E6">
      <w:pPr>
        <w:ind w:firstLine="480"/>
      </w:pPr>
    </w:p>
    <w:p w14:paraId="69028300" w14:textId="5B9490CA" w:rsidR="005742E6" w:rsidRDefault="005742E6" w:rsidP="005742E6">
      <w:pPr>
        <w:ind w:firstLineChars="0" w:firstLine="0"/>
      </w:pPr>
      <w:r>
        <w:rPr>
          <w:rFonts w:hint="eastAsia"/>
        </w:rPr>
        <w:t>6.</w:t>
      </w:r>
      <w:r w:rsidR="00EE1CB5">
        <w:rPr>
          <w:rFonts w:hint="eastAsia"/>
        </w:rPr>
        <w:t>3.3</w:t>
      </w:r>
      <w:r>
        <w:rPr>
          <w:rFonts w:hint="eastAsia"/>
        </w:rPr>
        <w:t xml:space="preserve"> </w:t>
      </w:r>
      <w:r>
        <w:rPr>
          <w:rFonts w:hint="eastAsia"/>
        </w:rPr>
        <w:t>在短暂设计状况下，超高性能混凝土轻钢龙骨复合外墙系统的承载能力极限状态计算应包含下列内容：</w:t>
      </w:r>
    </w:p>
    <w:p w14:paraId="20688A77" w14:textId="77777777" w:rsidR="005742E6" w:rsidRDefault="005742E6" w:rsidP="005742E6">
      <w:pPr>
        <w:ind w:firstLine="480"/>
      </w:pPr>
      <w:r>
        <w:rPr>
          <w:rFonts w:hint="eastAsia"/>
        </w:rPr>
        <w:t xml:space="preserve">1 </w:t>
      </w:r>
      <w:r>
        <w:rPr>
          <w:rFonts w:hint="eastAsia"/>
        </w:rPr>
        <w:t>超高性能混凝土轻钢龙骨复合外墙制作、脱模、吊运、运输、堆放、安装等环节的承载力验算；</w:t>
      </w:r>
    </w:p>
    <w:p w14:paraId="6594CD8C" w14:textId="77777777" w:rsidR="005742E6" w:rsidRDefault="005742E6" w:rsidP="005742E6">
      <w:pPr>
        <w:ind w:firstLine="480"/>
      </w:pPr>
      <w:r>
        <w:rPr>
          <w:rFonts w:hint="eastAsia"/>
        </w:rPr>
        <w:t xml:space="preserve">2 </w:t>
      </w:r>
      <w:r w:rsidRPr="00183857">
        <w:rPr>
          <w:rFonts w:hint="eastAsia"/>
        </w:rPr>
        <w:t>超高性能混凝土轻钢龙骨复合外墙中连接件</w:t>
      </w:r>
      <w:r>
        <w:rPr>
          <w:rFonts w:hint="eastAsia"/>
        </w:rPr>
        <w:t>的承载力验算。</w:t>
      </w:r>
    </w:p>
    <w:p w14:paraId="189E574B" w14:textId="77777777" w:rsidR="005742E6" w:rsidRPr="00D31394" w:rsidRDefault="005742E6" w:rsidP="005742E6">
      <w:pPr>
        <w:ind w:firstLine="480"/>
      </w:pPr>
      <w:r>
        <w:rPr>
          <w:rFonts w:hint="eastAsia"/>
        </w:rPr>
        <w:t xml:space="preserve">3 </w:t>
      </w:r>
      <w:r w:rsidRPr="00183857">
        <w:rPr>
          <w:rFonts w:hint="eastAsia"/>
        </w:rPr>
        <w:t>超高性能混凝土轻钢龙骨复合外墙中</w:t>
      </w:r>
      <w:r>
        <w:rPr>
          <w:rFonts w:hint="eastAsia"/>
        </w:rPr>
        <w:t>预埋吊件及临时支撑的承载力验算。</w:t>
      </w:r>
    </w:p>
    <w:p w14:paraId="0D878D26" w14:textId="77777777" w:rsidR="005742E6" w:rsidRDefault="005742E6" w:rsidP="005742E6">
      <w:pPr>
        <w:ind w:firstLineChars="0" w:firstLine="0"/>
        <w:rPr>
          <w:rFonts w:cs="Times New Roman"/>
          <w:b/>
          <w:color w:val="0000FF"/>
          <w:szCs w:val="24"/>
        </w:rPr>
      </w:pPr>
      <w:r w:rsidRPr="00A33C7E">
        <w:rPr>
          <w:rFonts w:cs="Times New Roman"/>
          <w:b/>
          <w:color w:val="0000FF"/>
          <w:szCs w:val="24"/>
        </w:rPr>
        <w:t>【条文说明】</w:t>
      </w:r>
      <w:r>
        <w:rPr>
          <w:rFonts w:cs="Times New Roman" w:hint="eastAsia"/>
          <w:b/>
          <w:color w:val="0000FF"/>
          <w:szCs w:val="24"/>
        </w:rPr>
        <w:t>超高性能混凝土轻钢龙骨复合外墙</w:t>
      </w:r>
      <w:r w:rsidRPr="00A66FBF">
        <w:rPr>
          <w:rFonts w:cs="Times New Roman" w:hint="eastAsia"/>
          <w:b/>
          <w:color w:val="0000FF"/>
          <w:szCs w:val="24"/>
        </w:rPr>
        <w:t>应按照现行国家标准《混凝土结</w:t>
      </w:r>
      <w:r w:rsidRPr="00A66FBF">
        <w:rPr>
          <w:rFonts w:cs="Times New Roman" w:hint="eastAsia"/>
          <w:b/>
          <w:color w:val="0000FF"/>
          <w:szCs w:val="24"/>
        </w:rPr>
        <w:lastRenderedPageBreak/>
        <w:t>构工程施工规范》</w:t>
      </w:r>
      <w:r w:rsidRPr="00A66FBF">
        <w:rPr>
          <w:rFonts w:cs="Times New Roman" w:hint="eastAsia"/>
          <w:b/>
          <w:color w:val="0000FF"/>
          <w:szCs w:val="24"/>
        </w:rPr>
        <w:t>GB</w:t>
      </w:r>
      <w:r>
        <w:rPr>
          <w:rFonts w:cs="Times New Roman" w:hint="eastAsia"/>
          <w:b/>
          <w:color w:val="0000FF"/>
          <w:szCs w:val="24"/>
        </w:rPr>
        <w:t xml:space="preserve"> </w:t>
      </w:r>
      <w:r w:rsidRPr="00A66FBF">
        <w:rPr>
          <w:rFonts w:cs="Times New Roman" w:hint="eastAsia"/>
          <w:b/>
          <w:color w:val="0000FF"/>
          <w:szCs w:val="24"/>
        </w:rPr>
        <w:t>50666</w:t>
      </w:r>
      <w:r w:rsidRPr="00A66FBF">
        <w:rPr>
          <w:rFonts w:cs="Times New Roman" w:hint="eastAsia"/>
          <w:b/>
          <w:color w:val="0000FF"/>
          <w:szCs w:val="24"/>
        </w:rPr>
        <w:t>的有关规定，对</w:t>
      </w:r>
      <w:r w:rsidRPr="0057766C">
        <w:rPr>
          <w:rFonts w:cs="Times New Roman" w:hint="eastAsia"/>
          <w:b/>
          <w:color w:val="0000FF"/>
          <w:szCs w:val="24"/>
        </w:rPr>
        <w:t>制作、脱模、吊运、运输、堆放、安装等环节的承载力</w:t>
      </w:r>
      <w:r w:rsidRPr="00A66FBF">
        <w:rPr>
          <w:rFonts w:cs="Times New Roman" w:hint="eastAsia"/>
          <w:b/>
          <w:color w:val="0000FF"/>
          <w:szCs w:val="24"/>
        </w:rPr>
        <w:t>进行验算。短暂设计状况下，</w:t>
      </w:r>
      <w:r w:rsidRPr="0057766C">
        <w:rPr>
          <w:rFonts w:cs="Times New Roman" w:hint="eastAsia"/>
          <w:b/>
          <w:color w:val="0000FF"/>
          <w:szCs w:val="24"/>
        </w:rPr>
        <w:t>超高性能混凝土轻钢龙骨复合外墙中连接件</w:t>
      </w:r>
      <w:r w:rsidRPr="00A66FBF">
        <w:rPr>
          <w:rFonts w:cs="Times New Roman" w:hint="eastAsia"/>
          <w:b/>
          <w:color w:val="0000FF"/>
          <w:szCs w:val="24"/>
        </w:rPr>
        <w:t>承载力验算中，荷载取值应符合国家现行标准《混凝土结构工程施工规范》</w:t>
      </w:r>
      <w:r w:rsidRPr="00A66FBF">
        <w:rPr>
          <w:rFonts w:cs="Times New Roman" w:hint="eastAsia"/>
          <w:b/>
          <w:color w:val="0000FF"/>
          <w:szCs w:val="24"/>
        </w:rPr>
        <w:t>GB</w:t>
      </w:r>
      <w:r>
        <w:rPr>
          <w:rFonts w:cs="Times New Roman" w:hint="eastAsia"/>
          <w:b/>
          <w:color w:val="0000FF"/>
          <w:szCs w:val="24"/>
        </w:rPr>
        <w:t xml:space="preserve"> </w:t>
      </w:r>
      <w:r w:rsidRPr="00A66FBF">
        <w:rPr>
          <w:rFonts w:cs="Times New Roman" w:hint="eastAsia"/>
          <w:b/>
          <w:color w:val="0000FF"/>
          <w:szCs w:val="24"/>
        </w:rPr>
        <w:t>50666</w:t>
      </w:r>
      <w:r w:rsidRPr="00A66FBF">
        <w:rPr>
          <w:rFonts w:cs="Times New Roman" w:hint="eastAsia"/>
          <w:b/>
          <w:color w:val="0000FF"/>
          <w:szCs w:val="24"/>
        </w:rPr>
        <w:t>和《装配式混凝土结构技术规程》</w:t>
      </w:r>
      <w:r w:rsidRPr="00A66FBF">
        <w:rPr>
          <w:rFonts w:cs="Times New Roman" w:hint="eastAsia"/>
          <w:b/>
          <w:color w:val="0000FF"/>
          <w:szCs w:val="24"/>
        </w:rPr>
        <w:t>JG</w:t>
      </w:r>
      <w:r>
        <w:rPr>
          <w:rFonts w:cs="Times New Roman" w:hint="eastAsia"/>
          <w:b/>
          <w:color w:val="0000FF"/>
          <w:szCs w:val="24"/>
        </w:rPr>
        <w:t xml:space="preserve">J </w:t>
      </w:r>
      <w:r w:rsidRPr="00A66FBF">
        <w:rPr>
          <w:rFonts w:cs="Times New Roman" w:hint="eastAsia"/>
          <w:b/>
          <w:color w:val="0000FF"/>
          <w:szCs w:val="24"/>
        </w:rPr>
        <w:t>1</w:t>
      </w:r>
      <w:r w:rsidRPr="00A66FBF">
        <w:rPr>
          <w:rFonts w:cs="Times New Roman" w:hint="eastAsia"/>
          <w:b/>
          <w:color w:val="0000FF"/>
          <w:szCs w:val="24"/>
        </w:rPr>
        <w:t>的有关规定，作用组合应取基本组合。</w:t>
      </w:r>
    </w:p>
    <w:p w14:paraId="45B67FBE" w14:textId="77777777" w:rsidR="00D85692" w:rsidRPr="00186BEB" w:rsidRDefault="00D85692" w:rsidP="005742E6">
      <w:pPr>
        <w:ind w:firstLineChars="0" w:firstLine="0"/>
      </w:pPr>
    </w:p>
    <w:p w14:paraId="243EA76C" w14:textId="796471C5" w:rsidR="005742E6" w:rsidRDefault="005742E6" w:rsidP="005742E6">
      <w:pPr>
        <w:ind w:firstLineChars="0" w:firstLine="0"/>
      </w:pPr>
      <w:r>
        <w:rPr>
          <w:rFonts w:hint="eastAsia"/>
        </w:rPr>
        <w:t>6.</w:t>
      </w:r>
      <w:r w:rsidR="00EE1CB5">
        <w:rPr>
          <w:rFonts w:hint="eastAsia"/>
        </w:rPr>
        <w:t>3.4</w:t>
      </w:r>
      <w:r>
        <w:rPr>
          <w:rFonts w:hint="eastAsia"/>
        </w:rPr>
        <w:t xml:space="preserve"> </w:t>
      </w:r>
      <w:r>
        <w:rPr>
          <w:rFonts w:hint="eastAsia"/>
        </w:rPr>
        <w:t>在短暂设计状况下，超高性能混凝土轻钢龙骨复合外墙</w:t>
      </w:r>
      <w:r w:rsidRPr="00E06CDF">
        <w:rPr>
          <w:rFonts w:hint="eastAsia"/>
        </w:rPr>
        <w:t>UHPC</w:t>
      </w:r>
      <w:r w:rsidRPr="00E06CDF">
        <w:rPr>
          <w:rFonts w:hint="eastAsia"/>
        </w:rPr>
        <w:t>外饰面</w:t>
      </w:r>
      <w:r>
        <w:rPr>
          <w:rFonts w:hint="eastAsia"/>
        </w:rPr>
        <w:t>应进行</w:t>
      </w:r>
      <w:r w:rsidRPr="00E06CDF">
        <w:rPr>
          <w:rFonts w:hint="eastAsia"/>
        </w:rPr>
        <w:t>混凝土</w:t>
      </w:r>
      <w:r>
        <w:rPr>
          <w:rFonts w:hint="eastAsia"/>
        </w:rPr>
        <w:t>拉应力验算</w:t>
      </w:r>
      <w:r w:rsidR="00900F30">
        <w:rPr>
          <w:rFonts w:hint="eastAsia"/>
        </w:rPr>
        <w:t>；</w:t>
      </w:r>
      <w:r w:rsidR="00900F30" w:rsidRPr="00900F30">
        <w:rPr>
          <w:rFonts w:hint="eastAsia"/>
        </w:rPr>
        <w:t>内饰面采用</w:t>
      </w:r>
      <w:r w:rsidR="00900F30" w:rsidRPr="00900F30">
        <w:rPr>
          <w:rFonts w:hint="eastAsia"/>
        </w:rPr>
        <w:t>UHPC</w:t>
      </w:r>
      <w:r w:rsidR="00900F30" w:rsidRPr="00900F30">
        <w:rPr>
          <w:rFonts w:hint="eastAsia"/>
        </w:rPr>
        <w:t>或高性能混凝土（</w:t>
      </w:r>
      <w:r w:rsidR="00900F30" w:rsidRPr="00900F30">
        <w:rPr>
          <w:rFonts w:hint="eastAsia"/>
        </w:rPr>
        <w:t>HPC</w:t>
      </w:r>
      <w:r w:rsidR="00900F30" w:rsidRPr="00900F30">
        <w:rPr>
          <w:rFonts w:hint="eastAsia"/>
        </w:rPr>
        <w:t>）时应进行混凝土拉应力验算，采用其他允许出现裂缝的构造时应进行受力裂缝宽度验算</w:t>
      </w:r>
      <w:r w:rsidR="00F374A1">
        <w:rPr>
          <w:rFonts w:hint="eastAsia"/>
        </w:rPr>
        <w:t>。</w:t>
      </w:r>
    </w:p>
    <w:p w14:paraId="12A9B20E" w14:textId="77777777" w:rsidR="005742E6" w:rsidRDefault="005742E6" w:rsidP="005742E6">
      <w:pPr>
        <w:ind w:firstLineChars="0" w:firstLine="0"/>
        <w:rPr>
          <w:rFonts w:cs="Times New Roman"/>
          <w:b/>
          <w:color w:val="0000FF"/>
          <w:szCs w:val="24"/>
        </w:rPr>
      </w:pPr>
      <w:r w:rsidRPr="00A33C7E">
        <w:rPr>
          <w:rFonts w:cs="Times New Roman"/>
          <w:b/>
          <w:color w:val="0000FF"/>
          <w:szCs w:val="24"/>
        </w:rPr>
        <w:t>【条文说明】</w:t>
      </w:r>
      <w:r w:rsidRPr="00A66FBF">
        <w:rPr>
          <w:rFonts w:cs="Times New Roman" w:hint="eastAsia"/>
          <w:b/>
          <w:color w:val="0000FF"/>
          <w:szCs w:val="24"/>
        </w:rPr>
        <w:t>本条文对</w:t>
      </w:r>
      <w:r w:rsidRPr="006252A8">
        <w:rPr>
          <w:rFonts w:cs="Times New Roman" w:hint="eastAsia"/>
          <w:b/>
          <w:color w:val="0000FF"/>
          <w:szCs w:val="24"/>
        </w:rPr>
        <w:t>超高性能混凝土轻钢龙骨复合外墙</w:t>
      </w:r>
      <w:r w:rsidRPr="00A66FBF">
        <w:rPr>
          <w:rFonts w:cs="Times New Roman" w:hint="eastAsia"/>
          <w:b/>
          <w:color w:val="0000FF"/>
          <w:szCs w:val="24"/>
        </w:rPr>
        <w:t>系统在短暂设计状况下需</w:t>
      </w:r>
      <w:r>
        <w:rPr>
          <w:rFonts w:cs="Times New Roman" w:hint="eastAsia"/>
          <w:b/>
          <w:color w:val="0000FF"/>
          <w:szCs w:val="24"/>
        </w:rPr>
        <w:t>进行的</w:t>
      </w:r>
      <w:r w:rsidRPr="00A66FBF">
        <w:rPr>
          <w:rFonts w:cs="Times New Roman" w:hint="eastAsia"/>
          <w:b/>
          <w:color w:val="0000FF"/>
          <w:szCs w:val="24"/>
        </w:rPr>
        <w:t>拉应力验算内容进行了规定。</w:t>
      </w:r>
    </w:p>
    <w:p w14:paraId="21A4BF7E" w14:textId="77777777" w:rsidR="00CC2FCE" w:rsidRPr="00CC2FCE" w:rsidRDefault="00CC2FCE" w:rsidP="005742E6">
      <w:pPr>
        <w:ind w:firstLineChars="0" w:firstLine="0"/>
      </w:pPr>
    </w:p>
    <w:p w14:paraId="13207212" w14:textId="3756EBC9" w:rsidR="005742E6" w:rsidRDefault="005742E6" w:rsidP="005742E6">
      <w:pPr>
        <w:ind w:firstLineChars="0" w:firstLine="0"/>
      </w:pPr>
      <w:r>
        <w:rPr>
          <w:rFonts w:hint="eastAsia"/>
        </w:rPr>
        <w:t>6.</w:t>
      </w:r>
      <w:r w:rsidR="00EE1CB5">
        <w:rPr>
          <w:rFonts w:hint="eastAsia"/>
        </w:rPr>
        <w:t>3.5</w:t>
      </w:r>
      <w:r>
        <w:rPr>
          <w:rFonts w:hint="eastAsia"/>
        </w:rPr>
        <w:t xml:space="preserve"> </w:t>
      </w:r>
      <w:r>
        <w:rPr>
          <w:rFonts w:hint="eastAsia"/>
        </w:rPr>
        <w:t>在地震设计状况下，超高性能混凝土轻钢龙骨复合外墙系统采用点支承连接方式时，应对下列承载力和变形能力进行验算：</w:t>
      </w:r>
    </w:p>
    <w:p w14:paraId="5EC4CBBE" w14:textId="77777777" w:rsidR="005742E6" w:rsidRDefault="005742E6" w:rsidP="005742E6">
      <w:pPr>
        <w:ind w:firstLine="480"/>
      </w:pPr>
      <w:r>
        <w:rPr>
          <w:rFonts w:hint="eastAsia"/>
        </w:rPr>
        <w:t xml:space="preserve">1 </w:t>
      </w:r>
      <w:proofErr w:type="gramStart"/>
      <w:r>
        <w:rPr>
          <w:rFonts w:hint="eastAsia"/>
        </w:rPr>
        <w:t>多遇地震</w:t>
      </w:r>
      <w:proofErr w:type="gramEnd"/>
      <w:r>
        <w:rPr>
          <w:rFonts w:hint="eastAsia"/>
        </w:rPr>
        <w:t>作用下</w:t>
      </w:r>
    </w:p>
    <w:p w14:paraId="3EC9227F" w14:textId="77777777" w:rsidR="005742E6" w:rsidRDefault="005742E6" w:rsidP="005742E6">
      <w:pPr>
        <w:ind w:firstLine="480"/>
      </w:pPr>
      <w:r>
        <w:rPr>
          <w:rFonts w:hint="eastAsia"/>
        </w:rPr>
        <w:t>1</w:t>
      </w:r>
      <w:r>
        <w:rPr>
          <w:rFonts w:hint="eastAsia"/>
        </w:rPr>
        <w:t>）</w:t>
      </w:r>
      <w:r w:rsidRPr="00FD15A0">
        <w:rPr>
          <w:rFonts w:hint="eastAsia"/>
        </w:rPr>
        <w:t>超高性能混凝土轻钢龙骨复合外墙</w:t>
      </w:r>
      <w:r>
        <w:rPr>
          <w:rFonts w:hint="eastAsia"/>
        </w:rPr>
        <w:t>的承载力计算；</w:t>
      </w:r>
    </w:p>
    <w:p w14:paraId="2C9837F7" w14:textId="76BB9A77" w:rsidR="0077429D" w:rsidRDefault="005742E6" w:rsidP="0077429D">
      <w:pPr>
        <w:ind w:firstLine="480"/>
      </w:pPr>
      <w:r>
        <w:rPr>
          <w:rFonts w:hint="eastAsia"/>
        </w:rPr>
        <w:t>2</w:t>
      </w:r>
      <w:r>
        <w:rPr>
          <w:rFonts w:hint="eastAsia"/>
        </w:rPr>
        <w:t>）</w:t>
      </w:r>
      <w:r w:rsidR="0077429D" w:rsidRPr="00FD15A0">
        <w:rPr>
          <w:rFonts w:hint="eastAsia"/>
        </w:rPr>
        <w:t>超高性能混凝土轻钢龙骨复合外墙</w:t>
      </w:r>
      <w:r w:rsidR="0077429D">
        <w:rPr>
          <w:rFonts w:hint="eastAsia"/>
        </w:rPr>
        <w:t>中连接件的承载力验算；</w:t>
      </w:r>
    </w:p>
    <w:p w14:paraId="453D403F" w14:textId="1621CC15" w:rsidR="005742E6" w:rsidRDefault="0077429D" w:rsidP="005742E6">
      <w:pPr>
        <w:ind w:firstLine="480"/>
      </w:pPr>
      <w:r>
        <w:rPr>
          <w:rFonts w:hint="eastAsia"/>
        </w:rPr>
        <w:t>3</w:t>
      </w:r>
      <w:r>
        <w:rPr>
          <w:rFonts w:hint="eastAsia"/>
        </w:rPr>
        <w:t>）</w:t>
      </w:r>
      <w:r w:rsidR="005742E6">
        <w:rPr>
          <w:rFonts w:hint="eastAsia"/>
        </w:rPr>
        <w:t>超高性能混凝土轻钢龙骨复合外墙与主体结构连接节点的承载力计算；</w:t>
      </w:r>
    </w:p>
    <w:p w14:paraId="1763C9EF" w14:textId="6A3A68DB" w:rsidR="005742E6" w:rsidRDefault="005742E6" w:rsidP="005742E6">
      <w:pPr>
        <w:ind w:firstLine="480"/>
      </w:pPr>
      <w:r>
        <w:rPr>
          <w:rFonts w:hint="eastAsia"/>
        </w:rPr>
        <w:t>4</w:t>
      </w:r>
      <w:r>
        <w:rPr>
          <w:rFonts w:hint="eastAsia"/>
        </w:rPr>
        <w:t>）超高性能混凝土轻钢龙骨复合外墙之间的接缝宽度验算，接缝宽度验算应符合</w:t>
      </w:r>
      <w:r w:rsidRPr="007C068F">
        <w:rPr>
          <w:rFonts w:hint="eastAsia"/>
        </w:rPr>
        <w:t>《预制混凝土外挂墙板应用技术标准》</w:t>
      </w:r>
      <w:r w:rsidRPr="007C068F">
        <w:rPr>
          <w:rFonts w:hint="eastAsia"/>
        </w:rPr>
        <w:t xml:space="preserve">JGJ </w:t>
      </w:r>
      <w:r>
        <w:rPr>
          <w:rFonts w:hint="eastAsia"/>
        </w:rPr>
        <w:t>/</w:t>
      </w:r>
      <w:r w:rsidRPr="007C068F">
        <w:rPr>
          <w:rFonts w:hint="eastAsia"/>
        </w:rPr>
        <w:t>T 458-2018</w:t>
      </w:r>
      <w:r>
        <w:rPr>
          <w:rFonts w:hint="eastAsia"/>
        </w:rPr>
        <w:t>附录</w:t>
      </w:r>
      <w:r>
        <w:rPr>
          <w:rFonts w:hint="eastAsia"/>
        </w:rPr>
        <w:t>A</w:t>
      </w:r>
      <w:r>
        <w:rPr>
          <w:rFonts w:hint="eastAsia"/>
        </w:rPr>
        <w:t>和</w:t>
      </w:r>
      <w:r w:rsidR="00D06927">
        <w:rPr>
          <w:rFonts w:hint="eastAsia"/>
        </w:rPr>
        <w:t>本规程</w:t>
      </w:r>
      <w:r>
        <w:rPr>
          <w:rFonts w:hint="eastAsia"/>
        </w:rPr>
        <w:t>第</w:t>
      </w:r>
      <w:r w:rsidR="0077429D" w:rsidRPr="0077429D">
        <w:t>5.7.2</w:t>
      </w:r>
      <w:r>
        <w:rPr>
          <w:rFonts w:hint="eastAsia"/>
        </w:rPr>
        <w:t>条的规定。</w:t>
      </w:r>
    </w:p>
    <w:p w14:paraId="6A46930A" w14:textId="77777777" w:rsidR="005742E6" w:rsidRDefault="005742E6" w:rsidP="005742E6">
      <w:pPr>
        <w:ind w:firstLine="480"/>
      </w:pPr>
      <w:r>
        <w:rPr>
          <w:rFonts w:hint="eastAsia"/>
        </w:rPr>
        <w:t xml:space="preserve">2 </w:t>
      </w:r>
      <w:r>
        <w:rPr>
          <w:rFonts w:hint="eastAsia"/>
        </w:rPr>
        <w:t>设防地震作用下</w:t>
      </w:r>
    </w:p>
    <w:p w14:paraId="3083CFD5" w14:textId="77777777" w:rsidR="005742E6" w:rsidRDefault="005742E6" w:rsidP="005742E6">
      <w:pPr>
        <w:ind w:firstLine="480"/>
      </w:pPr>
      <w:r>
        <w:rPr>
          <w:rFonts w:hint="eastAsia"/>
        </w:rPr>
        <w:t>1</w:t>
      </w:r>
      <w:r>
        <w:rPr>
          <w:rFonts w:hint="eastAsia"/>
        </w:rPr>
        <w:t>）</w:t>
      </w:r>
      <w:r w:rsidRPr="00A74AD1">
        <w:rPr>
          <w:rFonts w:hint="eastAsia"/>
        </w:rPr>
        <w:t>超高性能混凝土轻钢龙骨复合外墙与主体结构连接节点</w:t>
      </w:r>
      <w:r>
        <w:rPr>
          <w:rFonts w:hint="eastAsia"/>
        </w:rPr>
        <w:t>验算。</w:t>
      </w:r>
    </w:p>
    <w:p w14:paraId="4BC8F91E" w14:textId="77777777" w:rsidR="005742E6" w:rsidRDefault="005742E6" w:rsidP="005742E6">
      <w:pPr>
        <w:ind w:firstLine="480"/>
      </w:pPr>
      <w:r>
        <w:rPr>
          <w:rFonts w:hint="eastAsia"/>
        </w:rPr>
        <w:t>3</w:t>
      </w:r>
      <w:r>
        <w:rPr>
          <w:rFonts w:hint="eastAsia"/>
        </w:rPr>
        <w:t>罕遇地震作用下</w:t>
      </w:r>
    </w:p>
    <w:p w14:paraId="7809CC76" w14:textId="77777777" w:rsidR="005742E6" w:rsidRDefault="005742E6" w:rsidP="005742E6">
      <w:pPr>
        <w:ind w:firstLine="480"/>
      </w:pPr>
      <w:r>
        <w:rPr>
          <w:rFonts w:hint="eastAsia"/>
        </w:rPr>
        <w:t>1</w:t>
      </w:r>
      <w:r>
        <w:rPr>
          <w:rFonts w:hint="eastAsia"/>
        </w:rPr>
        <w:t>）超高性能混凝土轻钢龙骨复合外墙与主体结构连接节点的承载力计算；</w:t>
      </w:r>
    </w:p>
    <w:p w14:paraId="2AF5BF88" w14:textId="77777777" w:rsidR="005742E6" w:rsidRDefault="005742E6" w:rsidP="005742E6">
      <w:pPr>
        <w:ind w:firstLine="480"/>
      </w:pPr>
      <w:r>
        <w:rPr>
          <w:rFonts w:hint="eastAsia"/>
        </w:rPr>
        <w:t>2</w:t>
      </w:r>
      <w:r>
        <w:rPr>
          <w:rFonts w:hint="eastAsia"/>
        </w:rPr>
        <w:t>）</w:t>
      </w:r>
      <w:r w:rsidRPr="005743CC">
        <w:rPr>
          <w:rFonts w:hint="eastAsia"/>
        </w:rPr>
        <w:t>超高性能混凝土轻钢龙骨复合外墙</w:t>
      </w:r>
      <w:r>
        <w:rPr>
          <w:rFonts w:hint="eastAsia"/>
        </w:rPr>
        <w:t>中连接件的承载力验算；</w:t>
      </w:r>
    </w:p>
    <w:p w14:paraId="30C19734" w14:textId="77777777" w:rsidR="005742E6" w:rsidRDefault="005742E6" w:rsidP="005742E6">
      <w:pPr>
        <w:ind w:firstLine="480"/>
      </w:pPr>
      <w:r>
        <w:rPr>
          <w:rFonts w:hint="eastAsia"/>
        </w:rPr>
        <w:t>3</w:t>
      </w:r>
      <w:r>
        <w:rPr>
          <w:rFonts w:hint="eastAsia"/>
        </w:rPr>
        <w:t>）超高性能混凝土轻钢龙骨复合外墙与主体结构连接节点的变形能力验算。</w:t>
      </w:r>
    </w:p>
    <w:p w14:paraId="0DD274B8" w14:textId="1A114764" w:rsidR="005742E6" w:rsidRPr="00A66FBF" w:rsidRDefault="005742E6" w:rsidP="005742E6">
      <w:pPr>
        <w:ind w:firstLineChars="0" w:firstLine="0"/>
        <w:rPr>
          <w:rFonts w:cs="Times New Roman"/>
          <w:b/>
          <w:color w:val="0000FF"/>
          <w:szCs w:val="24"/>
        </w:rPr>
      </w:pPr>
      <w:r w:rsidRPr="00A33C7E">
        <w:rPr>
          <w:rFonts w:cs="Times New Roman"/>
          <w:b/>
          <w:color w:val="0000FF"/>
          <w:szCs w:val="24"/>
        </w:rPr>
        <w:t>【条文说明】</w:t>
      </w:r>
      <w:r w:rsidR="00D06927">
        <w:rPr>
          <w:rFonts w:cs="Times New Roman" w:hint="eastAsia"/>
          <w:b/>
          <w:color w:val="0000FF"/>
          <w:szCs w:val="24"/>
        </w:rPr>
        <w:t>本规程</w:t>
      </w:r>
      <w:r w:rsidRPr="00A66FBF">
        <w:rPr>
          <w:rFonts w:cs="Times New Roman" w:hint="eastAsia"/>
          <w:b/>
          <w:color w:val="0000FF"/>
          <w:szCs w:val="24"/>
        </w:rPr>
        <w:t>第</w:t>
      </w:r>
      <w:r w:rsidRPr="00A66FBF">
        <w:rPr>
          <w:rFonts w:cs="Times New Roman" w:hint="eastAsia"/>
          <w:b/>
          <w:color w:val="0000FF"/>
          <w:szCs w:val="24"/>
        </w:rPr>
        <w:t>3.0.</w:t>
      </w:r>
      <w:r>
        <w:rPr>
          <w:rFonts w:cs="Times New Roman" w:hint="eastAsia"/>
          <w:b/>
          <w:color w:val="0000FF"/>
          <w:szCs w:val="24"/>
        </w:rPr>
        <w:t>6</w:t>
      </w:r>
      <w:r w:rsidRPr="00A66FBF">
        <w:rPr>
          <w:rFonts w:cs="Times New Roman" w:hint="eastAsia"/>
          <w:b/>
          <w:color w:val="0000FF"/>
          <w:szCs w:val="24"/>
        </w:rPr>
        <w:t>条给出了地震作用下</w:t>
      </w:r>
      <w:r>
        <w:rPr>
          <w:rFonts w:cs="Times New Roman" w:hint="eastAsia"/>
          <w:b/>
          <w:color w:val="0000FF"/>
          <w:szCs w:val="24"/>
        </w:rPr>
        <w:t>超高性能混凝土轻钢龙骨复合外墙</w:t>
      </w:r>
      <w:r w:rsidRPr="00A66FBF">
        <w:rPr>
          <w:rFonts w:cs="Times New Roman" w:hint="eastAsia"/>
          <w:b/>
          <w:color w:val="0000FF"/>
          <w:szCs w:val="24"/>
        </w:rPr>
        <w:t>系统的性能目标。本条文给出了为实现此性能目标，需要对</w:t>
      </w:r>
      <w:r>
        <w:rPr>
          <w:rFonts w:cs="Times New Roman" w:hint="eastAsia"/>
          <w:b/>
          <w:color w:val="0000FF"/>
          <w:szCs w:val="24"/>
        </w:rPr>
        <w:t>超高性能混凝土轻钢龙骨复合外墙</w:t>
      </w:r>
      <w:r w:rsidRPr="00A66FBF">
        <w:rPr>
          <w:rFonts w:cs="Times New Roman" w:hint="eastAsia"/>
          <w:b/>
          <w:color w:val="0000FF"/>
          <w:szCs w:val="24"/>
        </w:rPr>
        <w:t>系统的承载力和变形能力开展的验算工作。</w:t>
      </w:r>
      <w:r>
        <w:rPr>
          <w:rFonts w:cs="Times New Roman" w:hint="eastAsia"/>
          <w:b/>
          <w:color w:val="0000FF"/>
          <w:szCs w:val="24"/>
        </w:rPr>
        <w:t>超高性能混凝土轻钢龙骨复合外墙</w:t>
      </w:r>
      <w:r w:rsidRPr="00A66FBF">
        <w:rPr>
          <w:rFonts w:cs="Times New Roman" w:hint="eastAsia"/>
          <w:b/>
          <w:color w:val="0000FF"/>
          <w:szCs w:val="24"/>
        </w:rPr>
        <w:t>构件及其与主体结构连接节点的完好，</w:t>
      </w:r>
      <w:r w:rsidRPr="007964CF">
        <w:rPr>
          <w:rFonts w:cs="Times New Roman" w:hint="eastAsia"/>
          <w:b/>
          <w:color w:val="0000FF"/>
          <w:szCs w:val="24"/>
        </w:rPr>
        <w:t>超高性能混凝土轻钢龙骨复合外墙构件</w:t>
      </w:r>
      <w:r w:rsidRPr="00A66FBF">
        <w:rPr>
          <w:rFonts w:cs="Times New Roman" w:hint="eastAsia"/>
          <w:b/>
          <w:color w:val="0000FF"/>
          <w:szCs w:val="24"/>
        </w:rPr>
        <w:t>中的</w:t>
      </w:r>
      <w:r>
        <w:rPr>
          <w:rFonts w:cs="Times New Roman" w:hint="eastAsia"/>
          <w:b/>
          <w:color w:val="0000FF"/>
          <w:szCs w:val="24"/>
        </w:rPr>
        <w:t>连接</w:t>
      </w:r>
      <w:r w:rsidRPr="00A66FBF">
        <w:rPr>
          <w:rFonts w:cs="Times New Roman" w:hint="eastAsia"/>
          <w:b/>
          <w:color w:val="0000FF"/>
          <w:szCs w:val="24"/>
        </w:rPr>
        <w:t>件自身完好且在</w:t>
      </w:r>
      <w:r>
        <w:rPr>
          <w:rFonts w:cs="Times New Roman" w:hint="eastAsia"/>
          <w:b/>
          <w:color w:val="0000FF"/>
          <w:szCs w:val="24"/>
        </w:rPr>
        <w:t>UHPC</w:t>
      </w:r>
      <w:r>
        <w:rPr>
          <w:rFonts w:cs="Times New Roman" w:hint="eastAsia"/>
          <w:b/>
          <w:color w:val="0000FF"/>
          <w:szCs w:val="24"/>
        </w:rPr>
        <w:t>外饰面</w:t>
      </w:r>
      <w:r w:rsidRPr="00A66FBF">
        <w:rPr>
          <w:rFonts w:cs="Times New Roman" w:hint="eastAsia"/>
          <w:b/>
          <w:color w:val="0000FF"/>
          <w:szCs w:val="24"/>
        </w:rPr>
        <w:t>中有效锚固，</w:t>
      </w:r>
      <w:r w:rsidRPr="007964CF">
        <w:rPr>
          <w:rFonts w:cs="Times New Roman" w:hint="eastAsia"/>
          <w:b/>
          <w:color w:val="0000FF"/>
          <w:szCs w:val="24"/>
        </w:rPr>
        <w:t>超高性能混凝土轻钢龙骨复合外墙</w:t>
      </w:r>
      <w:r w:rsidRPr="00A66FBF">
        <w:rPr>
          <w:rFonts w:cs="Times New Roman" w:hint="eastAsia"/>
          <w:b/>
          <w:color w:val="0000FF"/>
          <w:szCs w:val="24"/>
        </w:rPr>
        <w:t>接缝的变形不超过密封胶的变形能力（密封胶完好）等是</w:t>
      </w:r>
      <w:r>
        <w:rPr>
          <w:rFonts w:cs="Times New Roman" w:hint="eastAsia"/>
          <w:b/>
          <w:color w:val="0000FF"/>
          <w:szCs w:val="24"/>
        </w:rPr>
        <w:t>超高性能混凝土轻钢龙骨复合外墙</w:t>
      </w:r>
      <w:r w:rsidRPr="00A66FBF">
        <w:rPr>
          <w:rFonts w:cs="Times New Roman" w:hint="eastAsia"/>
          <w:b/>
          <w:color w:val="0000FF"/>
          <w:szCs w:val="24"/>
        </w:rPr>
        <w:t>系统正常使用的前提。为</w:t>
      </w:r>
      <w:proofErr w:type="gramStart"/>
      <w:r w:rsidRPr="00A66FBF">
        <w:rPr>
          <w:rFonts w:cs="Times New Roman" w:hint="eastAsia"/>
          <w:b/>
          <w:color w:val="0000FF"/>
          <w:szCs w:val="24"/>
        </w:rPr>
        <w:t>保证多遇地震</w:t>
      </w:r>
      <w:proofErr w:type="gramEnd"/>
      <w:r w:rsidRPr="00A66FBF">
        <w:rPr>
          <w:rFonts w:cs="Times New Roman" w:hint="eastAsia"/>
          <w:b/>
          <w:color w:val="0000FF"/>
          <w:szCs w:val="24"/>
        </w:rPr>
        <w:t>作用下</w:t>
      </w:r>
      <w:r>
        <w:rPr>
          <w:rFonts w:cs="Times New Roman" w:hint="eastAsia"/>
          <w:b/>
          <w:color w:val="0000FF"/>
          <w:szCs w:val="24"/>
        </w:rPr>
        <w:t>超高性能混凝土轻钢龙骨复合外墙</w:t>
      </w:r>
      <w:r w:rsidRPr="00A66FBF">
        <w:rPr>
          <w:rFonts w:cs="Times New Roman" w:hint="eastAsia"/>
          <w:b/>
          <w:color w:val="0000FF"/>
          <w:szCs w:val="24"/>
        </w:rPr>
        <w:t>不受损坏或不需修理可</w:t>
      </w:r>
      <w:r>
        <w:rPr>
          <w:rFonts w:cs="Times New Roman" w:hint="eastAsia"/>
          <w:b/>
          <w:color w:val="0000FF"/>
          <w:szCs w:val="24"/>
        </w:rPr>
        <w:t>继续</w:t>
      </w:r>
      <w:r w:rsidRPr="00A66FBF">
        <w:rPr>
          <w:rFonts w:cs="Times New Roman" w:hint="eastAsia"/>
          <w:b/>
          <w:color w:val="0000FF"/>
          <w:szCs w:val="24"/>
        </w:rPr>
        <w:t>使用，需</w:t>
      </w:r>
      <w:r w:rsidRPr="00A66FBF">
        <w:rPr>
          <w:rFonts w:cs="Times New Roman" w:hint="eastAsia"/>
          <w:b/>
          <w:color w:val="0000FF"/>
          <w:szCs w:val="24"/>
        </w:rPr>
        <w:lastRenderedPageBreak/>
        <w:t>要对</w:t>
      </w:r>
      <w:r w:rsidRPr="00112659">
        <w:rPr>
          <w:rFonts w:cs="Times New Roman" w:hint="eastAsia"/>
          <w:b/>
          <w:color w:val="0000FF"/>
          <w:szCs w:val="24"/>
        </w:rPr>
        <w:t>超高性能混凝土轻钢龙骨复合外墙</w:t>
      </w:r>
      <w:r w:rsidRPr="00A66FBF">
        <w:rPr>
          <w:rFonts w:cs="Times New Roman" w:hint="eastAsia"/>
          <w:b/>
          <w:color w:val="0000FF"/>
          <w:szCs w:val="24"/>
        </w:rPr>
        <w:t>及其与主体结构连接节点的承载力进行计算，对</w:t>
      </w:r>
      <w:r w:rsidRPr="00112659">
        <w:rPr>
          <w:rFonts w:cs="Times New Roman" w:hint="eastAsia"/>
          <w:b/>
          <w:color w:val="0000FF"/>
          <w:szCs w:val="24"/>
        </w:rPr>
        <w:t>超高性能混凝土轻钢龙骨复合外墙</w:t>
      </w:r>
      <w:r w:rsidRPr="00A66FBF">
        <w:rPr>
          <w:rFonts w:cs="Times New Roman" w:hint="eastAsia"/>
          <w:b/>
          <w:color w:val="0000FF"/>
          <w:szCs w:val="24"/>
        </w:rPr>
        <w:t>中</w:t>
      </w:r>
      <w:r>
        <w:rPr>
          <w:rFonts w:cs="Times New Roman" w:hint="eastAsia"/>
          <w:b/>
          <w:color w:val="0000FF"/>
          <w:szCs w:val="24"/>
        </w:rPr>
        <w:t>连接件</w:t>
      </w:r>
      <w:r w:rsidRPr="00A66FBF">
        <w:rPr>
          <w:rFonts w:cs="Times New Roman" w:hint="eastAsia"/>
          <w:b/>
          <w:color w:val="0000FF"/>
          <w:szCs w:val="24"/>
        </w:rPr>
        <w:t>的承载力进行验算；通过设计</w:t>
      </w:r>
      <w:r w:rsidRPr="00112659">
        <w:rPr>
          <w:rFonts w:cs="Times New Roman" w:hint="eastAsia"/>
          <w:b/>
          <w:color w:val="0000FF"/>
          <w:szCs w:val="24"/>
        </w:rPr>
        <w:t>超高性能混凝土轻钢龙骨复合外墙</w:t>
      </w:r>
      <w:r w:rsidRPr="00A66FBF">
        <w:rPr>
          <w:rFonts w:cs="Times New Roman" w:hint="eastAsia"/>
          <w:b/>
          <w:color w:val="0000FF"/>
          <w:szCs w:val="24"/>
        </w:rPr>
        <w:t>接缝宽度来控制接缝变形不超过密封胶的变形能力是相对简便可行的方法，因此还需要对</w:t>
      </w:r>
      <w:r w:rsidRPr="00112659">
        <w:rPr>
          <w:rFonts w:cs="Times New Roman" w:hint="eastAsia"/>
          <w:b/>
          <w:color w:val="0000FF"/>
          <w:szCs w:val="24"/>
        </w:rPr>
        <w:t>超高性能混凝土轻钢龙骨复合外墙</w:t>
      </w:r>
      <w:r w:rsidRPr="00A66FBF">
        <w:rPr>
          <w:rFonts w:cs="Times New Roman" w:hint="eastAsia"/>
          <w:b/>
          <w:color w:val="0000FF"/>
          <w:szCs w:val="24"/>
        </w:rPr>
        <w:t>的接缝宽度进行验算。</w:t>
      </w:r>
    </w:p>
    <w:p w14:paraId="5DD46D9D" w14:textId="370A7DA1" w:rsidR="005742E6" w:rsidRDefault="005742E6" w:rsidP="005742E6">
      <w:pPr>
        <w:ind w:firstLine="482"/>
        <w:rPr>
          <w:rFonts w:cs="Times New Roman"/>
          <w:b/>
          <w:color w:val="0000FF"/>
          <w:szCs w:val="24"/>
        </w:rPr>
      </w:pPr>
      <w:r w:rsidRPr="00A66FBF">
        <w:rPr>
          <w:rFonts w:cs="Times New Roman" w:hint="eastAsia"/>
          <w:b/>
          <w:color w:val="0000FF"/>
          <w:szCs w:val="24"/>
        </w:rPr>
        <w:t>为防止地震作用下</w:t>
      </w:r>
      <w:r w:rsidR="008E0202">
        <w:rPr>
          <w:rFonts w:cs="Times New Roman" w:hint="eastAsia"/>
          <w:b/>
          <w:color w:val="0000FF"/>
          <w:szCs w:val="24"/>
        </w:rPr>
        <w:t>墙板</w:t>
      </w:r>
      <w:r w:rsidRPr="00A66FBF">
        <w:rPr>
          <w:rFonts w:cs="Times New Roman" w:hint="eastAsia"/>
          <w:b/>
          <w:color w:val="0000FF"/>
          <w:szCs w:val="24"/>
        </w:rPr>
        <w:t>的脱落，有必要对</w:t>
      </w:r>
      <w:r>
        <w:rPr>
          <w:rFonts w:cs="Times New Roman" w:hint="eastAsia"/>
          <w:b/>
          <w:color w:val="0000FF"/>
          <w:szCs w:val="24"/>
        </w:rPr>
        <w:t>超高性能混凝土轻钢龙骨复合外墙</w:t>
      </w:r>
      <w:r w:rsidRPr="00A66FBF">
        <w:rPr>
          <w:rFonts w:cs="Times New Roman" w:hint="eastAsia"/>
          <w:b/>
          <w:color w:val="0000FF"/>
          <w:szCs w:val="24"/>
        </w:rPr>
        <w:t>与主体结构的连接节点提出更高的性能目标，对其在设防地震和</w:t>
      </w:r>
      <w:proofErr w:type="gramStart"/>
      <w:r w:rsidRPr="00A66FBF">
        <w:rPr>
          <w:rFonts w:cs="Times New Roman" w:hint="eastAsia"/>
          <w:b/>
          <w:color w:val="0000FF"/>
          <w:szCs w:val="24"/>
        </w:rPr>
        <w:t>罕遇</w:t>
      </w:r>
      <w:proofErr w:type="gramEnd"/>
      <w:r w:rsidRPr="00A66FBF">
        <w:rPr>
          <w:rFonts w:cs="Times New Roman" w:hint="eastAsia"/>
          <w:b/>
          <w:color w:val="0000FF"/>
          <w:szCs w:val="24"/>
        </w:rPr>
        <w:t>地震作用下的承载力和变形进行验算。</w:t>
      </w:r>
      <w:r>
        <w:rPr>
          <w:rFonts w:cs="Times New Roman" w:hint="eastAsia"/>
          <w:b/>
          <w:color w:val="0000FF"/>
          <w:szCs w:val="24"/>
        </w:rPr>
        <w:t>超高性能混凝土轻钢龙骨复合外墙</w:t>
      </w:r>
      <w:r w:rsidRPr="00A66FBF">
        <w:rPr>
          <w:rFonts w:cs="Times New Roman" w:hint="eastAsia"/>
          <w:b/>
          <w:color w:val="0000FF"/>
          <w:szCs w:val="24"/>
        </w:rPr>
        <w:t>作为围护结构，其连接节点的变形能力是保证节点不破坏的关键因素，因此应对罕遇地震作用下的</w:t>
      </w:r>
      <w:r w:rsidR="00183D9E">
        <w:rPr>
          <w:rFonts w:cs="Times New Roman" w:hint="eastAsia"/>
          <w:b/>
          <w:color w:val="0000FF"/>
          <w:szCs w:val="24"/>
        </w:rPr>
        <w:t>连接</w:t>
      </w:r>
      <w:r w:rsidRPr="00A66FBF">
        <w:rPr>
          <w:rFonts w:cs="Times New Roman" w:hint="eastAsia"/>
          <w:b/>
          <w:color w:val="0000FF"/>
          <w:szCs w:val="24"/>
        </w:rPr>
        <w:t>节点变形能力进行验算。点</w:t>
      </w:r>
      <w:r>
        <w:rPr>
          <w:rFonts w:cs="Times New Roman" w:hint="eastAsia"/>
          <w:b/>
          <w:color w:val="0000FF"/>
          <w:szCs w:val="24"/>
        </w:rPr>
        <w:t>支承超高性能混凝土轻钢龙骨复合外墙</w:t>
      </w:r>
      <w:r w:rsidRPr="00A66FBF">
        <w:rPr>
          <w:rFonts w:cs="Times New Roman" w:hint="eastAsia"/>
          <w:b/>
          <w:color w:val="0000FF"/>
          <w:szCs w:val="24"/>
        </w:rPr>
        <w:t>与主体结构的连接往往超静定次数低，也缺乏良好的耗能机制，其破坏模式通常属于脆性破坏，为确保连接节点的安全性，应进行罕遇地震作用下连接节点的承载力计算。</w:t>
      </w:r>
      <w:r w:rsidRPr="005E49D7">
        <w:rPr>
          <w:rFonts w:cs="Times New Roman" w:hint="eastAsia"/>
          <w:b/>
          <w:color w:val="0000FF"/>
          <w:szCs w:val="24"/>
        </w:rPr>
        <w:t>超高性能混凝土轻钢龙骨复合外墙</w:t>
      </w:r>
      <w:r w:rsidRPr="00A66FBF">
        <w:rPr>
          <w:rFonts w:cs="Times New Roman" w:hint="eastAsia"/>
          <w:b/>
          <w:color w:val="0000FF"/>
          <w:szCs w:val="24"/>
        </w:rPr>
        <w:t>中的</w:t>
      </w:r>
      <w:r>
        <w:rPr>
          <w:rFonts w:cs="Times New Roman" w:hint="eastAsia"/>
          <w:b/>
          <w:color w:val="0000FF"/>
          <w:szCs w:val="24"/>
        </w:rPr>
        <w:t>连接件</w:t>
      </w:r>
      <w:r w:rsidRPr="00A66FBF">
        <w:rPr>
          <w:rFonts w:cs="Times New Roman" w:hint="eastAsia"/>
          <w:b/>
          <w:color w:val="0000FF"/>
          <w:szCs w:val="24"/>
        </w:rPr>
        <w:t>发生锚固破坏时，通常也为脆性破坏，因此也需进行罕遇地震作用下</w:t>
      </w:r>
      <w:r>
        <w:rPr>
          <w:rFonts w:cs="Times New Roman" w:hint="eastAsia"/>
          <w:b/>
          <w:color w:val="0000FF"/>
          <w:szCs w:val="24"/>
        </w:rPr>
        <w:t>连接件</w:t>
      </w:r>
      <w:r w:rsidRPr="00A66FBF">
        <w:rPr>
          <w:rFonts w:cs="Times New Roman" w:hint="eastAsia"/>
          <w:b/>
          <w:color w:val="0000FF"/>
          <w:szCs w:val="24"/>
        </w:rPr>
        <w:t>的承载力验算。</w:t>
      </w:r>
    </w:p>
    <w:p w14:paraId="61E0DBF7" w14:textId="77777777" w:rsidR="00C11368" w:rsidRPr="00484D4F" w:rsidRDefault="00C11368" w:rsidP="005742E6">
      <w:pPr>
        <w:ind w:firstLineChars="0" w:firstLine="0"/>
      </w:pPr>
    </w:p>
    <w:p w14:paraId="29172820" w14:textId="7CFDC3C8" w:rsidR="005742E6" w:rsidRDefault="005742E6" w:rsidP="005742E6">
      <w:pPr>
        <w:ind w:firstLineChars="0" w:firstLine="0"/>
      </w:pPr>
      <w:r>
        <w:rPr>
          <w:rFonts w:hint="eastAsia"/>
        </w:rPr>
        <w:t>6.</w:t>
      </w:r>
      <w:r w:rsidR="00EE1CB5">
        <w:rPr>
          <w:rFonts w:hint="eastAsia"/>
        </w:rPr>
        <w:t>3.</w:t>
      </w:r>
      <w:r w:rsidR="006E79A1">
        <w:rPr>
          <w:rFonts w:hint="eastAsia"/>
        </w:rPr>
        <w:t>6</w:t>
      </w:r>
      <w:r>
        <w:rPr>
          <w:rFonts w:hint="eastAsia"/>
        </w:rPr>
        <w:t xml:space="preserve"> </w:t>
      </w:r>
      <w:r>
        <w:rPr>
          <w:rFonts w:hint="eastAsia"/>
        </w:rPr>
        <w:t>超高性能混凝土轻钢龙骨复合外墙和连接节点承载能力极限状态验算应采用下列公式验算：</w:t>
      </w:r>
    </w:p>
    <w:p w14:paraId="786B1DE0" w14:textId="77777777" w:rsidR="005742E6" w:rsidRDefault="005742E6" w:rsidP="005742E6">
      <w:pPr>
        <w:ind w:firstLine="480"/>
      </w:pPr>
      <w:r>
        <w:rPr>
          <w:rFonts w:hint="eastAsia"/>
        </w:rPr>
        <w:t xml:space="preserve">1 </w:t>
      </w:r>
      <w:r>
        <w:rPr>
          <w:rFonts w:hint="eastAsia"/>
        </w:rPr>
        <w:t>持久设计状况、短暂设计状况</w:t>
      </w:r>
    </w:p>
    <w:p w14:paraId="40661ACD" w14:textId="274215D3" w:rsidR="005742E6" w:rsidRDefault="00000000" w:rsidP="005742E6">
      <w:pPr>
        <w:ind w:firstLine="480"/>
        <w:jc w:val="right"/>
      </w:pPr>
      <m:oMath>
        <m:sSub>
          <m:sSubPr>
            <m:ctrlPr>
              <w:rPr>
                <w:rFonts w:ascii="Cambria Math" w:hAnsi="Cambria Math"/>
                <w:i/>
              </w:rPr>
            </m:ctrlPr>
          </m:sSubPr>
          <m:e>
            <m:r>
              <w:rPr>
                <w:rFonts w:ascii="Cambria Math" w:hAnsi="Cambria Math"/>
              </w:rPr>
              <m:t>γ</m:t>
            </m:r>
          </m:e>
          <m:sub>
            <m:r>
              <m:rPr>
                <m:sty m:val="p"/>
              </m:rPr>
              <w:rPr>
                <w:rFonts w:ascii="Cambria Math" w:hAnsi="Cambria Math"/>
              </w:rPr>
              <m:t>0</m:t>
            </m:r>
          </m:sub>
        </m:sSub>
        <m:sSub>
          <m:sSubPr>
            <m:ctrlPr>
              <w:rPr>
                <w:rFonts w:ascii="Cambria Math" w:hAnsi="Cambria Math"/>
                <w:i/>
              </w:rPr>
            </m:ctrlPr>
          </m:sSubPr>
          <m:e>
            <m:r>
              <w:rPr>
                <w:rFonts w:ascii="Cambria Math" w:hAnsi="Cambria Math" w:hint="eastAsia"/>
              </w:rPr>
              <m:t>S</m:t>
            </m:r>
          </m:e>
          <m:sub>
            <m:r>
              <m:rPr>
                <m:sty m:val="p"/>
              </m:rPr>
              <w:rPr>
                <w:rFonts w:ascii="Cambria Math" w:hAnsi="Cambria Math" w:hint="eastAsia"/>
              </w:rPr>
              <m:t>d</m:t>
            </m:r>
          </m:sub>
        </m:sSub>
      </m:oMath>
      <w:r w:rsidR="005742E6">
        <w:rPr>
          <w:rFonts w:hint="eastAsia"/>
        </w:rPr>
        <w:t>≤</w:t>
      </w:r>
      <m:oMath>
        <m:sSub>
          <m:sSubPr>
            <m:ctrlPr>
              <w:rPr>
                <w:rFonts w:ascii="Cambria Math" w:hAnsi="Cambria Math"/>
                <w:i/>
              </w:rPr>
            </m:ctrlPr>
          </m:sSubPr>
          <m:e>
            <m:r>
              <w:rPr>
                <w:rFonts w:ascii="Cambria Math" w:hAnsi="Cambria Math" w:hint="eastAsia"/>
              </w:rPr>
              <m:t>R</m:t>
            </m:r>
          </m:e>
          <m:sub>
            <m:r>
              <m:rPr>
                <m:sty m:val="p"/>
              </m:rPr>
              <w:rPr>
                <w:rFonts w:ascii="Cambria Math" w:hAnsi="Cambria Math" w:hint="eastAsia"/>
              </w:rPr>
              <m:t>d</m:t>
            </m:r>
          </m:sub>
        </m:sSub>
      </m:oMath>
      <w:r w:rsidR="005742E6">
        <w:rPr>
          <w:rFonts w:hint="eastAsia"/>
        </w:rPr>
        <w:t xml:space="preserve">                          </w:t>
      </w:r>
      <w:r w:rsidR="005742E6">
        <w:t>（</w:t>
      </w:r>
      <w:r w:rsidR="005742E6">
        <w:t>6.</w:t>
      </w:r>
      <w:r w:rsidR="00987117">
        <w:rPr>
          <w:rFonts w:hint="eastAsia"/>
        </w:rPr>
        <w:t>3</w:t>
      </w:r>
      <w:r w:rsidR="005742E6">
        <w:t>.</w:t>
      </w:r>
      <w:r w:rsidR="00B92FF2">
        <w:rPr>
          <w:rFonts w:hint="eastAsia"/>
        </w:rPr>
        <w:t>6</w:t>
      </w:r>
      <w:r w:rsidR="005742E6">
        <w:t>-1</w:t>
      </w:r>
      <w:r w:rsidR="005742E6">
        <w:t>）</w:t>
      </w:r>
    </w:p>
    <w:p w14:paraId="281F1133" w14:textId="77777777" w:rsidR="005742E6" w:rsidRDefault="005742E6" w:rsidP="005742E6">
      <w:pPr>
        <w:ind w:firstLine="480"/>
      </w:pPr>
      <w:r>
        <w:rPr>
          <w:rFonts w:hint="eastAsia"/>
        </w:rPr>
        <w:t xml:space="preserve">2 </w:t>
      </w:r>
      <w:r>
        <w:rPr>
          <w:rFonts w:hint="eastAsia"/>
        </w:rPr>
        <w:t>地震设计状况</w:t>
      </w:r>
    </w:p>
    <w:p w14:paraId="4AE3AC7D" w14:textId="77777777" w:rsidR="005742E6" w:rsidRDefault="005742E6" w:rsidP="005742E6">
      <w:pPr>
        <w:ind w:firstLine="480"/>
      </w:pPr>
      <w:proofErr w:type="gramStart"/>
      <w:r>
        <w:rPr>
          <w:rFonts w:hint="eastAsia"/>
        </w:rPr>
        <w:t>多遇地震</w:t>
      </w:r>
      <w:proofErr w:type="gramEnd"/>
      <w:r>
        <w:rPr>
          <w:rFonts w:hint="eastAsia"/>
        </w:rPr>
        <w:t>和设防地震作用下：</w:t>
      </w:r>
    </w:p>
    <w:p w14:paraId="1B5D24E2" w14:textId="5A303751" w:rsidR="005742E6" w:rsidRDefault="00000000" w:rsidP="005742E6">
      <w:pPr>
        <w:ind w:firstLine="480"/>
        <w:jc w:val="right"/>
      </w:pPr>
      <m:oMath>
        <m:sSub>
          <m:sSubPr>
            <m:ctrlPr>
              <w:rPr>
                <w:rFonts w:ascii="Cambria Math" w:hAnsi="Cambria Math"/>
                <w:i/>
              </w:rPr>
            </m:ctrlPr>
          </m:sSubPr>
          <m:e>
            <m:r>
              <w:rPr>
                <w:rFonts w:ascii="Cambria Math" w:hAnsi="Cambria Math" w:hint="eastAsia"/>
              </w:rPr>
              <m:t>S</m:t>
            </m:r>
          </m:e>
          <m:sub>
            <m:r>
              <m:rPr>
                <m:sty m:val="p"/>
              </m:rPr>
              <w:rPr>
                <w:rFonts w:ascii="Cambria Math" w:hAnsi="Cambria Math" w:hint="eastAsia"/>
              </w:rPr>
              <m:t>d</m:t>
            </m:r>
          </m:sub>
        </m:sSub>
      </m:oMath>
      <w:r w:rsidR="005742E6">
        <w:rPr>
          <w:rFonts w:hint="eastAsia"/>
        </w:rPr>
        <w:t>≤</w:t>
      </w:r>
      <m:oMath>
        <m:sSub>
          <m:sSubPr>
            <m:ctrlPr>
              <w:rPr>
                <w:rFonts w:ascii="Cambria Math" w:hAnsi="Cambria Math"/>
                <w:i/>
              </w:rPr>
            </m:ctrlPr>
          </m:sSubPr>
          <m:e>
            <m:r>
              <w:rPr>
                <w:rFonts w:ascii="Cambria Math" w:hAnsi="Cambria Math" w:hint="eastAsia"/>
              </w:rPr>
              <m:t>R</m:t>
            </m:r>
          </m:e>
          <m:sub>
            <m:r>
              <m:rPr>
                <m:sty m:val="p"/>
              </m:rPr>
              <w:rPr>
                <w:rFonts w:ascii="Cambria Math" w:hAnsi="Cambria Math" w:hint="eastAsia"/>
              </w:rPr>
              <m:t>d</m:t>
            </m:r>
          </m:sub>
        </m:sSub>
        <m:r>
          <w:rPr>
            <w:rFonts w:ascii="Cambria Math" w:hAnsi="Cambria Math" w:hint="eastAsia"/>
          </w:rPr>
          <m:t>/</m:t>
        </m:r>
        <m:sSub>
          <m:sSubPr>
            <m:ctrlPr>
              <w:rPr>
                <w:rFonts w:ascii="Cambria Math" w:hAnsi="Cambria Math"/>
                <w:i/>
              </w:rPr>
            </m:ctrlPr>
          </m:sSubPr>
          <m:e>
            <m:r>
              <w:rPr>
                <w:rFonts w:ascii="Cambria Math" w:hAnsi="Cambria Math"/>
              </w:rPr>
              <m:t>γ</m:t>
            </m:r>
          </m:e>
          <m:sub>
            <m:r>
              <m:rPr>
                <m:sty m:val="p"/>
              </m:rPr>
              <w:rPr>
                <w:rFonts w:ascii="Cambria Math" w:hAnsi="Cambria Math" w:hint="eastAsia"/>
              </w:rPr>
              <m:t>RE</m:t>
            </m:r>
          </m:sub>
        </m:sSub>
      </m:oMath>
      <w:r w:rsidR="005742E6">
        <w:rPr>
          <w:rFonts w:hint="eastAsia"/>
        </w:rPr>
        <w:t xml:space="preserve">                         </w:t>
      </w:r>
      <w:r w:rsidR="005742E6">
        <w:t>（</w:t>
      </w:r>
      <w:r w:rsidR="005742E6">
        <w:t>6.</w:t>
      </w:r>
      <w:r w:rsidR="00987117">
        <w:rPr>
          <w:rFonts w:hint="eastAsia"/>
        </w:rPr>
        <w:t>3</w:t>
      </w:r>
      <w:r w:rsidR="005742E6">
        <w:t>.</w:t>
      </w:r>
      <w:r w:rsidR="00B92FF2">
        <w:rPr>
          <w:rFonts w:hint="eastAsia"/>
        </w:rPr>
        <w:t>6</w:t>
      </w:r>
      <w:r w:rsidR="005742E6">
        <w:t>-2</w:t>
      </w:r>
      <w:r w:rsidR="005742E6">
        <w:t>）</w:t>
      </w:r>
    </w:p>
    <w:p w14:paraId="5F5CB409" w14:textId="77777777" w:rsidR="005742E6" w:rsidRDefault="005742E6" w:rsidP="005742E6">
      <w:pPr>
        <w:ind w:firstLine="480"/>
      </w:pPr>
      <w:proofErr w:type="gramStart"/>
      <w:r>
        <w:rPr>
          <w:rFonts w:hint="eastAsia"/>
        </w:rPr>
        <w:t>罕遇</w:t>
      </w:r>
      <w:proofErr w:type="gramEnd"/>
      <w:r>
        <w:rPr>
          <w:rFonts w:hint="eastAsia"/>
        </w:rPr>
        <w:t>地震作用下：</w:t>
      </w:r>
    </w:p>
    <w:p w14:paraId="0273B77B" w14:textId="3A045780" w:rsidR="005742E6" w:rsidRDefault="00000000" w:rsidP="005742E6">
      <w:pPr>
        <w:ind w:firstLine="480"/>
        <w:jc w:val="right"/>
      </w:pPr>
      <m:oMath>
        <m:sSub>
          <m:sSubPr>
            <m:ctrlPr>
              <w:rPr>
                <w:rFonts w:ascii="Cambria Math" w:hAnsi="Cambria Math"/>
                <w:i/>
              </w:rPr>
            </m:ctrlPr>
          </m:sSubPr>
          <m:e>
            <m:r>
              <w:rPr>
                <w:rFonts w:ascii="Cambria Math" w:hAnsi="Cambria Math" w:hint="eastAsia"/>
              </w:rPr>
              <m:t>S</m:t>
            </m:r>
          </m:e>
          <m:sub>
            <m:r>
              <m:rPr>
                <m:sty m:val="p"/>
              </m:rPr>
              <w:rPr>
                <w:rFonts w:ascii="Cambria Math" w:hAnsi="Cambria Math" w:hint="eastAsia"/>
              </w:rPr>
              <m:t>GE</m:t>
            </m:r>
          </m:sub>
        </m:sSub>
        <m:r>
          <w:rPr>
            <w:rFonts w:ascii="Cambria Math" w:hAnsi="Cambria Math" w:hint="eastAsia"/>
          </w:rPr>
          <m:t>+</m:t>
        </m:r>
        <m:sSubSup>
          <m:sSubSupPr>
            <m:ctrlPr>
              <w:rPr>
                <w:rFonts w:ascii="Cambria Math" w:hAnsi="Cambria Math"/>
                <w:i/>
              </w:rPr>
            </m:ctrlPr>
          </m:sSubSupPr>
          <m:e>
            <m:r>
              <w:rPr>
                <w:rFonts w:ascii="Cambria Math" w:hAnsi="Cambria Math" w:hint="eastAsia"/>
              </w:rPr>
              <m:t>S</m:t>
            </m:r>
          </m:e>
          <m:sub>
            <m:r>
              <m:rPr>
                <m:sty m:val="p"/>
              </m:rPr>
              <w:rPr>
                <w:rFonts w:ascii="Cambria Math" w:hAnsi="Cambria Math" w:hint="eastAsia"/>
              </w:rPr>
              <m:t>Ehk</m:t>
            </m:r>
          </m:sub>
          <m:sup>
            <m:r>
              <w:rPr>
                <w:rFonts w:ascii="Cambria Math" w:eastAsia="MS Gothic" w:hAnsi="Cambria Math" w:cs="MS Gothic" w:hint="eastAsia"/>
              </w:rPr>
              <m:t>*</m:t>
            </m:r>
          </m:sup>
        </m:sSubSup>
      </m:oMath>
      <w:r w:rsidR="005742E6">
        <w:rPr>
          <w:rFonts w:hint="eastAsia"/>
        </w:rPr>
        <w:t>≤</w:t>
      </w:r>
      <m:oMath>
        <m:sSub>
          <m:sSubPr>
            <m:ctrlPr>
              <w:rPr>
                <w:rFonts w:ascii="Cambria Math" w:hAnsi="Cambria Math"/>
                <w:i/>
              </w:rPr>
            </m:ctrlPr>
          </m:sSubPr>
          <m:e>
            <m:r>
              <w:rPr>
                <w:rFonts w:ascii="Cambria Math" w:hAnsi="Cambria Math" w:hint="eastAsia"/>
              </w:rPr>
              <m:t>R</m:t>
            </m:r>
          </m:e>
          <m:sub>
            <m:r>
              <m:rPr>
                <m:sty m:val="p"/>
              </m:rPr>
              <w:rPr>
                <w:rFonts w:ascii="Cambria Math" w:hAnsi="Cambria Math" w:hint="eastAsia"/>
              </w:rPr>
              <m:t>k</m:t>
            </m:r>
          </m:sub>
        </m:sSub>
      </m:oMath>
      <w:r w:rsidR="005742E6">
        <w:rPr>
          <w:rFonts w:hint="eastAsia"/>
        </w:rPr>
        <w:t xml:space="preserve">                          </w:t>
      </w:r>
      <w:r w:rsidR="005742E6">
        <w:t>（</w:t>
      </w:r>
      <w:r w:rsidR="005742E6">
        <w:t>6.</w:t>
      </w:r>
      <w:r w:rsidR="00987117">
        <w:rPr>
          <w:rFonts w:hint="eastAsia"/>
        </w:rPr>
        <w:t>3</w:t>
      </w:r>
      <w:r w:rsidR="005742E6">
        <w:t>.</w:t>
      </w:r>
      <w:r w:rsidR="00B92FF2">
        <w:rPr>
          <w:rFonts w:hint="eastAsia"/>
        </w:rPr>
        <w:t>6</w:t>
      </w:r>
      <w:r w:rsidR="005742E6">
        <w:t>-3</w:t>
      </w:r>
      <w:r w:rsidR="005742E6">
        <w:t>）</w:t>
      </w:r>
    </w:p>
    <w:p w14:paraId="2C52A6FA" w14:textId="614B1561" w:rsidR="005742E6" w:rsidRDefault="00000000" w:rsidP="005742E6">
      <w:pPr>
        <w:ind w:firstLine="480"/>
        <w:jc w:val="right"/>
      </w:pPr>
      <m:oMath>
        <m:sSub>
          <m:sSubPr>
            <m:ctrlPr>
              <w:rPr>
                <w:rFonts w:ascii="Cambria Math" w:hAnsi="Cambria Math"/>
                <w:i/>
              </w:rPr>
            </m:ctrlPr>
          </m:sSubPr>
          <m:e>
            <m:r>
              <w:rPr>
                <w:rFonts w:ascii="Cambria Math" w:hAnsi="Cambria Math" w:hint="eastAsia"/>
              </w:rPr>
              <m:t>S</m:t>
            </m:r>
          </m:e>
          <m:sub>
            <m:r>
              <m:rPr>
                <m:sty m:val="p"/>
              </m:rPr>
              <w:rPr>
                <w:rFonts w:ascii="Cambria Math" w:hAnsi="Cambria Math" w:hint="eastAsia"/>
              </w:rPr>
              <m:t>GE</m:t>
            </m:r>
          </m:sub>
        </m:sSub>
        <m:r>
          <w:rPr>
            <w:rFonts w:ascii="Cambria Math" w:hAnsi="Cambria Math" w:hint="eastAsia"/>
          </w:rPr>
          <m:t>+</m:t>
        </m:r>
        <m:sSubSup>
          <m:sSubSupPr>
            <m:ctrlPr>
              <w:rPr>
                <w:rFonts w:ascii="Cambria Math" w:hAnsi="Cambria Math"/>
                <w:i/>
              </w:rPr>
            </m:ctrlPr>
          </m:sSubSupPr>
          <m:e>
            <m:r>
              <w:rPr>
                <w:rFonts w:ascii="Cambria Math" w:hAnsi="Cambria Math" w:hint="eastAsia"/>
              </w:rPr>
              <m:t>S</m:t>
            </m:r>
          </m:e>
          <m:sub>
            <m:r>
              <m:rPr>
                <m:sty m:val="p"/>
              </m:rPr>
              <w:rPr>
                <w:rFonts w:ascii="Cambria Math" w:hAnsi="Cambria Math" w:hint="eastAsia"/>
              </w:rPr>
              <m:t>Evk</m:t>
            </m:r>
          </m:sub>
          <m:sup>
            <m:r>
              <w:rPr>
                <w:rFonts w:ascii="Cambria Math" w:eastAsia="MS Gothic" w:hAnsi="Cambria Math" w:cs="MS Gothic" w:hint="eastAsia"/>
              </w:rPr>
              <m:t>*</m:t>
            </m:r>
          </m:sup>
        </m:sSubSup>
      </m:oMath>
      <w:r w:rsidR="005742E6">
        <w:rPr>
          <w:rFonts w:hint="eastAsia"/>
        </w:rPr>
        <w:t>≤</w:t>
      </w:r>
      <m:oMath>
        <m:sSub>
          <m:sSubPr>
            <m:ctrlPr>
              <w:rPr>
                <w:rFonts w:ascii="Cambria Math" w:hAnsi="Cambria Math"/>
                <w:i/>
              </w:rPr>
            </m:ctrlPr>
          </m:sSubPr>
          <m:e>
            <m:r>
              <w:rPr>
                <w:rFonts w:ascii="Cambria Math" w:hAnsi="Cambria Math" w:hint="eastAsia"/>
              </w:rPr>
              <m:t>R</m:t>
            </m:r>
          </m:e>
          <m:sub>
            <m:r>
              <m:rPr>
                <m:sty m:val="p"/>
              </m:rPr>
              <w:rPr>
                <w:rFonts w:ascii="Cambria Math" w:hAnsi="Cambria Math" w:hint="eastAsia"/>
              </w:rPr>
              <m:t>k</m:t>
            </m:r>
          </m:sub>
        </m:sSub>
      </m:oMath>
      <w:r w:rsidR="005742E6">
        <w:rPr>
          <w:rFonts w:hint="eastAsia"/>
        </w:rPr>
        <w:t xml:space="preserve">                          </w:t>
      </w:r>
      <w:r w:rsidR="005742E6">
        <w:t>（</w:t>
      </w:r>
      <w:r w:rsidR="005742E6">
        <w:t>6.</w:t>
      </w:r>
      <w:r w:rsidR="00987117">
        <w:rPr>
          <w:rFonts w:hint="eastAsia"/>
        </w:rPr>
        <w:t>3</w:t>
      </w:r>
      <w:r w:rsidR="005742E6">
        <w:t>.</w:t>
      </w:r>
      <w:r w:rsidR="00B92FF2">
        <w:rPr>
          <w:rFonts w:hint="eastAsia"/>
        </w:rPr>
        <w:t>6</w:t>
      </w:r>
      <w:r w:rsidR="005742E6">
        <w:t>-4</w:t>
      </w:r>
      <w:r w:rsidR="005742E6">
        <w:t>）</w:t>
      </w:r>
    </w:p>
    <w:p w14:paraId="79DC8EA0" w14:textId="77777777" w:rsidR="005742E6" w:rsidRPr="008F109F" w:rsidRDefault="005742E6" w:rsidP="005742E6">
      <w:pPr>
        <w:ind w:firstLineChars="0" w:firstLine="0"/>
      </w:pPr>
      <w:r>
        <w:rPr>
          <w:rFonts w:hint="eastAsia"/>
        </w:rPr>
        <w:t>式中：</w:t>
      </w:r>
      <m:oMath>
        <m:sSub>
          <m:sSubPr>
            <m:ctrlPr>
              <w:rPr>
                <w:rFonts w:ascii="Cambria Math" w:hAnsi="Cambria Math"/>
                <w:i/>
              </w:rPr>
            </m:ctrlPr>
          </m:sSubPr>
          <m:e>
            <m:r>
              <w:rPr>
                <w:rFonts w:ascii="Cambria Math" w:hAnsi="Cambria Math"/>
              </w:rPr>
              <m:t>γ</m:t>
            </m:r>
          </m:e>
          <m:sub>
            <m:r>
              <m:rPr>
                <m:sty m:val="p"/>
              </m:rPr>
              <w:rPr>
                <w:rFonts w:ascii="Cambria Math" w:hAnsi="Cambria Math"/>
              </w:rPr>
              <m:t>0</m:t>
            </m:r>
          </m:sub>
        </m:sSub>
      </m:oMath>
      <w:r>
        <w:rPr>
          <w:rFonts w:hint="eastAsia"/>
        </w:rPr>
        <w:t>——结构重要性系数，宜与主体结构相同，且不应小于</w:t>
      </w:r>
      <w:r>
        <w:rPr>
          <w:rFonts w:hint="eastAsia"/>
        </w:rPr>
        <w:t>1.0</w:t>
      </w:r>
      <w:r>
        <w:rPr>
          <w:rFonts w:hint="eastAsia"/>
        </w:rPr>
        <w:t>；</w:t>
      </w:r>
    </w:p>
    <w:p w14:paraId="1D587DBF" w14:textId="77777777" w:rsidR="005742E6" w:rsidRDefault="00000000" w:rsidP="005742E6">
      <w:pPr>
        <w:ind w:firstLineChars="300" w:firstLine="720"/>
      </w:pPr>
      <m:oMath>
        <m:sSub>
          <m:sSubPr>
            <m:ctrlPr>
              <w:rPr>
                <w:rFonts w:ascii="Cambria Math" w:hAnsi="Cambria Math"/>
                <w:i/>
              </w:rPr>
            </m:ctrlPr>
          </m:sSubPr>
          <m:e>
            <m:r>
              <w:rPr>
                <w:rFonts w:ascii="Cambria Math" w:hAnsi="Cambria Math" w:hint="eastAsia"/>
              </w:rPr>
              <m:t>S</m:t>
            </m:r>
          </m:e>
          <m:sub>
            <m:r>
              <m:rPr>
                <m:sty m:val="p"/>
              </m:rPr>
              <w:rPr>
                <w:rFonts w:ascii="Cambria Math" w:hAnsi="Cambria Math" w:hint="eastAsia"/>
              </w:rPr>
              <m:t>d</m:t>
            </m:r>
          </m:sub>
        </m:sSub>
      </m:oMath>
      <w:r w:rsidR="005742E6">
        <w:rPr>
          <w:rFonts w:hint="eastAsia"/>
        </w:rPr>
        <w:t>——承载能力极限状态下作用组合的效应设计值；对持久设计状况和短暂设计状况应按作用的基本组合计算；对地震设计状况应按作用的地震组合计算；</w:t>
      </w:r>
    </w:p>
    <w:p w14:paraId="66DCD855" w14:textId="77777777" w:rsidR="005742E6" w:rsidRDefault="00000000" w:rsidP="005742E6">
      <w:pPr>
        <w:ind w:firstLineChars="300" w:firstLine="720"/>
      </w:pPr>
      <m:oMath>
        <m:sSub>
          <m:sSubPr>
            <m:ctrlPr>
              <w:rPr>
                <w:rFonts w:ascii="Cambria Math" w:hAnsi="Cambria Math"/>
                <w:i/>
              </w:rPr>
            </m:ctrlPr>
          </m:sSubPr>
          <m:e>
            <m:r>
              <w:rPr>
                <w:rFonts w:ascii="Cambria Math" w:hAnsi="Cambria Math" w:hint="eastAsia"/>
              </w:rPr>
              <m:t>R</m:t>
            </m:r>
          </m:e>
          <m:sub>
            <m:r>
              <m:rPr>
                <m:sty m:val="p"/>
              </m:rPr>
              <w:rPr>
                <w:rFonts w:ascii="Cambria Math" w:hAnsi="Cambria Math" w:hint="eastAsia"/>
              </w:rPr>
              <m:t>d</m:t>
            </m:r>
          </m:sub>
        </m:sSub>
      </m:oMath>
      <w:r w:rsidR="005742E6">
        <w:rPr>
          <w:rFonts w:hint="eastAsia"/>
        </w:rPr>
        <w:t>——构件和节点的抗力设计值；</w:t>
      </w:r>
    </w:p>
    <w:p w14:paraId="41642DD0" w14:textId="77777777" w:rsidR="005742E6" w:rsidRDefault="00000000" w:rsidP="005742E6">
      <w:pPr>
        <w:ind w:firstLineChars="300" w:firstLine="720"/>
      </w:pPr>
      <m:oMath>
        <m:sSub>
          <m:sSubPr>
            <m:ctrlPr>
              <w:rPr>
                <w:rFonts w:ascii="Cambria Math" w:hAnsi="Cambria Math"/>
                <w:i/>
              </w:rPr>
            </m:ctrlPr>
          </m:sSubPr>
          <m:e>
            <m:r>
              <w:rPr>
                <w:rFonts w:ascii="Cambria Math" w:hAnsi="Cambria Math" w:hint="eastAsia"/>
              </w:rPr>
              <m:t>R</m:t>
            </m:r>
          </m:e>
          <m:sub>
            <m:r>
              <m:rPr>
                <m:sty m:val="p"/>
              </m:rPr>
              <w:rPr>
                <w:rFonts w:ascii="Cambria Math" w:hAnsi="Cambria Math" w:hint="eastAsia"/>
              </w:rPr>
              <m:t>k</m:t>
            </m:r>
          </m:sub>
        </m:sSub>
      </m:oMath>
      <w:r w:rsidR="005742E6">
        <w:rPr>
          <w:rFonts w:hint="eastAsia"/>
        </w:rPr>
        <w:t>——构件和节点的抗力标准值，按材料强度标准值计算；</w:t>
      </w:r>
    </w:p>
    <w:p w14:paraId="3B3E64D9" w14:textId="77777777" w:rsidR="005742E6" w:rsidRDefault="00000000" w:rsidP="005742E6">
      <w:pPr>
        <w:ind w:firstLineChars="300" w:firstLine="720"/>
      </w:pPr>
      <m:oMath>
        <m:sSub>
          <m:sSubPr>
            <m:ctrlPr>
              <w:rPr>
                <w:rFonts w:ascii="Cambria Math" w:hAnsi="Cambria Math"/>
                <w:i/>
              </w:rPr>
            </m:ctrlPr>
          </m:sSubPr>
          <m:e>
            <m:r>
              <w:rPr>
                <w:rFonts w:ascii="Cambria Math" w:hAnsi="Cambria Math" w:hint="eastAsia"/>
              </w:rPr>
              <m:t>S</m:t>
            </m:r>
          </m:e>
          <m:sub>
            <m:r>
              <m:rPr>
                <m:sty m:val="p"/>
              </m:rPr>
              <w:rPr>
                <w:rFonts w:ascii="Cambria Math" w:hAnsi="Cambria Math" w:hint="eastAsia"/>
              </w:rPr>
              <m:t>GE</m:t>
            </m:r>
          </m:sub>
        </m:sSub>
      </m:oMath>
      <w:r w:rsidR="005742E6">
        <w:rPr>
          <w:rFonts w:hint="eastAsia"/>
        </w:rPr>
        <w:t>——重力荷载代表值的效应，取超高性能混凝土轻钢龙骨复合外墙自重标准值；</w:t>
      </w:r>
    </w:p>
    <w:p w14:paraId="63AF9BF7" w14:textId="77777777" w:rsidR="005742E6" w:rsidRDefault="00000000" w:rsidP="005742E6">
      <w:pPr>
        <w:ind w:firstLineChars="300" w:firstLine="720"/>
      </w:pPr>
      <m:oMath>
        <m:sSubSup>
          <m:sSubSupPr>
            <m:ctrlPr>
              <w:rPr>
                <w:rFonts w:ascii="Cambria Math" w:hAnsi="Cambria Math"/>
                <w:i/>
              </w:rPr>
            </m:ctrlPr>
          </m:sSubSupPr>
          <m:e>
            <m:r>
              <w:rPr>
                <w:rFonts w:ascii="Cambria Math" w:hAnsi="Cambria Math" w:hint="eastAsia"/>
              </w:rPr>
              <m:t>S</m:t>
            </m:r>
          </m:e>
          <m:sub>
            <m:r>
              <m:rPr>
                <m:sty m:val="p"/>
              </m:rPr>
              <w:rPr>
                <w:rFonts w:ascii="Cambria Math" w:hAnsi="Cambria Math" w:hint="eastAsia"/>
              </w:rPr>
              <m:t>Ehk</m:t>
            </m:r>
          </m:sub>
          <m:sup>
            <m:r>
              <w:rPr>
                <w:rFonts w:ascii="Cambria Math" w:eastAsia="MS Gothic" w:hAnsi="Cambria Math" w:cs="MS Gothic" w:hint="eastAsia"/>
              </w:rPr>
              <m:t>*</m:t>
            </m:r>
          </m:sup>
        </m:sSubSup>
      </m:oMath>
      <w:r w:rsidR="005742E6">
        <w:rPr>
          <w:rFonts w:hint="eastAsia"/>
        </w:rPr>
        <w:t>——水平地震作用标准值的效应；</w:t>
      </w:r>
    </w:p>
    <w:p w14:paraId="62FF4957" w14:textId="77777777" w:rsidR="005742E6" w:rsidRDefault="00000000" w:rsidP="005742E6">
      <w:pPr>
        <w:ind w:firstLineChars="300" w:firstLine="720"/>
      </w:pPr>
      <m:oMath>
        <m:sSubSup>
          <m:sSubSupPr>
            <m:ctrlPr>
              <w:rPr>
                <w:rFonts w:ascii="Cambria Math" w:hAnsi="Cambria Math"/>
                <w:i/>
              </w:rPr>
            </m:ctrlPr>
          </m:sSubSupPr>
          <m:e>
            <m:r>
              <w:rPr>
                <w:rFonts w:ascii="Cambria Math" w:hAnsi="Cambria Math" w:hint="eastAsia"/>
              </w:rPr>
              <m:t>S</m:t>
            </m:r>
          </m:e>
          <m:sub>
            <m:r>
              <m:rPr>
                <m:sty m:val="p"/>
              </m:rPr>
              <w:rPr>
                <w:rFonts w:ascii="Cambria Math" w:hAnsi="Cambria Math" w:hint="eastAsia"/>
              </w:rPr>
              <m:t>Evk</m:t>
            </m:r>
          </m:sub>
          <m:sup>
            <m:r>
              <w:rPr>
                <w:rFonts w:ascii="Cambria Math" w:eastAsia="MS Gothic" w:hAnsi="Cambria Math" w:cs="MS Gothic" w:hint="eastAsia"/>
              </w:rPr>
              <m:t>*</m:t>
            </m:r>
          </m:sup>
        </m:sSubSup>
      </m:oMath>
      <w:r w:rsidR="005742E6">
        <w:rPr>
          <w:rFonts w:hint="eastAsia"/>
        </w:rPr>
        <w:t>——竖向地震作用标准值的效应；</w:t>
      </w:r>
    </w:p>
    <w:p w14:paraId="76AD7D0C" w14:textId="0670887E" w:rsidR="005742E6" w:rsidRDefault="00000000" w:rsidP="005742E6">
      <w:pPr>
        <w:ind w:firstLineChars="300" w:firstLine="720"/>
      </w:pPr>
      <m:oMath>
        <m:sSub>
          <m:sSubPr>
            <m:ctrlPr>
              <w:rPr>
                <w:rFonts w:ascii="Cambria Math" w:hAnsi="Cambria Math"/>
                <w:i/>
              </w:rPr>
            </m:ctrlPr>
          </m:sSubPr>
          <m:e>
            <m:r>
              <w:rPr>
                <w:rFonts w:ascii="Cambria Math" w:hAnsi="Cambria Math"/>
              </w:rPr>
              <m:t>γ</m:t>
            </m:r>
          </m:e>
          <m:sub>
            <m:r>
              <m:rPr>
                <m:sty m:val="p"/>
              </m:rPr>
              <w:rPr>
                <w:rFonts w:ascii="Cambria Math" w:hAnsi="Cambria Math" w:hint="eastAsia"/>
              </w:rPr>
              <m:t>RE</m:t>
            </m:r>
          </m:sub>
        </m:sSub>
      </m:oMath>
      <w:r w:rsidR="005742E6">
        <w:rPr>
          <w:rFonts w:hint="eastAsia"/>
        </w:rPr>
        <w:t>——承载力抗震调整系数，应根据现行国家标准《建筑抗震设计规范》</w:t>
      </w:r>
      <w:r w:rsidR="005742E6">
        <w:rPr>
          <w:rFonts w:hint="eastAsia"/>
        </w:rPr>
        <w:lastRenderedPageBreak/>
        <w:t>GB 50011</w:t>
      </w:r>
      <w:r w:rsidR="005742E6">
        <w:rPr>
          <w:rFonts w:hint="eastAsia"/>
        </w:rPr>
        <w:t>取值，连接节点取</w:t>
      </w:r>
      <w:r w:rsidR="005742E6">
        <w:rPr>
          <w:rFonts w:hint="eastAsia"/>
        </w:rPr>
        <w:t>1.0</w:t>
      </w:r>
      <w:r w:rsidR="005742E6">
        <w:rPr>
          <w:rFonts w:hint="eastAsia"/>
        </w:rPr>
        <w:t>。</w:t>
      </w:r>
    </w:p>
    <w:p w14:paraId="78A32B85" w14:textId="77777777" w:rsidR="005742E6" w:rsidRDefault="005742E6" w:rsidP="005742E6">
      <w:pPr>
        <w:ind w:firstLineChars="0" w:firstLine="0"/>
        <w:rPr>
          <w:rFonts w:cs="Times New Roman"/>
          <w:b/>
          <w:color w:val="0000FF"/>
          <w:szCs w:val="24"/>
        </w:rPr>
      </w:pPr>
      <w:proofErr w:type="gramStart"/>
      <w:r w:rsidRPr="00A33C7E">
        <w:rPr>
          <w:rFonts w:cs="Times New Roman"/>
          <w:b/>
          <w:color w:val="0000FF"/>
          <w:szCs w:val="24"/>
        </w:rPr>
        <w:t>【条文说明】</w:t>
      </w:r>
      <w:r w:rsidRPr="00A66FBF">
        <w:rPr>
          <w:rFonts w:cs="Times New Roman" w:hint="eastAsia"/>
          <w:b/>
          <w:color w:val="0000FF"/>
          <w:szCs w:val="24"/>
        </w:rPr>
        <w:t>多遇地震</w:t>
      </w:r>
      <w:proofErr w:type="gramEnd"/>
      <w:r w:rsidRPr="00A66FBF">
        <w:rPr>
          <w:rFonts w:cs="Times New Roman" w:hint="eastAsia"/>
          <w:b/>
          <w:color w:val="0000FF"/>
          <w:szCs w:val="24"/>
        </w:rPr>
        <w:t>和设防地震作用下，</w:t>
      </w:r>
      <w:r>
        <w:rPr>
          <w:rFonts w:cs="Times New Roman" w:hint="eastAsia"/>
          <w:b/>
          <w:color w:val="0000FF"/>
          <w:szCs w:val="24"/>
        </w:rPr>
        <w:t>超高性能混凝土轻钢龙骨复合外墙</w:t>
      </w:r>
      <w:r w:rsidRPr="00A66FBF">
        <w:rPr>
          <w:rFonts w:cs="Times New Roman" w:hint="eastAsia"/>
          <w:b/>
          <w:color w:val="0000FF"/>
          <w:szCs w:val="24"/>
        </w:rPr>
        <w:t>构件和节点的作用效应设计值应取作用的地震组合进行计算，其抗力应采用设计值。</w:t>
      </w:r>
      <w:proofErr w:type="gramStart"/>
      <w:r w:rsidRPr="00A66FBF">
        <w:rPr>
          <w:rFonts w:cs="Times New Roman" w:hint="eastAsia"/>
          <w:b/>
          <w:color w:val="0000FF"/>
          <w:szCs w:val="24"/>
        </w:rPr>
        <w:t>罕遇</w:t>
      </w:r>
      <w:proofErr w:type="gramEnd"/>
      <w:r w:rsidRPr="00A66FBF">
        <w:rPr>
          <w:rFonts w:cs="Times New Roman" w:hint="eastAsia"/>
          <w:b/>
          <w:color w:val="0000FF"/>
          <w:szCs w:val="24"/>
        </w:rPr>
        <w:t>地震作用下，</w:t>
      </w:r>
      <w:r>
        <w:rPr>
          <w:rFonts w:cs="Times New Roman" w:hint="eastAsia"/>
          <w:b/>
          <w:color w:val="0000FF"/>
          <w:szCs w:val="24"/>
        </w:rPr>
        <w:t>超高性能混凝土轻钢龙骨复合外墙</w:t>
      </w:r>
      <w:r w:rsidRPr="00A66FBF">
        <w:rPr>
          <w:rFonts w:cs="Times New Roman" w:hint="eastAsia"/>
          <w:b/>
          <w:color w:val="0000FF"/>
          <w:szCs w:val="24"/>
        </w:rPr>
        <w:t>构件和节点的作用效应应取重力荷载代表值效应与地震作用标准值效应之和，其抗力应采用标准值，按材料强度标准值进行计算。</w:t>
      </w:r>
      <w:r>
        <w:rPr>
          <w:rFonts w:cs="Times New Roman" w:hint="eastAsia"/>
          <w:b/>
          <w:color w:val="0000FF"/>
          <w:szCs w:val="24"/>
        </w:rPr>
        <w:t>根据《</w:t>
      </w:r>
      <w:r w:rsidRPr="00157349">
        <w:rPr>
          <w:rFonts w:cs="Times New Roman" w:hint="eastAsia"/>
          <w:b/>
          <w:color w:val="0000FF"/>
          <w:szCs w:val="24"/>
        </w:rPr>
        <w:t>装配式混凝土结构技术规程</w:t>
      </w:r>
      <w:r>
        <w:rPr>
          <w:rFonts w:cs="Times New Roman" w:hint="eastAsia"/>
          <w:b/>
          <w:color w:val="0000FF"/>
          <w:szCs w:val="24"/>
        </w:rPr>
        <w:t>》</w:t>
      </w:r>
      <w:r w:rsidRPr="00157349">
        <w:rPr>
          <w:rFonts w:cs="Times New Roman" w:hint="eastAsia"/>
          <w:b/>
          <w:color w:val="0000FF"/>
          <w:szCs w:val="24"/>
        </w:rPr>
        <w:t>JGJ 1-2014</w:t>
      </w:r>
      <w:r>
        <w:rPr>
          <w:rFonts w:cs="Times New Roman" w:hint="eastAsia"/>
          <w:b/>
          <w:color w:val="0000FF"/>
          <w:szCs w:val="24"/>
        </w:rPr>
        <w:t>第</w:t>
      </w:r>
      <w:r>
        <w:rPr>
          <w:rFonts w:cs="Times New Roman" w:hint="eastAsia"/>
          <w:b/>
          <w:color w:val="0000FF"/>
          <w:szCs w:val="24"/>
        </w:rPr>
        <w:t>10.1.3</w:t>
      </w:r>
      <w:r>
        <w:rPr>
          <w:rFonts w:cs="Times New Roman" w:hint="eastAsia"/>
          <w:b/>
          <w:color w:val="0000FF"/>
          <w:szCs w:val="24"/>
        </w:rPr>
        <w:t>条，</w:t>
      </w:r>
      <w:r w:rsidRPr="00157349">
        <w:rPr>
          <w:rFonts w:cs="Times New Roman" w:hint="eastAsia"/>
          <w:b/>
          <w:color w:val="0000FF"/>
          <w:szCs w:val="24"/>
        </w:rPr>
        <w:t>结构重要性系数</w:t>
      </w:r>
      <m:oMath>
        <m:sSub>
          <m:sSubPr>
            <m:ctrlPr>
              <w:rPr>
                <w:rFonts w:ascii="Cambria Math" w:hAnsi="Cambria Math" w:cs="Times New Roman"/>
                <w:b/>
                <w:color w:val="0000FF"/>
                <w:szCs w:val="24"/>
              </w:rPr>
            </m:ctrlPr>
          </m:sSubPr>
          <m:e>
            <m:r>
              <m:rPr>
                <m:sty m:val="bi"/>
              </m:rPr>
              <w:rPr>
                <w:rFonts w:ascii="Cambria Math" w:hAnsi="Cambria Math" w:cs="Times New Roman"/>
                <w:color w:val="0000FF"/>
                <w:szCs w:val="24"/>
              </w:rPr>
              <m:t>γ</m:t>
            </m:r>
          </m:e>
          <m:sub>
            <m:r>
              <m:rPr>
                <m:sty m:val="b"/>
              </m:rPr>
              <w:rPr>
                <w:rFonts w:ascii="Cambria Math" w:hAnsi="Cambria Math" w:cs="Times New Roman"/>
                <w:color w:val="0000FF"/>
                <w:szCs w:val="24"/>
              </w:rPr>
              <m:t>0</m:t>
            </m:r>
          </m:sub>
        </m:sSub>
      </m:oMath>
      <w:r w:rsidRPr="00157349">
        <w:rPr>
          <w:rFonts w:cs="Times New Roman" w:hint="eastAsia"/>
          <w:b/>
          <w:color w:val="0000FF"/>
          <w:szCs w:val="24"/>
        </w:rPr>
        <w:t>应取不小于</w:t>
      </w:r>
      <w:r w:rsidRPr="00157349">
        <w:rPr>
          <w:rFonts w:cs="Times New Roman" w:hint="eastAsia"/>
          <w:b/>
          <w:color w:val="0000FF"/>
          <w:szCs w:val="24"/>
        </w:rPr>
        <w:t>1.0</w:t>
      </w:r>
      <w:r>
        <w:rPr>
          <w:rFonts w:cs="Times New Roman" w:hint="eastAsia"/>
          <w:b/>
          <w:color w:val="0000FF"/>
          <w:szCs w:val="24"/>
        </w:rPr>
        <w:t>，连接节点的</w:t>
      </w:r>
      <w:r w:rsidRPr="004269DF">
        <w:rPr>
          <w:rFonts w:cs="Times New Roman" w:hint="eastAsia"/>
          <w:b/>
          <w:color w:val="0000FF"/>
          <w:szCs w:val="24"/>
        </w:rPr>
        <w:t>承载力抗震调整系数</w:t>
      </w:r>
      <m:oMath>
        <m:sSub>
          <m:sSubPr>
            <m:ctrlPr>
              <w:rPr>
                <w:rFonts w:ascii="Cambria Math" w:hAnsi="Cambria Math" w:cs="Times New Roman"/>
                <w:b/>
                <w:color w:val="0000FF"/>
                <w:szCs w:val="24"/>
              </w:rPr>
            </m:ctrlPr>
          </m:sSubPr>
          <m:e>
            <m:r>
              <m:rPr>
                <m:sty m:val="bi"/>
              </m:rPr>
              <w:rPr>
                <w:rFonts w:ascii="Cambria Math" w:hAnsi="Cambria Math" w:cs="Times New Roman"/>
                <w:color w:val="0000FF"/>
                <w:szCs w:val="24"/>
              </w:rPr>
              <m:t>γ</m:t>
            </m:r>
          </m:e>
          <m:sub>
            <m:r>
              <m:rPr>
                <m:sty m:val="b"/>
              </m:rPr>
              <w:rPr>
                <w:rFonts w:ascii="Cambria Math" w:hAnsi="Cambria Math" w:cs="Times New Roman" w:hint="eastAsia"/>
                <w:color w:val="0000FF"/>
                <w:szCs w:val="24"/>
              </w:rPr>
              <m:t>RE</m:t>
            </m:r>
          </m:sub>
        </m:sSub>
      </m:oMath>
      <w:r w:rsidRPr="004269DF">
        <w:rPr>
          <w:rFonts w:cs="Times New Roman" w:hint="eastAsia"/>
          <w:b/>
          <w:color w:val="0000FF"/>
          <w:szCs w:val="24"/>
        </w:rPr>
        <w:t>应取</w:t>
      </w:r>
      <w:r w:rsidRPr="004269DF">
        <w:rPr>
          <w:rFonts w:cs="Times New Roman" w:hint="eastAsia"/>
          <w:b/>
          <w:color w:val="0000FF"/>
          <w:szCs w:val="24"/>
        </w:rPr>
        <w:t>1.0</w:t>
      </w:r>
      <w:r w:rsidRPr="00157349">
        <w:rPr>
          <w:rFonts w:cs="Times New Roman" w:hint="eastAsia"/>
          <w:b/>
          <w:color w:val="0000FF"/>
          <w:szCs w:val="24"/>
        </w:rPr>
        <w:t>。</w:t>
      </w:r>
    </w:p>
    <w:p w14:paraId="45980245" w14:textId="77777777" w:rsidR="002C0690" w:rsidRPr="00A66FBF" w:rsidRDefault="002C0690" w:rsidP="005742E6">
      <w:pPr>
        <w:ind w:firstLineChars="0" w:firstLine="0"/>
        <w:rPr>
          <w:rFonts w:cs="Times New Roman"/>
          <w:b/>
          <w:color w:val="0000FF"/>
          <w:szCs w:val="24"/>
        </w:rPr>
      </w:pPr>
    </w:p>
    <w:p w14:paraId="4A840418" w14:textId="3D031550" w:rsidR="002C0690" w:rsidRPr="000D3370" w:rsidRDefault="002C0690" w:rsidP="002C0690">
      <w:pPr>
        <w:widowControl/>
        <w:spacing w:line="360" w:lineRule="auto"/>
        <w:ind w:firstLineChars="0" w:firstLine="0"/>
        <w:jc w:val="left"/>
        <w:rPr>
          <w:rFonts w:cs="Times New Roman"/>
        </w:rPr>
      </w:pPr>
      <w:r w:rsidRPr="000D3370">
        <w:rPr>
          <w:rFonts w:cs="Times New Roman" w:hint="eastAsia"/>
        </w:rPr>
        <w:t>6.</w:t>
      </w:r>
      <w:r>
        <w:rPr>
          <w:rFonts w:cs="Times New Roman" w:hint="eastAsia"/>
        </w:rPr>
        <w:t>3.7</w:t>
      </w:r>
      <w:r w:rsidRPr="000D3370">
        <w:rPr>
          <w:rFonts w:cs="Times New Roman" w:hint="eastAsia"/>
        </w:rPr>
        <w:t xml:space="preserve"> </w:t>
      </w:r>
      <w:r w:rsidRPr="000D3370">
        <w:rPr>
          <w:rFonts w:cs="Times New Roman" w:hint="eastAsia"/>
        </w:rPr>
        <w:t>在正常使用极限状态下，</w:t>
      </w:r>
      <w:r>
        <w:rPr>
          <w:rFonts w:cs="Times New Roman" w:hint="eastAsia"/>
        </w:rPr>
        <w:t>超高性能混凝土轻钢龙骨复合外墙</w:t>
      </w:r>
      <w:r w:rsidRPr="000D3370">
        <w:rPr>
          <w:rFonts w:cs="Times New Roman" w:hint="eastAsia"/>
        </w:rPr>
        <w:t>的平面外变形和裂缝控制应符合下列规定：</w:t>
      </w:r>
    </w:p>
    <w:p w14:paraId="459DF039" w14:textId="77777777" w:rsidR="002C0690" w:rsidRPr="000D3370" w:rsidRDefault="002C0690" w:rsidP="002C0690">
      <w:pPr>
        <w:widowControl/>
        <w:spacing w:line="360" w:lineRule="auto"/>
        <w:ind w:firstLine="480"/>
        <w:jc w:val="left"/>
        <w:rPr>
          <w:rFonts w:cs="Times New Roman"/>
        </w:rPr>
      </w:pPr>
      <w:r w:rsidRPr="000D3370">
        <w:rPr>
          <w:rFonts w:cs="Times New Roman" w:hint="eastAsia"/>
        </w:rPr>
        <w:t>1</w:t>
      </w:r>
      <w:r w:rsidRPr="000D3370">
        <w:rPr>
          <w:rFonts w:cs="Times New Roman" w:hint="eastAsia"/>
        </w:rPr>
        <w:t>在持久设计状况下，应对</w:t>
      </w:r>
      <w:r>
        <w:rPr>
          <w:rFonts w:cs="Times New Roman" w:hint="eastAsia"/>
        </w:rPr>
        <w:t>超高性能混凝土轻钢龙骨复合外墙</w:t>
      </w:r>
      <w:r w:rsidRPr="000D3370">
        <w:rPr>
          <w:rFonts w:cs="Times New Roman" w:hint="eastAsia"/>
        </w:rPr>
        <w:t>的平面外变形进行验算，其平面外挠度限值为</w:t>
      </w:r>
      <w:r>
        <w:rPr>
          <w:rFonts w:cs="Times New Roman" w:hint="eastAsia"/>
        </w:rPr>
        <w:t>超高性能混凝土轻钢龙骨复合外墙</w:t>
      </w:r>
      <w:r w:rsidRPr="000D3370">
        <w:rPr>
          <w:rFonts w:cs="Times New Roman" w:hint="eastAsia"/>
        </w:rPr>
        <w:t>面外支座间距离的</w:t>
      </w:r>
      <w:r w:rsidRPr="000D3370">
        <w:rPr>
          <w:rFonts w:cs="Times New Roman" w:hint="eastAsia"/>
        </w:rPr>
        <w:t>1/250</w:t>
      </w:r>
      <w:r w:rsidRPr="000D3370">
        <w:rPr>
          <w:rFonts w:cs="Times New Roman" w:hint="eastAsia"/>
        </w:rPr>
        <w:t>。</w:t>
      </w:r>
    </w:p>
    <w:p w14:paraId="57159CF0" w14:textId="72AECD14" w:rsidR="002C0690" w:rsidRPr="000D3370" w:rsidRDefault="002C0690" w:rsidP="002C0690">
      <w:pPr>
        <w:widowControl/>
        <w:spacing w:line="360" w:lineRule="auto"/>
        <w:ind w:firstLine="480"/>
        <w:jc w:val="left"/>
        <w:rPr>
          <w:rFonts w:cs="Times New Roman"/>
        </w:rPr>
      </w:pPr>
      <w:r w:rsidRPr="000D3370">
        <w:rPr>
          <w:rFonts w:cs="Times New Roman" w:hint="eastAsia"/>
        </w:rPr>
        <w:t>2</w:t>
      </w:r>
      <w:r w:rsidRPr="000D3370">
        <w:rPr>
          <w:rFonts w:cs="Times New Roman" w:hint="eastAsia"/>
        </w:rPr>
        <w:t>在持久设计状况下，应对</w:t>
      </w:r>
      <w:r>
        <w:rPr>
          <w:rFonts w:cs="Times New Roman" w:hint="eastAsia"/>
        </w:rPr>
        <w:t>超高性能混凝土轻钢龙骨复合外墙</w:t>
      </w:r>
      <w:r w:rsidRPr="000D3370">
        <w:rPr>
          <w:rFonts w:cs="Times New Roman" w:hint="eastAsia"/>
        </w:rPr>
        <w:t>的裂缝进行验算；</w:t>
      </w:r>
      <w:r>
        <w:rPr>
          <w:rFonts w:cs="Times New Roman" w:hint="eastAsia"/>
        </w:rPr>
        <w:t>超高性能混凝土轻钢龙骨复合外墙</w:t>
      </w:r>
      <w:r w:rsidRPr="000D3370">
        <w:rPr>
          <w:rFonts w:cs="Times New Roman" w:hint="eastAsia"/>
        </w:rPr>
        <w:t>建筑外表面在温度和</w:t>
      </w:r>
      <w:r w:rsidRPr="000D3370">
        <w:rPr>
          <w:rFonts w:cs="Times New Roman" w:hint="eastAsia"/>
        </w:rPr>
        <w:t>10</w:t>
      </w:r>
      <w:r w:rsidRPr="000D3370">
        <w:rPr>
          <w:rFonts w:cs="Times New Roman" w:hint="eastAsia"/>
        </w:rPr>
        <w:t>年一遇风荷载作用下裂缝控制等级为二级，</w:t>
      </w:r>
      <w:r>
        <w:rPr>
          <w:rFonts w:cs="Times New Roman" w:hint="eastAsia"/>
        </w:rPr>
        <w:t>超高性能混凝土轻钢龙骨复合外墙</w:t>
      </w:r>
      <w:r w:rsidRPr="000D3370">
        <w:rPr>
          <w:rFonts w:cs="Times New Roman" w:hint="eastAsia"/>
        </w:rPr>
        <w:t>内表面的裂缝控制等级为三级</w:t>
      </w:r>
      <w:r>
        <w:rPr>
          <w:rFonts w:cs="Times New Roman" w:hint="eastAsia"/>
        </w:rPr>
        <w:t>，</w:t>
      </w:r>
      <w:r w:rsidRPr="000D3370">
        <w:rPr>
          <w:rFonts w:cs="Times New Roman" w:hint="eastAsia"/>
        </w:rPr>
        <w:t>最大裂缝宽度限值应符合现行国家标准《混凝土结构设计规范》</w:t>
      </w:r>
      <w:r w:rsidRPr="000D3370">
        <w:rPr>
          <w:rFonts w:cs="Times New Roman" w:hint="eastAsia"/>
        </w:rPr>
        <w:t xml:space="preserve">GB </w:t>
      </w:r>
      <w:r w:rsidRPr="000D3370">
        <w:rPr>
          <w:rFonts w:cs="Times New Roman"/>
        </w:rPr>
        <w:t>50010</w:t>
      </w:r>
      <w:r w:rsidRPr="000D3370">
        <w:rPr>
          <w:rFonts w:cs="Times New Roman" w:hint="eastAsia"/>
        </w:rPr>
        <w:t>的规定。</w:t>
      </w:r>
    </w:p>
    <w:p w14:paraId="7332820B" w14:textId="77777777" w:rsidR="002C0690" w:rsidRPr="000D3370" w:rsidRDefault="002C0690" w:rsidP="002C0690">
      <w:pPr>
        <w:widowControl/>
        <w:spacing w:line="360" w:lineRule="auto"/>
        <w:ind w:firstLine="480"/>
        <w:jc w:val="left"/>
        <w:rPr>
          <w:rFonts w:cs="Times New Roman"/>
        </w:rPr>
      </w:pPr>
      <w:r w:rsidRPr="000D3370">
        <w:rPr>
          <w:rFonts w:cs="Times New Roman" w:hint="eastAsia"/>
        </w:rPr>
        <w:t xml:space="preserve">3 </w:t>
      </w:r>
      <w:r w:rsidRPr="000D3370">
        <w:rPr>
          <w:rFonts w:cs="Times New Roman" w:hint="eastAsia"/>
        </w:rPr>
        <w:t>在短暂设计状况下，</w:t>
      </w:r>
      <w:r>
        <w:rPr>
          <w:rFonts w:cs="Times New Roman" w:hint="eastAsia"/>
        </w:rPr>
        <w:t>超高性能混凝土轻钢龙骨复合外墙</w:t>
      </w:r>
      <w:r w:rsidRPr="000D3370">
        <w:rPr>
          <w:rFonts w:cs="Times New Roman" w:hint="eastAsia"/>
        </w:rPr>
        <w:t>不应出现裂缝，并应根据现行国家标准《混凝土结构工程施工规范》</w:t>
      </w:r>
      <w:r w:rsidRPr="000D3370">
        <w:rPr>
          <w:rFonts w:cs="Times New Roman" w:hint="eastAsia"/>
        </w:rPr>
        <w:t>GB 50666</w:t>
      </w:r>
      <w:r w:rsidRPr="000D3370">
        <w:rPr>
          <w:rFonts w:cs="Times New Roman" w:hint="eastAsia"/>
        </w:rPr>
        <w:t>的有关规定进行混凝土拉应力验算。</w:t>
      </w:r>
    </w:p>
    <w:p w14:paraId="73B3DE8C" w14:textId="77777777" w:rsidR="002C0690" w:rsidRDefault="002C0690" w:rsidP="002C0690">
      <w:pPr>
        <w:ind w:firstLineChars="0" w:firstLine="0"/>
        <w:rPr>
          <w:rFonts w:cs="Times New Roman"/>
          <w:b/>
          <w:color w:val="0000FF"/>
          <w:szCs w:val="24"/>
        </w:rPr>
      </w:pPr>
      <w:r w:rsidRPr="00A33C7E">
        <w:rPr>
          <w:rFonts w:cs="Times New Roman"/>
          <w:b/>
          <w:color w:val="0000FF"/>
          <w:szCs w:val="24"/>
        </w:rPr>
        <w:t>【条文说明】</w:t>
      </w:r>
      <w:r>
        <w:rPr>
          <w:rFonts w:cs="Times New Roman" w:hint="eastAsia"/>
          <w:b/>
          <w:color w:val="0000FF"/>
          <w:szCs w:val="24"/>
        </w:rPr>
        <w:t>本条参考</w:t>
      </w:r>
      <w:r w:rsidRPr="004D0108">
        <w:rPr>
          <w:rFonts w:cs="Times New Roman" w:hint="eastAsia"/>
          <w:b/>
          <w:color w:val="0000FF"/>
          <w:szCs w:val="24"/>
        </w:rPr>
        <w:t>《预制混凝土外挂墙板应用技术</w:t>
      </w:r>
      <w:r>
        <w:rPr>
          <w:rFonts w:cs="Times New Roman" w:hint="eastAsia"/>
          <w:b/>
          <w:color w:val="0000FF"/>
          <w:szCs w:val="24"/>
        </w:rPr>
        <w:t>标准</w:t>
      </w:r>
      <w:r w:rsidRPr="004D0108">
        <w:rPr>
          <w:rFonts w:cs="Times New Roman" w:hint="eastAsia"/>
          <w:b/>
          <w:color w:val="0000FF"/>
          <w:szCs w:val="24"/>
        </w:rPr>
        <w:t>》</w:t>
      </w:r>
      <w:r w:rsidRPr="004D0108">
        <w:rPr>
          <w:rFonts w:cs="Times New Roman" w:hint="eastAsia"/>
          <w:b/>
          <w:color w:val="0000FF"/>
          <w:szCs w:val="24"/>
        </w:rPr>
        <w:t>JGJ/T 458</w:t>
      </w:r>
      <w:r>
        <w:rPr>
          <w:rFonts w:cs="Times New Roman" w:hint="eastAsia"/>
          <w:b/>
          <w:color w:val="0000FF"/>
          <w:szCs w:val="24"/>
        </w:rPr>
        <w:t>-2018</w:t>
      </w:r>
      <w:r>
        <w:rPr>
          <w:rFonts w:cs="Times New Roman" w:hint="eastAsia"/>
          <w:b/>
          <w:color w:val="0000FF"/>
          <w:szCs w:val="24"/>
        </w:rPr>
        <w:t>第</w:t>
      </w:r>
      <w:r>
        <w:rPr>
          <w:rFonts w:cs="Times New Roman" w:hint="eastAsia"/>
          <w:b/>
          <w:color w:val="0000FF"/>
          <w:szCs w:val="24"/>
        </w:rPr>
        <w:t>6.5.1</w:t>
      </w:r>
      <w:r>
        <w:rPr>
          <w:rFonts w:cs="Times New Roman" w:hint="eastAsia"/>
          <w:b/>
          <w:color w:val="0000FF"/>
          <w:szCs w:val="24"/>
        </w:rPr>
        <w:t>条</w:t>
      </w:r>
      <w:r w:rsidRPr="004D0108">
        <w:rPr>
          <w:rFonts w:cs="Times New Roman" w:hint="eastAsia"/>
          <w:b/>
          <w:color w:val="0000FF"/>
          <w:szCs w:val="24"/>
        </w:rPr>
        <w:t>给出。</w:t>
      </w:r>
    </w:p>
    <w:p w14:paraId="26C97864" w14:textId="77777777" w:rsidR="005742E6" w:rsidRPr="002C0690" w:rsidRDefault="005742E6" w:rsidP="005742E6">
      <w:pPr>
        <w:ind w:firstLine="480"/>
      </w:pPr>
    </w:p>
    <w:p w14:paraId="1A1C5D89" w14:textId="784DD3F9" w:rsidR="005742E6" w:rsidRDefault="005742E6" w:rsidP="005742E6">
      <w:pPr>
        <w:ind w:firstLineChars="0" w:firstLine="0"/>
      </w:pPr>
      <w:r>
        <w:rPr>
          <w:rFonts w:hint="eastAsia"/>
        </w:rPr>
        <w:t>6.</w:t>
      </w:r>
      <w:r w:rsidR="00EE1CB5">
        <w:rPr>
          <w:rFonts w:hint="eastAsia"/>
        </w:rPr>
        <w:t>3.</w:t>
      </w:r>
      <w:r w:rsidR="002C0690">
        <w:rPr>
          <w:rFonts w:hint="eastAsia"/>
        </w:rPr>
        <w:t>8</w:t>
      </w:r>
      <w:r>
        <w:rPr>
          <w:rFonts w:hint="eastAsia"/>
        </w:rPr>
        <w:t xml:space="preserve"> </w:t>
      </w:r>
      <w:r>
        <w:rPr>
          <w:rFonts w:hint="eastAsia"/>
        </w:rPr>
        <w:t>对于正常使用极限状态，应根据不同的设计要求，采用荷载的标准组合或准永久组合，并应按下列公式进行</w:t>
      </w:r>
      <w:r w:rsidR="004A06A6">
        <w:rPr>
          <w:rFonts w:hint="eastAsia"/>
        </w:rPr>
        <w:t>验算</w:t>
      </w:r>
      <w:r>
        <w:rPr>
          <w:rFonts w:hint="eastAsia"/>
        </w:rPr>
        <w:t>：</w:t>
      </w:r>
    </w:p>
    <w:p w14:paraId="4D3D1601" w14:textId="056ADF70" w:rsidR="005742E6" w:rsidRDefault="005742E6" w:rsidP="005742E6">
      <w:pPr>
        <w:ind w:firstLine="480"/>
        <w:jc w:val="right"/>
      </w:pPr>
      <m:oMath>
        <m:r>
          <w:rPr>
            <w:rFonts w:ascii="Cambria Math" w:hAnsi="Cambria Math" w:hint="eastAsia"/>
          </w:rPr>
          <m:t>S</m:t>
        </m:r>
        <m:r>
          <w:rPr>
            <w:rFonts w:ascii="Cambria Math" w:hAnsi="Cambria Math"/>
          </w:rPr>
          <m:t>≤</m:t>
        </m:r>
        <m:r>
          <w:rPr>
            <w:rFonts w:ascii="Cambria Math" w:hAnsi="Cambria Math" w:hint="eastAsia"/>
          </w:rPr>
          <m:t xml:space="preserve">C </m:t>
        </m:r>
      </m:oMath>
      <w:r>
        <w:rPr>
          <w:rFonts w:hint="eastAsia"/>
        </w:rPr>
        <w:t xml:space="preserve">                             </w:t>
      </w:r>
      <w:r>
        <w:rPr>
          <w:rFonts w:hint="eastAsia"/>
        </w:rPr>
        <w:t>（</w:t>
      </w:r>
      <w:r>
        <w:rPr>
          <w:rFonts w:hint="eastAsia"/>
        </w:rPr>
        <w:t>6.</w:t>
      </w:r>
      <w:r w:rsidR="00987117">
        <w:rPr>
          <w:rFonts w:hint="eastAsia"/>
        </w:rPr>
        <w:t>3</w:t>
      </w:r>
      <w:r>
        <w:rPr>
          <w:rFonts w:hint="eastAsia"/>
        </w:rPr>
        <w:t>.8</w:t>
      </w:r>
      <w:r>
        <w:rPr>
          <w:rFonts w:hint="eastAsia"/>
        </w:rPr>
        <w:t>）</w:t>
      </w:r>
    </w:p>
    <w:p w14:paraId="43339197" w14:textId="19752B7B" w:rsidR="00E81CA0" w:rsidRDefault="005742E6" w:rsidP="005742E6">
      <w:pPr>
        <w:ind w:firstLine="480"/>
      </w:pPr>
      <w:r>
        <w:rPr>
          <w:rFonts w:hint="eastAsia"/>
        </w:rPr>
        <w:t>式中：</w:t>
      </w:r>
      <w:r w:rsidR="00E81CA0">
        <w:rPr>
          <w:rFonts w:hint="eastAsia"/>
        </w:rPr>
        <w:t>S</w:t>
      </w:r>
      <w:r w:rsidR="00E81CA0">
        <w:rPr>
          <w:rFonts w:hint="eastAsia"/>
        </w:rPr>
        <w:t>——正常</w:t>
      </w:r>
      <w:r w:rsidR="00E81CA0" w:rsidRPr="00E81CA0">
        <w:rPr>
          <w:rFonts w:hint="eastAsia"/>
        </w:rPr>
        <w:t>极限状态下作用组合的效应</w:t>
      </w:r>
      <w:r w:rsidR="00E81CA0">
        <w:rPr>
          <w:rFonts w:hint="eastAsia"/>
        </w:rPr>
        <w:t>标准</w:t>
      </w:r>
      <w:r w:rsidR="00E81CA0" w:rsidRPr="00E81CA0">
        <w:rPr>
          <w:rFonts w:hint="eastAsia"/>
        </w:rPr>
        <w:t>值</w:t>
      </w:r>
      <w:r w:rsidR="00E81CA0">
        <w:rPr>
          <w:rFonts w:hint="eastAsia"/>
        </w:rPr>
        <w:t>，按本规程相应规定采用。</w:t>
      </w:r>
    </w:p>
    <w:p w14:paraId="5F143E31" w14:textId="479F3EA8" w:rsidR="005742E6" w:rsidRDefault="005742E6" w:rsidP="00E81CA0">
      <w:pPr>
        <w:ind w:firstLineChars="500" w:firstLine="1200"/>
      </w:pPr>
      <w:r>
        <w:rPr>
          <w:rFonts w:hint="eastAsia"/>
        </w:rPr>
        <w:t>C</w:t>
      </w:r>
      <w:r>
        <w:rPr>
          <w:rFonts w:hint="eastAsia"/>
        </w:rPr>
        <w:t>——超高性能混凝土轻钢龙骨复合外墙构件达到正常使用要求的规定限值，例如变形、裂缝、接缝宽度等的限值，按</w:t>
      </w:r>
      <w:r w:rsidR="00D06927">
        <w:rPr>
          <w:rFonts w:hint="eastAsia"/>
        </w:rPr>
        <w:t>本规程</w:t>
      </w:r>
      <w:r>
        <w:rPr>
          <w:rFonts w:hint="eastAsia"/>
        </w:rPr>
        <w:t>相应规定采用。</w:t>
      </w:r>
    </w:p>
    <w:p w14:paraId="2AD7061B" w14:textId="77777777" w:rsidR="00C11368" w:rsidRPr="00CC2FCE" w:rsidRDefault="00C11368" w:rsidP="00C11368">
      <w:pPr>
        <w:ind w:firstLineChars="0" w:firstLine="0"/>
      </w:pPr>
    </w:p>
    <w:p w14:paraId="6D179699" w14:textId="2A24DCD2" w:rsidR="00B2485B" w:rsidRDefault="00B2485B" w:rsidP="00B2485B">
      <w:pPr>
        <w:widowControl/>
        <w:spacing w:line="360" w:lineRule="auto"/>
        <w:ind w:firstLineChars="0" w:firstLine="0"/>
        <w:jc w:val="left"/>
        <w:rPr>
          <w:rFonts w:cs="Times New Roman"/>
        </w:rPr>
      </w:pPr>
      <w:r w:rsidRPr="000D3370">
        <w:rPr>
          <w:rFonts w:cs="Times New Roman" w:hint="eastAsia"/>
        </w:rPr>
        <w:lastRenderedPageBreak/>
        <w:t>6.</w:t>
      </w:r>
      <w:r>
        <w:rPr>
          <w:rFonts w:cs="Times New Roman" w:hint="eastAsia"/>
        </w:rPr>
        <w:t>3</w:t>
      </w:r>
      <w:r w:rsidRPr="000D3370">
        <w:rPr>
          <w:rFonts w:cs="Times New Roman" w:hint="eastAsia"/>
        </w:rPr>
        <w:t>.</w:t>
      </w:r>
      <w:r w:rsidR="004F7E5F">
        <w:rPr>
          <w:rFonts w:cs="Times New Roman" w:hint="eastAsia"/>
        </w:rPr>
        <w:t>9</w:t>
      </w:r>
      <w:r>
        <w:rPr>
          <w:rFonts w:cs="Times New Roman" w:hint="eastAsia"/>
        </w:rPr>
        <w:t xml:space="preserve"> </w:t>
      </w:r>
      <w:r w:rsidRPr="00B2485B">
        <w:rPr>
          <w:rFonts w:cs="Times New Roman" w:hint="eastAsia"/>
        </w:rPr>
        <w:t>超高性能混凝土轻钢龙骨复合外墙</w:t>
      </w:r>
      <w:r w:rsidRPr="000D3370">
        <w:rPr>
          <w:rFonts w:cs="Times New Roman" w:hint="eastAsia"/>
        </w:rPr>
        <w:t>与主体结构采用点支承连接时，</w:t>
      </w:r>
      <w:r w:rsidRPr="00B2485B">
        <w:rPr>
          <w:rFonts w:cs="Times New Roman" w:hint="eastAsia"/>
        </w:rPr>
        <w:t>超高性能混凝土轻钢龙骨复合外墙</w:t>
      </w:r>
      <w:r w:rsidRPr="000D3370">
        <w:rPr>
          <w:rFonts w:cs="Times New Roman" w:hint="eastAsia"/>
        </w:rPr>
        <w:t>连接节点的受力分析应符合</w:t>
      </w:r>
      <w:r w:rsidR="00D06927">
        <w:rPr>
          <w:rFonts w:cs="Times New Roman" w:hint="eastAsia"/>
        </w:rPr>
        <w:t>本规程</w:t>
      </w:r>
      <w:r w:rsidRPr="000D3370">
        <w:rPr>
          <w:rFonts w:cs="Times New Roman" w:hint="eastAsia"/>
        </w:rPr>
        <w:t>附录</w:t>
      </w:r>
      <w:r w:rsidR="00AF488E">
        <w:rPr>
          <w:rFonts w:cs="Times New Roman" w:hint="eastAsia"/>
        </w:rPr>
        <w:t>B</w:t>
      </w:r>
      <w:r w:rsidRPr="000D3370">
        <w:rPr>
          <w:rFonts w:cs="Times New Roman" w:hint="eastAsia"/>
        </w:rPr>
        <w:t>的规定。</w:t>
      </w:r>
    </w:p>
    <w:p w14:paraId="5B1FB40E" w14:textId="77777777" w:rsidR="004F7E5F" w:rsidRDefault="004F7E5F" w:rsidP="00B2485B">
      <w:pPr>
        <w:widowControl/>
        <w:spacing w:line="360" w:lineRule="auto"/>
        <w:ind w:firstLineChars="0" w:firstLine="0"/>
        <w:jc w:val="left"/>
        <w:rPr>
          <w:rFonts w:cs="Times New Roman"/>
        </w:rPr>
      </w:pPr>
    </w:p>
    <w:p w14:paraId="19AD54B7" w14:textId="0DDD39EC" w:rsidR="007F28A4" w:rsidRPr="000D3370" w:rsidRDefault="007F28A4" w:rsidP="007F28A4">
      <w:pPr>
        <w:widowControl/>
        <w:spacing w:line="360" w:lineRule="auto"/>
        <w:ind w:firstLineChars="0" w:firstLine="0"/>
        <w:jc w:val="left"/>
        <w:rPr>
          <w:rFonts w:cs="Times New Roman"/>
        </w:rPr>
      </w:pPr>
      <w:r w:rsidRPr="000D3370">
        <w:rPr>
          <w:rFonts w:cs="Times New Roman" w:hint="eastAsia"/>
        </w:rPr>
        <w:t>6.</w:t>
      </w:r>
      <w:r w:rsidR="00205D91">
        <w:rPr>
          <w:rFonts w:cs="Times New Roman" w:hint="eastAsia"/>
        </w:rPr>
        <w:t>3.1</w:t>
      </w:r>
      <w:r w:rsidR="004F7E5F">
        <w:rPr>
          <w:rFonts w:cs="Times New Roman" w:hint="eastAsia"/>
        </w:rPr>
        <w:t>0</w:t>
      </w:r>
      <w:r w:rsidRPr="000D3370">
        <w:rPr>
          <w:rFonts w:cs="Times New Roman" w:hint="eastAsia"/>
        </w:rPr>
        <w:t xml:space="preserve"> </w:t>
      </w:r>
      <w:r w:rsidRPr="000D3370">
        <w:rPr>
          <w:rFonts w:cs="Times New Roman" w:hint="eastAsia"/>
        </w:rPr>
        <w:t>用于</w:t>
      </w:r>
      <w:r w:rsidR="00326EAE">
        <w:rPr>
          <w:rFonts w:cs="Times New Roman" w:hint="eastAsia"/>
        </w:rPr>
        <w:t>超高性能混凝土轻钢龙骨复合外墙</w:t>
      </w:r>
      <w:r w:rsidRPr="000D3370">
        <w:rPr>
          <w:rFonts w:cs="Times New Roman" w:hint="eastAsia"/>
        </w:rPr>
        <w:t>制作、运输和堆放、安装等的预埋件和临时支撑，在短暂设计状况下的承载力验算应符合现行国家标准《混凝土结构工程施工规范》</w:t>
      </w:r>
      <w:r w:rsidRPr="000D3370">
        <w:rPr>
          <w:rFonts w:cs="Times New Roman" w:hint="eastAsia"/>
        </w:rPr>
        <w:t>GB 50666</w:t>
      </w:r>
      <w:r w:rsidRPr="000D3370">
        <w:rPr>
          <w:rFonts w:cs="Times New Roman" w:hint="eastAsia"/>
        </w:rPr>
        <w:t>的有关规定。</w:t>
      </w:r>
    </w:p>
    <w:p w14:paraId="352DD09D" w14:textId="6E6F829E" w:rsidR="007F28A4" w:rsidRDefault="007F28A4" w:rsidP="00654E11">
      <w:pPr>
        <w:widowControl/>
        <w:spacing w:line="360" w:lineRule="auto"/>
        <w:ind w:firstLineChars="0" w:firstLine="0"/>
        <w:jc w:val="left"/>
      </w:pPr>
      <w:r w:rsidRPr="000D3370">
        <w:rPr>
          <w:rFonts w:cs="Times New Roman"/>
          <w:b/>
          <w:color w:val="0000FF"/>
          <w:szCs w:val="24"/>
        </w:rPr>
        <w:t>【条文说明】</w:t>
      </w:r>
      <w:r w:rsidRPr="000D3370">
        <w:rPr>
          <w:rFonts w:cs="Times New Roman" w:hint="eastAsia"/>
          <w:b/>
          <w:color w:val="0000FF"/>
          <w:szCs w:val="24"/>
        </w:rPr>
        <w:t>用于</w:t>
      </w:r>
      <w:r w:rsidR="00326EAE">
        <w:rPr>
          <w:rFonts w:cs="Times New Roman" w:hint="eastAsia"/>
          <w:b/>
          <w:color w:val="0000FF"/>
          <w:szCs w:val="24"/>
        </w:rPr>
        <w:t>超高性能混凝土轻钢龙骨复合外墙</w:t>
      </w:r>
      <w:r w:rsidRPr="000D3370">
        <w:rPr>
          <w:rFonts w:cs="Times New Roman" w:hint="eastAsia"/>
          <w:b/>
          <w:color w:val="0000FF"/>
          <w:szCs w:val="24"/>
        </w:rPr>
        <w:t>制作、运输和堆放、安装等的预埋件和临时支撑，</w:t>
      </w:r>
      <w:r w:rsidR="00654E11">
        <w:rPr>
          <w:rFonts w:cs="Times New Roman" w:hint="eastAsia"/>
          <w:b/>
          <w:color w:val="0000FF"/>
          <w:szCs w:val="24"/>
        </w:rPr>
        <w:t>可按照</w:t>
      </w:r>
      <w:r w:rsidRPr="000D3370">
        <w:rPr>
          <w:rFonts w:cs="Times New Roman" w:hint="eastAsia"/>
          <w:b/>
          <w:color w:val="0000FF"/>
          <w:szCs w:val="24"/>
        </w:rPr>
        <w:t>现行国家标准《混凝土结构工程施工规范》</w:t>
      </w:r>
      <w:r w:rsidRPr="000D3370">
        <w:rPr>
          <w:rFonts w:cs="Times New Roman" w:hint="eastAsia"/>
          <w:b/>
          <w:color w:val="0000FF"/>
          <w:szCs w:val="24"/>
        </w:rPr>
        <w:t>GB 50666</w:t>
      </w:r>
      <w:r w:rsidR="00654E11">
        <w:rPr>
          <w:rFonts w:cs="Times New Roman" w:hint="eastAsia"/>
          <w:b/>
          <w:color w:val="0000FF"/>
          <w:szCs w:val="24"/>
        </w:rPr>
        <w:t>第</w:t>
      </w:r>
      <w:r w:rsidR="00654E11">
        <w:rPr>
          <w:rFonts w:cs="Times New Roman" w:hint="eastAsia"/>
          <w:b/>
          <w:color w:val="0000FF"/>
          <w:szCs w:val="24"/>
        </w:rPr>
        <w:t>9.2.4</w:t>
      </w:r>
      <w:r w:rsidR="00654E11">
        <w:rPr>
          <w:rFonts w:cs="Times New Roman" w:hint="eastAsia"/>
          <w:b/>
          <w:color w:val="0000FF"/>
          <w:szCs w:val="24"/>
        </w:rPr>
        <w:t>条的规定进行验算。</w:t>
      </w:r>
    </w:p>
    <w:p w14:paraId="6195248E" w14:textId="77777777" w:rsidR="00B2485B" w:rsidRPr="00B2485B" w:rsidRDefault="00B2485B" w:rsidP="000D3370">
      <w:pPr>
        <w:widowControl/>
        <w:spacing w:line="360" w:lineRule="auto"/>
        <w:ind w:firstLine="482"/>
        <w:jc w:val="left"/>
        <w:rPr>
          <w:rFonts w:cs="Times New Roman"/>
          <w:b/>
          <w:color w:val="0000FF"/>
          <w:szCs w:val="24"/>
        </w:rPr>
      </w:pPr>
    </w:p>
    <w:p w14:paraId="017E0267" w14:textId="0CAC80AE" w:rsidR="00CE06D1" w:rsidRPr="001739CC" w:rsidRDefault="00CE06D1" w:rsidP="00CE06D1">
      <w:pPr>
        <w:pStyle w:val="2"/>
      </w:pPr>
      <w:bookmarkStart w:id="207" w:name="_Toc170289662"/>
      <w:bookmarkStart w:id="208" w:name="_Toc170289740"/>
      <w:bookmarkStart w:id="209" w:name="_Toc192160535"/>
      <w:bookmarkStart w:id="210" w:name="_Toc192169913"/>
      <w:r w:rsidRPr="001739CC">
        <w:rPr>
          <w:rFonts w:hint="eastAsia"/>
        </w:rPr>
        <w:t>构造要求</w:t>
      </w:r>
      <w:bookmarkEnd w:id="207"/>
      <w:bookmarkEnd w:id="208"/>
      <w:bookmarkEnd w:id="209"/>
      <w:bookmarkEnd w:id="210"/>
      <w:r w:rsidR="00A72684">
        <w:fldChar w:fldCharType="begin"/>
      </w:r>
      <w:r w:rsidR="00A72684">
        <w:instrText xml:space="preserve"> </w:instrText>
      </w:r>
      <w:r w:rsidR="00A72684">
        <w:rPr>
          <w:rFonts w:hint="eastAsia"/>
        </w:rPr>
        <w:instrText>TC  "</w:instrText>
      </w:r>
      <w:bookmarkStart w:id="211" w:name="_Toc192160536"/>
      <w:bookmarkStart w:id="212" w:name="_Toc192169961"/>
      <w:r w:rsidR="000D6B07" w:rsidRPr="000D6B07">
        <w:rPr>
          <w:rFonts w:hint="eastAsia"/>
        </w:rPr>
        <w:instrText>6.4</w:instrText>
      </w:r>
      <w:r w:rsidR="000D6B07" w:rsidRPr="000D6B07">
        <w:rPr>
          <w:rFonts w:hint="eastAsia"/>
        </w:rPr>
        <w:instrText xml:space="preserve">　</w:instrText>
      </w:r>
      <w:r w:rsidR="000D6B07" w:rsidRPr="000D6B07">
        <w:rPr>
          <w:rFonts w:hint="eastAsia"/>
        </w:rPr>
        <w:instrText>Detailing requirements</w:instrText>
      </w:r>
      <w:bookmarkEnd w:id="211"/>
      <w:bookmarkEnd w:id="212"/>
      <w:r w:rsidR="00A72684">
        <w:rPr>
          <w:rFonts w:hint="eastAsia"/>
        </w:rPr>
        <w:instrText>" \l 2</w:instrText>
      </w:r>
      <w:r w:rsidR="00A72684">
        <w:instrText xml:space="preserve"> </w:instrText>
      </w:r>
      <w:r w:rsidR="00A72684">
        <w:fldChar w:fldCharType="end"/>
      </w:r>
    </w:p>
    <w:p w14:paraId="1A2417A7" w14:textId="77777777" w:rsidR="00B0250D" w:rsidRDefault="00B83C80" w:rsidP="003A69E7">
      <w:pPr>
        <w:spacing w:line="360" w:lineRule="auto"/>
        <w:ind w:firstLineChars="0" w:firstLine="0"/>
        <w:rPr>
          <w:rFonts w:cs="Times New Roman"/>
        </w:rPr>
      </w:pPr>
      <w:r w:rsidRPr="008E1FE6">
        <w:rPr>
          <w:rFonts w:cs="Times New Roman" w:hint="eastAsia"/>
        </w:rPr>
        <w:t>6.</w:t>
      </w:r>
      <w:r w:rsidR="00FE5EDA">
        <w:rPr>
          <w:rFonts w:cs="Times New Roman" w:hint="eastAsia"/>
        </w:rPr>
        <w:t>4</w:t>
      </w:r>
      <w:r w:rsidRPr="008E1FE6">
        <w:rPr>
          <w:rFonts w:cs="Times New Roman" w:hint="eastAsia"/>
        </w:rPr>
        <w:t xml:space="preserve">.1 </w:t>
      </w:r>
      <w:r w:rsidR="00CE1268" w:rsidRPr="00CE1268">
        <w:rPr>
          <w:rFonts w:cs="Times New Roman" w:hint="eastAsia"/>
        </w:rPr>
        <w:t>超高性能混凝土轻钢龙骨复合外墙</w:t>
      </w:r>
      <w:r w:rsidR="00B0250D">
        <w:rPr>
          <w:rFonts w:cs="Times New Roman" w:hint="eastAsia"/>
        </w:rPr>
        <w:t>UHPC</w:t>
      </w:r>
      <w:r w:rsidR="00B0250D">
        <w:rPr>
          <w:rFonts w:cs="Times New Roman" w:hint="eastAsia"/>
        </w:rPr>
        <w:t>饰面构造应符合下列规定：</w:t>
      </w:r>
    </w:p>
    <w:p w14:paraId="53E0ADA3" w14:textId="2B432339" w:rsidR="00B0250D" w:rsidRDefault="00B0250D" w:rsidP="00B0250D">
      <w:pPr>
        <w:spacing w:line="360" w:lineRule="auto"/>
        <w:ind w:firstLine="480"/>
        <w:rPr>
          <w:rFonts w:cs="Times New Roman"/>
        </w:rPr>
      </w:pPr>
      <w:r>
        <w:rPr>
          <w:rFonts w:cs="Times New Roman" w:hint="eastAsia"/>
        </w:rPr>
        <w:t>1 UHPC</w:t>
      </w:r>
      <w:r>
        <w:rPr>
          <w:rFonts w:cs="Times New Roman" w:hint="eastAsia"/>
        </w:rPr>
        <w:t>饰面</w:t>
      </w:r>
      <w:r w:rsidRPr="00B0250D">
        <w:rPr>
          <w:rFonts w:cs="Times New Roman" w:hint="eastAsia"/>
        </w:rPr>
        <w:t>厚度不宜小于</w:t>
      </w:r>
      <w:r w:rsidRPr="00B0250D">
        <w:rPr>
          <w:rFonts w:cs="Times New Roman" w:hint="eastAsia"/>
        </w:rPr>
        <w:t>20mm</w:t>
      </w:r>
      <w:r>
        <w:rPr>
          <w:rFonts w:cs="Times New Roman" w:hint="eastAsia"/>
        </w:rPr>
        <w:t>；</w:t>
      </w:r>
    </w:p>
    <w:p w14:paraId="4267675E" w14:textId="49AAFCFA" w:rsidR="00B0250D" w:rsidRDefault="00B0250D" w:rsidP="00B0250D">
      <w:pPr>
        <w:spacing w:line="360" w:lineRule="auto"/>
        <w:ind w:firstLine="480"/>
        <w:rPr>
          <w:rFonts w:cs="Times New Roman"/>
        </w:rPr>
      </w:pPr>
      <w:r w:rsidRPr="00B0250D">
        <w:rPr>
          <w:rFonts w:cs="Times New Roman" w:hint="eastAsia"/>
        </w:rPr>
        <w:t>2</w:t>
      </w:r>
      <w:r>
        <w:rPr>
          <w:rFonts w:cs="Times New Roman" w:hint="eastAsia"/>
        </w:rPr>
        <w:t xml:space="preserve"> </w:t>
      </w:r>
      <w:r w:rsidRPr="00B0250D">
        <w:rPr>
          <w:rFonts w:cs="Times New Roman" w:hint="eastAsia"/>
        </w:rPr>
        <w:t>UHPC</w:t>
      </w:r>
      <w:r w:rsidRPr="00B0250D">
        <w:rPr>
          <w:rFonts w:cs="Times New Roman" w:hint="eastAsia"/>
        </w:rPr>
        <w:t>饰面的</w:t>
      </w:r>
      <w:proofErr w:type="gramStart"/>
      <w:r w:rsidRPr="00B0250D">
        <w:rPr>
          <w:rFonts w:cs="Times New Roman" w:hint="eastAsia"/>
        </w:rPr>
        <w:t>固定宜</w:t>
      </w:r>
      <w:proofErr w:type="gramEnd"/>
      <w:r w:rsidRPr="00B0250D">
        <w:rPr>
          <w:rFonts w:cs="Times New Roman" w:hint="eastAsia"/>
        </w:rPr>
        <w:t>采用背</w:t>
      </w:r>
      <w:proofErr w:type="gramStart"/>
      <w:r w:rsidRPr="00B0250D">
        <w:rPr>
          <w:rFonts w:cs="Times New Roman" w:hint="eastAsia"/>
        </w:rPr>
        <w:t>栓</w:t>
      </w:r>
      <w:proofErr w:type="gramEnd"/>
      <w:r w:rsidRPr="00B0250D">
        <w:rPr>
          <w:rFonts w:cs="Times New Roman" w:hint="eastAsia"/>
        </w:rPr>
        <w:t>支承连接的方式，背</w:t>
      </w:r>
      <w:proofErr w:type="gramStart"/>
      <w:r w:rsidRPr="00B0250D">
        <w:rPr>
          <w:rFonts w:cs="Times New Roman" w:hint="eastAsia"/>
        </w:rPr>
        <w:t>栓套简宜</w:t>
      </w:r>
      <w:proofErr w:type="gramEnd"/>
      <w:r w:rsidRPr="00B0250D">
        <w:rPr>
          <w:rFonts w:cs="Times New Roman" w:hint="eastAsia"/>
        </w:rPr>
        <w:t>预埋于</w:t>
      </w:r>
      <w:r>
        <w:rPr>
          <w:rFonts w:cs="Times New Roman" w:hint="eastAsia"/>
        </w:rPr>
        <w:t>UHPC</w:t>
      </w:r>
      <w:r w:rsidRPr="00B0250D">
        <w:rPr>
          <w:rFonts w:cs="Times New Roman" w:hint="eastAsia"/>
        </w:rPr>
        <w:t>中，且其有效埋置深度不应小于</w:t>
      </w:r>
      <w:r w:rsidRPr="00B0250D">
        <w:rPr>
          <w:rFonts w:cs="Times New Roman" w:hint="eastAsia"/>
        </w:rPr>
        <w:t>UHPC</w:t>
      </w:r>
      <w:r w:rsidRPr="00B0250D">
        <w:rPr>
          <w:rFonts w:cs="Times New Roman" w:hint="eastAsia"/>
        </w:rPr>
        <w:t>饰面厚度的</w:t>
      </w:r>
      <w:r w:rsidRPr="00B0250D">
        <w:rPr>
          <w:rFonts w:cs="Times New Roman" w:hint="eastAsia"/>
        </w:rPr>
        <w:t>1/2</w:t>
      </w:r>
      <w:r>
        <w:rPr>
          <w:rFonts w:cs="Times New Roman" w:hint="eastAsia"/>
        </w:rPr>
        <w:t>；</w:t>
      </w:r>
      <w:r w:rsidRPr="00B0250D">
        <w:rPr>
          <w:rFonts w:cs="Times New Roman" w:hint="eastAsia"/>
        </w:rPr>
        <w:t>背</w:t>
      </w:r>
      <w:proofErr w:type="gramStart"/>
      <w:r w:rsidRPr="00B0250D">
        <w:rPr>
          <w:rFonts w:cs="Times New Roman" w:hint="eastAsia"/>
        </w:rPr>
        <w:t>栓</w:t>
      </w:r>
      <w:proofErr w:type="gramEnd"/>
      <w:r w:rsidRPr="00B0250D">
        <w:rPr>
          <w:rFonts w:cs="Times New Roman" w:hint="eastAsia"/>
        </w:rPr>
        <w:t>和套筒宜选用不锈钢材质</w:t>
      </w:r>
      <w:r>
        <w:rPr>
          <w:rFonts w:cs="Times New Roman" w:hint="eastAsia"/>
        </w:rPr>
        <w:t>；</w:t>
      </w:r>
    </w:p>
    <w:p w14:paraId="69B62FF1" w14:textId="6443E171" w:rsidR="00B0250D" w:rsidRDefault="00B0250D" w:rsidP="00B0250D">
      <w:pPr>
        <w:spacing w:line="360" w:lineRule="auto"/>
        <w:ind w:firstLine="480"/>
        <w:rPr>
          <w:rFonts w:cs="Times New Roman"/>
        </w:rPr>
      </w:pPr>
      <w:r w:rsidRPr="00B0250D">
        <w:rPr>
          <w:rFonts w:cs="Times New Roman" w:hint="eastAsia"/>
        </w:rPr>
        <w:t xml:space="preserve">3 </w:t>
      </w:r>
      <w:r w:rsidR="00A75DDA" w:rsidRPr="00B0250D">
        <w:rPr>
          <w:rFonts w:cs="Times New Roman" w:hint="eastAsia"/>
        </w:rPr>
        <w:t>UHPC</w:t>
      </w:r>
      <w:r w:rsidR="00A75DDA" w:rsidRPr="00B0250D">
        <w:rPr>
          <w:rFonts w:cs="Times New Roman" w:hint="eastAsia"/>
        </w:rPr>
        <w:t>饰面</w:t>
      </w:r>
      <w:r w:rsidRPr="00B0250D">
        <w:rPr>
          <w:rFonts w:cs="Times New Roman" w:hint="eastAsia"/>
        </w:rPr>
        <w:t>边缘与支承点间的距离应小于支承间距的</w:t>
      </w:r>
      <w:r w:rsidRPr="00B0250D">
        <w:rPr>
          <w:rFonts w:cs="Times New Roman" w:hint="eastAsia"/>
        </w:rPr>
        <w:t>1/2</w:t>
      </w:r>
      <w:r w:rsidR="00A75DDA">
        <w:rPr>
          <w:rFonts w:cs="Times New Roman" w:hint="eastAsia"/>
        </w:rPr>
        <w:t>，</w:t>
      </w:r>
      <w:r w:rsidRPr="00B0250D">
        <w:rPr>
          <w:rFonts w:cs="Times New Roman" w:hint="eastAsia"/>
        </w:rPr>
        <w:t>且应大于</w:t>
      </w:r>
      <w:r w:rsidRPr="00B0250D">
        <w:rPr>
          <w:rFonts w:cs="Times New Roman" w:hint="eastAsia"/>
        </w:rPr>
        <w:t>50mm</w:t>
      </w:r>
      <w:r w:rsidRPr="00B0250D">
        <w:rPr>
          <w:rFonts w:cs="Times New Roman" w:hint="eastAsia"/>
        </w:rPr>
        <w:t>。</w:t>
      </w:r>
    </w:p>
    <w:p w14:paraId="4D12C05D" w14:textId="3BCC03EF" w:rsidR="00DC58FF" w:rsidRPr="00DC58FF" w:rsidRDefault="00B83C80" w:rsidP="00DC58FF">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00DC58FF" w:rsidRPr="00DC58FF">
        <w:rPr>
          <w:rFonts w:cs="Times New Roman" w:hint="eastAsia"/>
          <w:b/>
          <w:color w:val="0000FF"/>
          <w:szCs w:val="24"/>
        </w:rPr>
        <w:t>为了确保</w:t>
      </w:r>
      <w:bookmarkStart w:id="213" w:name="_Hlk190354569"/>
      <w:r w:rsidR="00DC58FF" w:rsidRPr="00DC58FF">
        <w:rPr>
          <w:rFonts w:cs="Times New Roman" w:hint="eastAsia"/>
          <w:b/>
          <w:color w:val="0000FF"/>
          <w:szCs w:val="24"/>
        </w:rPr>
        <w:t>UHPC</w:t>
      </w:r>
      <w:r w:rsidR="00DC58FF" w:rsidRPr="00DC58FF">
        <w:rPr>
          <w:rFonts w:cs="Times New Roman" w:hint="eastAsia"/>
          <w:b/>
          <w:color w:val="0000FF"/>
          <w:szCs w:val="24"/>
        </w:rPr>
        <w:t>饰面</w:t>
      </w:r>
      <w:bookmarkEnd w:id="213"/>
      <w:r w:rsidR="00DC58FF" w:rsidRPr="00DC58FF">
        <w:rPr>
          <w:rFonts w:cs="Times New Roman" w:hint="eastAsia"/>
          <w:b/>
          <w:color w:val="0000FF"/>
          <w:szCs w:val="24"/>
        </w:rPr>
        <w:t>结构及锚固的安全可靠，同时还考虑到</w:t>
      </w:r>
      <w:r w:rsidR="00DC58FF" w:rsidRPr="00DC58FF">
        <w:rPr>
          <w:rFonts w:cs="Times New Roman" w:hint="eastAsia"/>
          <w:b/>
          <w:color w:val="0000FF"/>
          <w:szCs w:val="24"/>
        </w:rPr>
        <w:t>UHPC</w:t>
      </w:r>
      <w:r w:rsidR="00DC58FF" w:rsidRPr="00DC58FF">
        <w:rPr>
          <w:rFonts w:cs="Times New Roman" w:hint="eastAsia"/>
          <w:b/>
          <w:color w:val="0000FF"/>
          <w:szCs w:val="24"/>
        </w:rPr>
        <w:t>饰面没有加强肋，易产生变形。为此，本规程参考《建筑工程超高性能混凝土应用技术规程》</w:t>
      </w:r>
      <w:r w:rsidR="00DC58FF" w:rsidRPr="00DC58FF">
        <w:rPr>
          <w:rFonts w:cs="Times New Roman" w:hint="eastAsia"/>
          <w:b/>
          <w:color w:val="0000FF"/>
          <w:szCs w:val="24"/>
        </w:rPr>
        <w:t>T</w:t>
      </w:r>
      <w:r w:rsidR="00DC58FF">
        <w:rPr>
          <w:rFonts w:cs="Times New Roman" w:hint="eastAsia"/>
          <w:b/>
          <w:color w:val="0000FF"/>
          <w:szCs w:val="24"/>
        </w:rPr>
        <w:t>/</w:t>
      </w:r>
      <w:r w:rsidR="00DC58FF" w:rsidRPr="00DC58FF">
        <w:rPr>
          <w:rFonts w:cs="Times New Roman" w:hint="eastAsia"/>
          <w:b/>
          <w:color w:val="0000FF"/>
          <w:szCs w:val="24"/>
        </w:rPr>
        <w:t>CECS 1216-2022</w:t>
      </w:r>
      <w:r w:rsidR="00DC58FF">
        <w:rPr>
          <w:rFonts w:cs="Times New Roman" w:hint="eastAsia"/>
          <w:b/>
          <w:color w:val="0000FF"/>
          <w:szCs w:val="24"/>
        </w:rPr>
        <w:t>第</w:t>
      </w:r>
      <w:r w:rsidR="00DC58FF">
        <w:rPr>
          <w:rFonts w:cs="Times New Roman" w:hint="eastAsia"/>
          <w:b/>
          <w:color w:val="0000FF"/>
          <w:szCs w:val="24"/>
        </w:rPr>
        <w:t>6.4.2</w:t>
      </w:r>
      <w:r w:rsidR="00DC58FF">
        <w:rPr>
          <w:rFonts w:cs="Times New Roman" w:hint="eastAsia"/>
          <w:b/>
          <w:color w:val="0000FF"/>
          <w:szCs w:val="24"/>
        </w:rPr>
        <w:t>条的规定</w:t>
      </w:r>
      <w:r w:rsidR="00DC58FF" w:rsidRPr="00DC58FF">
        <w:rPr>
          <w:rFonts w:cs="Times New Roman" w:hint="eastAsia"/>
          <w:b/>
          <w:color w:val="0000FF"/>
          <w:szCs w:val="24"/>
        </w:rPr>
        <w:t>，对</w:t>
      </w:r>
      <w:r w:rsidR="00DC58FF" w:rsidRPr="00DC58FF">
        <w:rPr>
          <w:rFonts w:cs="Times New Roman" w:hint="eastAsia"/>
          <w:b/>
          <w:color w:val="0000FF"/>
          <w:szCs w:val="24"/>
        </w:rPr>
        <w:t>UHPC</w:t>
      </w:r>
      <w:r w:rsidR="00DC58FF" w:rsidRPr="00DC58FF">
        <w:rPr>
          <w:rFonts w:cs="Times New Roman" w:hint="eastAsia"/>
          <w:b/>
          <w:color w:val="0000FF"/>
          <w:szCs w:val="24"/>
        </w:rPr>
        <w:t>饰面</w:t>
      </w:r>
      <w:r w:rsidR="00DC58FF">
        <w:rPr>
          <w:rFonts w:cs="Times New Roman" w:hint="eastAsia"/>
          <w:b/>
          <w:color w:val="0000FF"/>
          <w:szCs w:val="24"/>
        </w:rPr>
        <w:t>（包括外饰面和内饰面）</w:t>
      </w:r>
      <w:r w:rsidR="00DC58FF" w:rsidRPr="00DC58FF">
        <w:rPr>
          <w:rFonts w:cs="Times New Roman" w:hint="eastAsia"/>
          <w:b/>
          <w:color w:val="0000FF"/>
          <w:szCs w:val="24"/>
        </w:rPr>
        <w:t>的最小厚度</w:t>
      </w:r>
      <w:r w:rsidR="00DC58FF">
        <w:rPr>
          <w:rFonts w:cs="Times New Roman" w:hint="eastAsia"/>
          <w:b/>
          <w:color w:val="0000FF"/>
          <w:szCs w:val="24"/>
        </w:rPr>
        <w:t>、</w:t>
      </w:r>
      <w:r w:rsidR="00DC58FF" w:rsidRPr="00DC58FF">
        <w:rPr>
          <w:rFonts w:cs="Times New Roman" w:hint="eastAsia"/>
          <w:b/>
          <w:color w:val="0000FF"/>
          <w:szCs w:val="24"/>
        </w:rPr>
        <w:t>UHPC</w:t>
      </w:r>
      <w:r w:rsidR="00DC58FF" w:rsidRPr="00DC58FF">
        <w:rPr>
          <w:rFonts w:cs="Times New Roman" w:hint="eastAsia"/>
          <w:b/>
          <w:color w:val="0000FF"/>
          <w:szCs w:val="24"/>
        </w:rPr>
        <w:t>饰面边缘与支承点间的距离</w:t>
      </w:r>
      <w:proofErr w:type="gramStart"/>
      <w:r w:rsidR="00DC58FF" w:rsidRPr="00DC58FF">
        <w:rPr>
          <w:rFonts w:cs="Times New Roman" w:hint="eastAsia"/>
          <w:b/>
          <w:color w:val="0000FF"/>
          <w:szCs w:val="24"/>
        </w:rPr>
        <w:t>作出</w:t>
      </w:r>
      <w:proofErr w:type="gramEnd"/>
      <w:r w:rsidR="00DC58FF" w:rsidRPr="00DC58FF">
        <w:rPr>
          <w:rFonts w:cs="Times New Roman" w:hint="eastAsia"/>
          <w:b/>
          <w:color w:val="0000FF"/>
          <w:szCs w:val="24"/>
        </w:rPr>
        <w:t>了规定。</w:t>
      </w:r>
    </w:p>
    <w:p w14:paraId="4C42BF49" w14:textId="1CBFBCDF" w:rsidR="00B83C80" w:rsidRDefault="00DC58FF" w:rsidP="00DC58FF">
      <w:pPr>
        <w:spacing w:line="360" w:lineRule="auto"/>
        <w:ind w:firstLine="482"/>
        <w:rPr>
          <w:rFonts w:cs="Times New Roman"/>
          <w:b/>
          <w:color w:val="0000FF"/>
          <w:szCs w:val="24"/>
        </w:rPr>
      </w:pPr>
      <w:r w:rsidRPr="00DC58FF">
        <w:rPr>
          <w:rFonts w:cs="Times New Roman" w:hint="eastAsia"/>
          <w:b/>
          <w:color w:val="0000FF"/>
          <w:szCs w:val="24"/>
        </w:rPr>
        <w:t>UHPC</w:t>
      </w:r>
      <w:r w:rsidRPr="00DC58FF">
        <w:rPr>
          <w:rFonts w:cs="Times New Roman" w:hint="eastAsia"/>
          <w:b/>
          <w:color w:val="0000FF"/>
          <w:szCs w:val="24"/>
        </w:rPr>
        <w:t>饰面的锚固构造一般采用预埋套筒的方式</w:t>
      </w:r>
      <w:r>
        <w:rPr>
          <w:rFonts w:cs="Times New Roman" w:hint="eastAsia"/>
          <w:b/>
          <w:color w:val="0000FF"/>
          <w:szCs w:val="24"/>
        </w:rPr>
        <w:t>，</w:t>
      </w:r>
      <w:r w:rsidRPr="00DC58FF">
        <w:rPr>
          <w:rFonts w:cs="Times New Roman" w:hint="eastAsia"/>
          <w:b/>
          <w:color w:val="0000FF"/>
          <w:szCs w:val="24"/>
        </w:rPr>
        <w:t>也可采用预埋或后锚固背</w:t>
      </w:r>
      <w:proofErr w:type="gramStart"/>
      <w:r w:rsidRPr="00DC58FF">
        <w:rPr>
          <w:rFonts w:cs="Times New Roman" w:hint="eastAsia"/>
          <w:b/>
          <w:color w:val="0000FF"/>
          <w:szCs w:val="24"/>
        </w:rPr>
        <w:t>栓</w:t>
      </w:r>
      <w:proofErr w:type="gramEnd"/>
      <w:r w:rsidRPr="00DC58FF">
        <w:rPr>
          <w:rFonts w:cs="Times New Roman" w:hint="eastAsia"/>
          <w:b/>
          <w:color w:val="0000FF"/>
          <w:szCs w:val="24"/>
        </w:rPr>
        <w:t>的方式。为保证锚固的稳定性，有效锚固深度不应小于</w:t>
      </w:r>
      <w:r w:rsidRPr="00DC58FF">
        <w:rPr>
          <w:rFonts w:cs="Times New Roman" w:hint="eastAsia"/>
          <w:b/>
          <w:color w:val="0000FF"/>
          <w:szCs w:val="24"/>
        </w:rPr>
        <w:t>UHPC</w:t>
      </w:r>
      <w:r w:rsidRPr="00DC58FF">
        <w:rPr>
          <w:rFonts w:cs="Times New Roman" w:hint="eastAsia"/>
          <w:b/>
          <w:color w:val="0000FF"/>
          <w:szCs w:val="24"/>
        </w:rPr>
        <w:t>饰面厚度的</w:t>
      </w:r>
      <w:r w:rsidRPr="00DC58FF">
        <w:rPr>
          <w:rFonts w:cs="Times New Roman" w:hint="eastAsia"/>
          <w:b/>
          <w:color w:val="0000FF"/>
          <w:szCs w:val="24"/>
        </w:rPr>
        <w:t>1/2</w:t>
      </w:r>
      <w:r w:rsidRPr="00DC58FF">
        <w:rPr>
          <w:rFonts w:cs="Times New Roman" w:hint="eastAsia"/>
          <w:b/>
          <w:color w:val="0000FF"/>
          <w:szCs w:val="24"/>
        </w:rPr>
        <w:t>。</w:t>
      </w:r>
    </w:p>
    <w:p w14:paraId="27289BBA" w14:textId="77777777" w:rsidR="00B0250D" w:rsidRDefault="00B0250D" w:rsidP="003A69E7">
      <w:pPr>
        <w:spacing w:line="360" w:lineRule="auto"/>
        <w:ind w:firstLineChars="0" w:firstLine="0"/>
        <w:rPr>
          <w:rFonts w:cs="Times New Roman"/>
          <w:b/>
          <w:color w:val="0000FF"/>
          <w:szCs w:val="24"/>
        </w:rPr>
      </w:pPr>
    </w:p>
    <w:p w14:paraId="48FD3F54" w14:textId="0427ECF0" w:rsidR="00B0250D" w:rsidRDefault="00B0250D" w:rsidP="00B0250D">
      <w:pPr>
        <w:spacing w:line="360" w:lineRule="auto"/>
        <w:ind w:firstLineChars="0" w:firstLine="0"/>
        <w:rPr>
          <w:rFonts w:cs="Times New Roman"/>
        </w:rPr>
      </w:pPr>
      <w:r w:rsidRPr="008E1FE6">
        <w:rPr>
          <w:rFonts w:cs="Times New Roman" w:hint="eastAsia"/>
        </w:rPr>
        <w:t>6.</w:t>
      </w:r>
      <w:r>
        <w:rPr>
          <w:rFonts w:cs="Times New Roman" w:hint="eastAsia"/>
        </w:rPr>
        <w:t>4</w:t>
      </w:r>
      <w:r w:rsidRPr="008E1FE6">
        <w:rPr>
          <w:rFonts w:cs="Times New Roman" w:hint="eastAsia"/>
        </w:rPr>
        <w:t>.</w:t>
      </w:r>
      <w:r w:rsidR="00002D7B">
        <w:rPr>
          <w:rFonts w:cs="Times New Roman" w:hint="eastAsia"/>
        </w:rPr>
        <w:t>2</w:t>
      </w:r>
      <w:r w:rsidRPr="008E1FE6">
        <w:rPr>
          <w:rFonts w:cs="Times New Roman" w:hint="eastAsia"/>
        </w:rPr>
        <w:t xml:space="preserve"> </w:t>
      </w:r>
      <w:r w:rsidRPr="00CE1268">
        <w:rPr>
          <w:rFonts w:cs="Times New Roman" w:hint="eastAsia"/>
        </w:rPr>
        <w:t>超高性能混凝土轻钢龙骨复合外墙</w:t>
      </w:r>
      <w:r w:rsidRPr="008E1FE6">
        <w:rPr>
          <w:rFonts w:cs="Times New Roman" w:hint="eastAsia"/>
        </w:rPr>
        <w:t>与主体结构可采用内嵌式连接和外挂式连接。</w:t>
      </w:r>
    </w:p>
    <w:p w14:paraId="36734CE9" w14:textId="77777777" w:rsidR="00B0250D" w:rsidRDefault="00B0250D" w:rsidP="00B0250D">
      <w:pPr>
        <w:spacing w:line="360" w:lineRule="auto"/>
        <w:ind w:firstLineChars="0" w:firstLine="0"/>
        <w:rPr>
          <w:rFonts w:cs="Times New Roman"/>
          <w:b/>
          <w:color w:val="0000FF"/>
          <w:szCs w:val="24"/>
        </w:rPr>
      </w:pPr>
      <w:r w:rsidRPr="004D0108">
        <w:rPr>
          <w:rFonts w:cs="Times New Roman" w:hint="eastAsia"/>
          <w:b/>
          <w:color w:val="0000FF"/>
          <w:szCs w:val="24"/>
        </w:rPr>
        <w:t>【条文说明】</w:t>
      </w:r>
      <w:r>
        <w:rPr>
          <w:rFonts w:cs="Times New Roman" w:hint="eastAsia"/>
          <w:b/>
          <w:color w:val="0000FF"/>
          <w:szCs w:val="24"/>
        </w:rPr>
        <w:t>/</w:t>
      </w:r>
    </w:p>
    <w:p w14:paraId="15985563" w14:textId="77777777" w:rsidR="00D85692" w:rsidRDefault="00D85692" w:rsidP="003A69E7">
      <w:pPr>
        <w:spacing w:line="360" w:lineRule="auto"/>
        <w:ind w:firstLineChars="0" w:firstLine="0"/>
        <w:rPr>
          <w:rFonts w:cs="Times New Roman"/>
          <w:b/>
          <w:color w:val="0000FF"/>
          <w:szCs w:val="24"/>
        </w:rPr>
      </w:pPr>
    </w:p>
    <w:p w14:paraId="04B28B11" w14:textId="0550FD2F" w:rsidR="000D0CE2" w:rsidRPr="000D3370" w:rsidRDefault="000D0CE2" w:rsidP="000D0CE2">
      <w:pPr>
        <w:widowControl/>
        <w:spacing w:line="360" w:lineRule="auto"/>
        <w:ind w:firstLineChars="0" w:firstLine="0"/>
        <w:jc w:val="left"/>
        <w:rPr>
          <w:rFonts w:cs="Times New Roman"/>
        </w:rPr>
      </w:pPr>
      <w:r w:rsidRPr="000D3370">
        <w:rPr>
          <w:rFonts w:cs="Times New Roman" w:hint="eastAsia"/>
        </w:rPr>
        <w:lastRenderedPageBreak/>
        <w:t>6.</w:t>
      </w:r>
      <w:r w:rsidR="00205D91">
        <w:rPr>
          <w:rFonts w:cs="Times New Roman" w:hint="eastAsia"/>
        </w:rPr>
        <w:t>4.</w:t>
      </w:r>
      <w:r w:rsidR="00002D7B">
        <w:rPr>
          <w:rFonts w:cs="Times New Roman" w:hint="eastAsia"/>
        </w:rPr>
        <w:t>3</w:t>
      </w:r>
      <w:r w:rsidR="00205D91">
        <w:rPr>
          <w:rFonts w:cs="Times New Roman" w:hint="eastAsia"/>
        </w:rPr>
        <w:t xml:space="preserve"> </w:t>
      </w:r>
      <w:r w:rsidRPr="000D3370">
        <w:rPr>
          <w:rFonts w:cs="Times New Roman" w:hint="eastAsia"/>
        </w:rPr>
        <w:t>连接节点预埋件、吊装用预埋件以及临时支撑预埋件均宜分别设置，不宜兼用。</w:t>
      </w:r>
    </w:p>
    <w:p w14:paraId="508DCBEA" w14:textId="4CD0A348" w:rsidR="000D0CE2" w:rsidRDefault="000D0CE2" w:rsidP="000D0CE2">
      <w:pPr>
        <w:widowControl/>
        <w:spacing w:line="360" w:lineRule="auto"/>
        <w:ind w:firstLineChars="0" w:firstLine="0"/>
        <w:jc w:val="left"/>
        <w:rPr>
          <w:rFonts w:cs="Times New Roman"/>
          <w:b/>
          <w:color w:val="0000FF"/>
          <w:szCs w:val="24"/>
        </w:rPr>
      </w:pPr>
      <w:r w:rsidRPr="000D3370">
        <w:rPr>
          <w:rFonts w:cs="Times New Roman"/>
          <w:b/>
          <w:color w:val="0000FF"/>
          <w:szCs w:val="24"/>
        </w:rPr>
        <w:t>【条文说明】</w:t>
      </w:r>
      <w:r w:rsidRPr="000D3370">
        <w:rPr>
          <w:rFonts w:cs="Times New Roman" w:hint="eastAsia"/>
          <w:b/>
          <w:color w:val="0000FF"/>
          <w:szCs w:val="24"/>
        </w:rPr>
        <w:t>用于连接</w:t>
      </w:r>
      <w:r w:rsidR="00CE1268" w:rsidRPr="00CE1268">
        <w:rPr>
          <w:rFonts w:cs="Times New Roman" w:hint="eastAsia"/>
          <w:b/>
          <w:color w:val="0000FF"/>
          <w:szCs w:val="24"/>
        </w:rPr>
        <w:t>超高性能混凝土轻钢龙骨复合外墙</w:t>
      </w:r>
      <w:r w:rsidRPr="000D3370">
        <w:rPr>
          <w:rFonts w:cs="Times New Roman" w:hint="eastAsia"/>
          <w:b/>
          <w:color w:val="0000FF"/>
          <w:szCs w:val="24"/>
        </w:rPr>
        <w:t>的型钢、连接板、螺栓等零部件的规格应加以限制，力争做到标准化。</w:t>
      </w:r>
    </w:p>
    <w:p w14:paraId="6520110F" w14:textId="77777777" w:rsidR="00D85692" w:rsidRPr="000D3370" w:rsidRDefault="00D85692" w:rsidP="000D0CE2">
      <w:pPr>
        <w:widowControl/>
        <w:spacing w:line="360" w:lineRule="auto"/>
        <w:ind w:firstLineChars="0" w:firstLine="0"/>
        <w:jc w:val="left"/>
        <w:rPr>
          <w:rFonts w:cs="Times New Roman"/>
        </w:rPr>
      </w:pPr>
    </w:p>
    <w:p w14:paraId="1A32F856" w14:textId="1A79F70B" w:rsidR="00473EE7" w:rsidRPr="000D3370" w:rsidRDefault="00473EE7" w:rsidP="00473EE7">
      <w:pPr>
        <w:widowControl/>
        <w:spacing w:line="360" w:lineRule="auto"/>
        <w:ind w:firstLineChars="0" w:firstLine="0"/>
        <w:jc w:val="left"/>
        <w:rPr>
          <w:rFonts w:cs="Times New Roman"/>
        </w:rPr>
      </w:pPr>
      <w:r w:rsidRPr="000D3370">
        <w:rPr>
          <w:rFonts w:cs="Times New Roman" w:hint="eastAsia"/>
        </w:rPr>
        <w:t>6.</w:t>
      </w:r>
      <w:r w:rsidR="00205D91">
        <w:rPr>
          <w:rFonts w:cs="Times New Roman" w:hint="eastAsia"/>
        </w:rPr>
        <w:t>4.</w:t>
      </w:r>
      <w:r w:rsidR="00002D7B">
        <w:rPr>
          <w:rFonts w:cs="Times New Roman" w:hint="eastAsia"/>
        </w:rPr>
        <w:t>4</w:t>
      </w:r>
      <w:r w:rsidRPr="000D3370">
        <w:rPr>
          <w:rFonts w:cs="Times New Roman" w:hint="eastAsia"/>
        </w:rPr>
        <w:t xml:space="preserve"> </w:t>
      </w:r>
      <w:r w:rsidR="00CE1268" w:rsidRPr="00CE1268">
        <w:rPr>
          <w:rFonts w:cs="Times New Roman" w:hint="eastAsia"/>
        </w:rPr>
        <w:t>超高性能混凝土轻钢龙骨复合外墙</w:t>
      </w:r>
      <w:r w:rsidRPr="000D3370">
        <w:rPr>
          <w:rFonts w:cs="Times New Roman" w:hint="eastAsia"/>
        </w:rPr>
        <w:t>连接节点处有变形能力要求时，宜在节点连接件或主体结构预埋件接触面上涂刷聚四氟乙烯，也可在节点连接件和主体结构预埋件之间设置滑移垫片，滑移垫片可采用聚四氟乙烯板或不锈钢板。</w:t>
      </w:r>
    </w:p>
    <w:p w14:paraId="306DABB9" w14:textId="5B2BABBC" w:rsidR="00473EE7" w:rsidRDefault="00473EE7" w:rsidP="00473EE7">
      <w:pPr>
        <w:spacing w:line="360" w:lineRule="auto"/>
        <w:ind w:firstLineChars="0" w:firstLine="0"/>
        <w:rPr>
          <w:rFonts w:cs="Times New Roman"/>
          <w:b/>
          <w:color w:val="0000FF"/>
          <w:szCs w:val="24"/>
        </w:rPr>
      </w:pPr>
      <w:r w:rsidRPr="000D3370">
        <w:rPr>
          <w:rFonts w:cs="Times New Roman"/>
          <w:b/>
          <w:color w:val="0000FF"/>
          <w:szCs w:val="24"/>
        </w:rPr>
        <w:t>【条文说明】</w:t>
      </w:r>
      <w:r w:rsidRPr="000D3370">
        <w:rPr>
          <w:rFonts w:cs="Times New Roman" w:hint="eastAsia"/>
          <w:b/>
          <w:color w:val="0000FF"/>
          <w:szCs w:val="24"/>
        </w:rPr>
        <w:t>当</w:t>
      </w:r>
      <w:r>
        <w:rPr>
          <w:rFonts w:cs="Times New Roman" w:hint="eastAsia"/>
          <w:b/>
          <w:color w:val="0000FF"/>
          <w:szCs w:val="24"/>
        </w:rPr>
        <w:t>复合外墙</w:t>
      </w:r>
      <w:r w:rsidRPr="000D3370">
        <w:rPr>
          <w:rFonts w:cs="Times New Roman" w:hint="eastAsia"/>
          <w:b/>
          <w:color w:val="0000FF"/>
          <w:szCs w:val="24"/>
        </w:rPr>
        <w:t>连接节点处需要具备变形能力时，应尽可能地降低节点连接件和预埋件之间的接触摩擦力，减小因节点变形产生的摩擦力对</w:t>
      </w:r>
      <w:r>
        <w:rPr>
          <w:rFonts w:cs="Times New Roman" w:hint="eastAsia"/>
          <w:b/>
          <w:color w:val="0000FF"/>
          <w:szCs w:val="24"/>
        </w:rPr>
        <w:t>复合外墙</w:t>
      </w:r>
      <w:r w:rsidRPr="000D3370">
        <w:rPr>
          <w:rFonts w:cs="Times New Roman" w:hint="eastAsia"/>
          <w:b/>
          <w:color w:val="0000FF"/>
          <w:szCs w:val="24"/>
        </w:rPr>
        <w:t>和主体结构造成的不利影响。节点连接件或预埋件表面涂刷聚四氟乙烯可以起到降低摩擦系数的作用</w:t>
      </w:r>
      <w:r w:rsidR="00CE1268">
        <w:rPr>
          <w:rFonts w:cs="Times New Roman" w:hint="eastAsia"/>
          <w:b/>
          <w:color w:val="0000FF"/>
          <w:szCs w:val="24"/>
        </w:rPr>
        <w:t>，</w:t>
      </w:r>
      <w:r w:rsidRPr="000D3370">
        <w:rPr>
          <w:rFonts w:cs="Times New Roman" w:hint="eastAsia"/>
          <w:b/>
          <w:color w:val="0000FF"/>
          <w:szCs w:val="24"/>
        </w:rPr>
        <w:t>也可以在接触面上设置聚四氟乙烯垫片或不锈钢板。</w:t>
      </w:r>
      <w:r w:rsidR="00CE1268" w:rsidRPr="00A66FBF">
        <w:rPr>
          <w:rFonts w:cs="Times New Roman" w:hint="eastAsia"/>
          <w:b/>
          <w:color w:val="0000FF"/>
          <w:szCs w:val="24"/>
        </w:rPr>
        <w:t>根据日本和我国台湾地区的工程实践经验，点支承连接节点一般采用在</w:t>
      </w:r>
      <w:r w:rsidR="00CE1268" w:rsidRPr="00D32112">
        <w:rPr>
          <w:rFonts w:cs="Times New Roman" w:hint="eastAsia"/>
          <w:b/>
          <w:color w:val="0000FF"/>
          <w:szCs w:val="24"/>
        </w:rPr>
        <w:t>节点连接件和预埋件之间设置带有长圆孔或大圆孔的滑移垫片</w:t>
      </w:r>
      <w:r w:rsidR="00CE1268" w:rsidRPr="00A66FBF">
        <w:rPr>
          <w:rFonts w:cs="Times New Roman" w:hint="eastAsia"/>
          <w:b/>
          <w:color w:val="0000FF"/>
          <w:szCs w:val="24"/>
        </w:rPr>
        <w:t>，形成平面内可滑移的支座；当</w:t>
      </w:r>
      <w:r w:rsidR="00CE1268" w:rsidRPr="00E775E9">
        <w:rPr>
          <w:rFonts w:cs="Times New Roman" w:hint="eastAsia"/>
          <w:b/>
          <w:color w:val="0000FF"/>
          <w:szCs w:val="24"/>
        </w:rPr>
        <w:t>超高性能混凝土轻钢龙骨复合外墙</w:t>
      </w:r>
      <w:r w:rsidR="00CE1268" w:rsidRPr="00A66FBF">
        <w:rPr>
          <w:rFonts w:cs="Times New Roman" w:hint="eastAsia"/>
          <w:b/>
          <w:color w:val="0000FF"/>
          <w:szCs w:val="24"/>
        </w:rPr>
        <w:t>相对于主体结构可能产生转动时，长圆孔宜按垂直方向设置</w:t>
      </w:r>
      <w:r w:rsidR="00CE1268">
        <w:rPr>
          <w:rFonts w:cs="Times New Roman" w:hint="eastAsia"/>
          <w:b/>
          <w:color w:val="0000FF"/>
          <w:szCs w:val="24"/>
        </w:rPr>
        <w:t>；</w:t>
      </w:r>
      <w:r w:rsidR="00CE1268" w:rsidRPr="00A66FBF">
        <w:rPr>
          <w:rFonts w:cs="Times New Roman" w:hint="eastAsia"/>
          <w:b/>
          <w:color w:val="0000FF"/>
          <w:szCs w:val="24"/>
        </w:rPr>
        <w:t>当</w:t>
      </w:r>
      <w:r w:rsidR="00CE1268" w:rsidRPr="00E775E9">
        <w:rPr>
          <w:rFonts w:cs="Times New Roman" w:hint="eastAsia"/>
          <w:b/>
          <w:color w:val="0000FF"/>
          <w:szCs w:val="24"/>
        </w:rPr>
        <w:t>超高性能混凝土轻钢龙骨复合外墙</w:t>
      </w:r>
      <w:r w:rsidR="00CE1268" w:rsidRPr="00A66FBF">
        <w:rPr>
          <w:rFonts w:cs="Times New Roman" w:hint="eastAsia"/>
          <w:b/>
          <w:color w:val="0000FF"/>
          <w:szCs w:val="24"/>
        </w:rPr>
        <w:t>相对于主体结构可能产生平动时，长圆孔宜按水平方向</w:t>
      </w:r>
      <w:r w:rsidR="00CE1268">
        <w:rPr>
          <w:rFonts w:cs="Times New Roman" w:hint="eastAsia"/>
          <w:b/>
          <w:color w:val="0000FF"/>
          <w:szCs w:val="24"/>
        </w:rPr>
        <w:t>设置</w:t>
      </w:r>
      <w:r w:rsidR="00CE1268" w:rsidRPr="00A66FBF">
        <w:rPr>
          <w:rFonts w:cs="Times New Roman" w:hint="eastAsia"/>
          <w:b/>
          <w:color w:val="0000FF"/>
          <w:szCs w:val="24"/>
        </w:rPr>
        <w:t>。</w:t>
      </w:r>
    </w:p>
    <w:p w14:paraId="7342E5AB" w14:textId="77777777" w:rsidR="00D85692" w:rsidRPr="004D0108" w:rsidRDefault="00D85692" w:rsidP="00473EE7">
      <w:pPr>
        <w:spacing w:line="360" w:lineRule="auto"/>
        <w:ind w:firstLineChars="0" w:firstLine="0"/>
        <w:rPr>
          <w:rFonts w:cs="Times New Roman"/>
          <w:b/>
          <w:color w:val="0000FF"/>
          <w:szCs w:val="24"/>
        </w:rPr>
      </w:pPr>
    </w:p>
    <w:p w14:paraId="09261B0B" w14:textId="305B441A" w:rsidR="0035432F" w:rsidRPr="008E1FE6" w:rsidRDefault="0035432F" w:rsidP="0035432F">
      <w:pPr>
        <w:spacing w:line="360" w:lineRule="auto"/>
        <w:ind w:firstLineChars="0" w:firstLine="0"/>
        <w:rPr>
          <w:rFonts w:cs="Times New Roman"/>
        </w:rPr>
      </w:pPr>
      <w:r w:rsidRPr="008E1FE6">
        <w:rPr>
          <w:rFonts w:cs="Times New Roman" w:hint="eastAsia"/>
        </w:rPr>
        <w:t>6.</w:t>
      </w:r>
      <w:r w:rsidR="00205D91">
        <w:rPr>
          <w:rFonts w:cs="Times New Roman" w:hint="eastAsia"/>
        </w:rPr>
        <w:t>4</w:t>
      </w:r>
      <w:r w:rsidRPr="008E1FE6">
        <w:rPr>
          <w:rFonts w:cs="Times New Roman" w:hint="eastAsia"/>
        </w:rPr>
        <w:t>.</w:t>
      </w:r>
      <w:r w:rsidR="00002D7B">
        <w:rPr>
          <w:rFonts w:cs="Times New Roman" w:hint="eastAsia"/>
        </w:rPr>
        <w:t>5</w:t>
      </w:r>
      <w:r w:rsidRPr="008E1FE6">
        <w:rPr>
          <w:rFonts w:cs="Times New Roman" w:hint="eastAsia"/>
        </w:rPr>
        <w:t xml:space="preserve"> </w:t>
      </w:r>
      <w:r w:rsidR="004107F4" w:rsidRPr="004107F4">
        <w:rPr>
          <w:rFonts w:cs="Times New Roman" w:hint="eastAsia"/>
        </w:rPr>
        <w:t>超高性能混凝土轻钢龙骨复合外墙</w:t>
      </w:r>
      <w:r w:rsidRPr="008E1FE6">
        <w:rPr>
          <w:rFonts w:cs="Times New Roman" w:hint="eastAsia"/>
        </w:rPr>
        <w:t>与主体结构的连接为点支承连接时，连接件的滑动孔尺寸应根据穿孔螺栓直径、层间位移值和施工误差等确定。</w:t>
      </w:r>
    </w:p>
    <w:p w14:paraId="15E81A2A" w14:textId="77777777" w:rsidR="0035432F" w:rsidRDefault="0035432F" w:rsidP="0035432F">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Pr="004D0108">
        <w:rPr>
          <w:rFonts w:cs="Times New Roman" w:hint="eastAsia"/>
          <w:b/>
          <w:color w:val="0000FF"/>
          <w:szCs w:val="24"/>
        </w:rPr>
        <w:t>/</w:t>
      </w:r>
    </w:p>
    <w:p w14:paraId="3D77C1BD" w14:textId="77777777" w:rsidR="00A50951" w:rsidRPr="004D0108" w:rsidRDefault="00A50951" w:rsidP="0035432F">
      <w:pPr>
        <w:spacing w:line="360" w:lineRule="auto"/>
        <w:ind w:firstLineChars="0" w:firstLine="0"/>
        <w:rPr>
          <w:rFonts w:cs="Times New Roman"/>
          <w:b/>
          <w:color w:val="0000FF"/>
          <w:szCs w:val="24"/>
        </w:rPr>
      </w:pPr>
    </w:p>
    <w:p w14:paraId="04E8BF1A" w14:textId="000D7896" w:rsidR="005270CB" w:rsidRDefault="005270CB" w:rsidP="005270CB">
      <w:pPr>
        <w:widowControl/>
        <w:spacing w:line="360" w:lineRule="auto"/>
        <w:ind w:firstLineChars="0" w:firstLine="0"/>
        <w:jc w:val="left"/>
        <w:rPr>
          <w:rFonts w:cs="Times New Roman"/>
        </w:rPr>
      </w:pPr>
      <w:r w:rsidRPr="000D3370">
        <w:rPr>
          <w:rFonts w:cs="Times New Roman" w:hint="eastAsia"/>
        </w:rPr>
        <w:t>6.</w:t>
      </w:r>
      <w:r w:rsidR="00205D91">
        <w:rPr>
          <w:rFonts w:cs="Times New Roman" w:hint="eastAsia"/>
        </w:rPr>
        <w:t>4.</w:t>
      </w:r>
      <w:r w:rsidR="00002D7B">
        <w:rPr>
          <w:rFonts w:cs="Times New Roman" w:hint="eastAsia"/>
        </w:rPr>
        <w:t>6</w:t>
      </w:r>
      <w:r w:rsidR="00F23541">
        <w:rPr>
          <w:rFonts w:cs="Times New Roman" w:hint="eastAsia"/>
        </w:rPr>
        <w:t xml:space="preserve"> </w:t>
      </w:r>
      <w:r w:rsidRPr="000D3370">
        <w:rPr>
          <w:rFonts w:cs="Times New Roman" w:hint="eastAsia"/>
        </w:rPr>
        <w:t>采用点支承连接时，承重连接点应避开主体结构支承构件在地震作用下的塑性发展区域</w:t>
      </w:r>
      <w:r w:rsidR="00F23541">
        <w:rPr>
          <w:rFonts w:cs="Times New Roman" w:hint="eastAsia"/>
        </w:rPr>
        <w:t>，</w:t>
      </w:r>
      <w:r>
        <w:rPr>
          <w:rFonts w:cs="Times New Roman" w:hint="eastAsia"/>
        </w:rPr>
        <w:t>且</w:t>
      </w:r>
      <w:r w:rsidRPr="000D3370">
        <w:rPr>
          <w:rFonts w:cs="Times New Roman" w:hint="eastAsia"/>
        </w:rPr>
        <w:t>不应支承在主体结构耗能构件上</w:t>
      </w:r>
      <w:r w:rsidR="00F23541">
        <w:rPr>
          <w:rFonts w:cs="Times New Roman" w:hint="eastAsia"/>
        </w:rPr>
        <w:t>；</w:t>
      </w:r>
      <w:r w:rsidRPr="000D3370">
        <w:rPr>
          <w:rFonts w:cs="Times New Roman" w:hint="eastAsia"/>
        </w:rPr>
        <w:t>面外连接点宜避开主体结构支承构件在地震作用下的塑性发展区域</w:t>
      </w:r>
      <w:r w:rsidR="00F23541">
        <w:rPr>
          <w:rFonts w:cs="Times New Roman" w:hint="eastAsia"/>
        </w:rPr>
        <w:t>，</w:t>
      </w:r>
      <w:r w:rsidRPr="000D3370">
        <w:rPr>
          <w:rFonts w:cs="Times New Roman" w:hint="eastAsia"/>
        </w:rPr>
        <w:t>且不宜连接在主体结构耗能构件上。</w:t>
      </w:r>
    </w:p>
    <w:p w14:paraId="710D56B8" w14:textId="77777777" w:rsidR="00F23541" w:rsidRPr="000D3370" w:rsidRDefault="00F23541" w:rsidP="005270CB">
      <w:pPr>
        <w:widowControl/>
        <w:spacing w:line="360" w:lineRule="auto"/>
        <w:ind w:firstLineChars="0" w:firstLine="0"/>
        <w:jc w:val="left"/>
        <w:rPr>
          <w:rFonts w:cs="Times New Roman"/>
        </w:rPr>
      </w:pPr>
    </w:p>
    <w:p w14:paraId="27BAA213" w14:textId="32823BE6" w:rsidR="007F28A4" w:rsidRPr="000D3370" w:rsidRDefault="007F28A4" w:rsidP="007F28A4">
      <w:pPr>
        <w:widowControl/>
        <w:spacing w:line="360" w:lineRule="auto"/>
        <w:ind w:firstLineChars="0" w:firstLine="0"/>
        <w:jc w:val="left"/>
        <w:rPr>
          <w:rFonts w:cs="Times New Roman"/>
        </w:rPr>
      </w:pPr>
      <w:r w:rsidRPr="000D3370">
        <w:rPr>
          <w:rFonts w:cs="Times New Roman" w:hint="eastAsia"/>
        </w:rPr>
        <w:t>6.</w:t>
      </w:r>
      <w:r w:rsidR="00205D91">
        <w:rPr>
          <w:rFonts w:cs="Times New Roman" w:hint="eastAsia"/>
        </w:rPr>
        <w:t>4.</w:t>
      </w:r>
      <w:r w:rsidR="00002D7B">
        <w:rPr>
          <w:rFonts w:cs="Times New Roman" w:hint="eastAsia"/>
        </w:rPr>
        <w:t>7</w:t>
      </w:r>
      <w:r w:rsidRPr="000D3370">
        <w:rPr>
          <w:rFonts w:cs="Times New Roman" w:hint="eastAsia"/>
        </w:rPr>
        <w:t xml:space="preserve"> </w:t>
      </w:r>
      <w:r w:rsidR="00326EAE">
        <w:rPr>
          <w:rFonts w:cs="Times New Roman" w:hint="eastAsia"/>
        </w:rPr>
        <w:t>超高性能混凝土轻钢龙骨复合外墙</w:t>
      </w:r>
      <w:r w:rsidRPr="000D3370">
        <w:rPr>
          <w:rFonts w:cs="Times New Roman" w:hint="eastAsia"/>
        </w:rPr>
        <w:t>与主体结构</w:t>
      </w:r>
      <w:r w:rsidR="00F23541">
        <w:rPr>
          <w:rFonts w:cs="Times New Roman" w:hint="eastAsia"/>
        </w:rPr>
        <w:t>的</w:t>
      </w:r>
      <w:r w:rsidRPr="000D3370">
        <w:rPr>
          <w:rFonts w:cs="Times New Roman" w:hint="eastAsia"/>
        </w:rPr>
        <w:t>节点连接件和预埋件应采取可靠的防火和防腐蚀措施，并应符合下列规定：</w:t>
      </w:r>
    </w:p>
    <w:p w14:paraId="3DE8834D" w14:textId="02A76DEC" w:rsidR="007F28A4" w:rsidRPr="000D3370" w:rsidRDefault="007F28A4" w:rsidP="007F28A4">
      <w:pPr>
        <w:widowControl/>
        <w:spacing w:line="360" w:lineRule="auto"/>
        <w:ind w:firstLine="480"/>
        <w:jc w:val="left"/>
        <w:rPr>
          <w:rFonts w:cs="Times New Roman"/>
        </w:rPr>
      </w:pPr>
      <w:r w:rsidRPr="000D3370">
        <w:rPr>
          <w:rFonts w:cs="Times New Roman" w:hint="eastAsia"/>
        </w:rPr>
        <w:lastRenderedPageBreak/>
        <w:t>1</w:t>
      </w:r>
      <w:r w:rsidRPr="000D3370">
        <w:rPr>
          <w:rFonts w:cs="Times New Roman" w:hint="eastAsia"/>
        </w:rPr>
        <w:t>节点连接件和预埋件的抗</w:t>
      </w:r>
      <w:proofErr w:type="gramStart"/>
      <w:r w:rsidRPr="000D3370">
        <w:rPr>
          <w:rFonts w:cs="Times New Roman" w:hint="eastAsia"/>
        </w:rPr>
        <w:t>火设计</w:t>
      </w:r>
      <w:proofErr w:type="gramEnd"/>
      <w:r w:rsidRPr="000D3370">
        <w:rPr>
          <w:rFonts w:cs="Times New Roman" w:hint="eastAsia"/>
        </w:rPr>
        <w:t>应符合现行国家标准《建筑设计防火规范》</w:t>
      </w:r>
      <w:r w:rsidRPr="000D3370">
        <w:rPr>
          <w:rFonts w:cs="Times New Roman" w:hint="eastAsia"/>
        </w:rPr>
        <w:t>GB 50016</w:t>
      </w:r>
      <w:r w:rsidRPr="000D3370">
        <w:rPr>
          <w:rFonts w:cs="Times New Roman" w:hint="eastAsia"/>
        </w:rPr>
        <w:t>的有关规定；节点连接件及预埋件的耐火极限不应低于主体结构支承梁或板的耐火极限。</w:t>
      </w:r>
    </w:p>
    <w:p w14:paraId="1C01F6FE" w14:textId="77777777" w:rsidR="007F28A4" w:rsidRPr="000D3370" w:rsidRDefault="007F28A4" w:rsidP="007F28A4">
      <w:pPr>
        <w:widowControl/>
        <w:spacing w:line="360" w:lineRule="auto"/>
        <w:ind w:firstLine="480"/>
        <w:jc w:val="left"/>
        <w:rPr>
          <w:rFonts w:cs="Times New Roman"/>
        </w:rPr>
      </w:pPr>
      <w:r w:rsidRPr="000D3370">
        <w:rPr>
          <w:rFonts w:cs="Times New Roman" w:hint="eastAsia"/>
        </w:rPr>
        <w:t xml:space="preserve">2 </w:t>
      </w:r>
      <w:r w:rsidRPr="000D3370">
        <w:rPr>
          <w:rFonts w:cs="Times New Roman" w:hint="eastAsia"/>
        </w:rPr>
        <w:t>节点连接件和预埋件应根据环境条件、使用要求、施工条件和维护管理条件等进行防腐蚀设计，并应符合国家现行标准《钢结构设计标准》</w:t>
      </w:r>
      <w:r w:rsidRPr="000D3370">
        <w:rPr>
          <w:rFonts w:cs="Times New Roman" w:hint="eastAsia"/>
        </w:rPr>
        <w:t>GB50017</w:t>
      </w:r>
      <w:r w:rsidRPr="000D3370">
        <w:rPr>
          <w:rFonts w:cs="Times New Roman" w:hint="eastAsia"/>
        </w:rPr>
        <w:t>和《建筑钢结构防腐蚀技术规程》</w:t>
      </w:r>
      <w:r w:rsidRPr="000D3370">
        <w:rPr>
          <w:rFonts w:cs="Times New Roman" w:hint="eastAsia"/>
        </w:rPr>
        <w:t>JGJ/T 251</w:t>
      </w:r>
      <w:r w:rsidRPr="000D3370">
        <w:rPr>
          <w:rFonts w:cs="Times New Roman" w:hint="eastAsia"/>
        </w:rPr>
        <w:t>的有关规定。</w:t>
      </w:r>
    </w:p>
    <w:p w14:paraId="126D35D5" w14:textId="77777777" w:rsidR="007F28A4" w:rsidRPr="000D3370" w:rsidRDefault="007F28A4" w:rsidP="007F28A4">
      <w:pPr>
        <w:widowControl/>
        <w:spacing w:line="360" w:lineRule="auto"/>
        <w:ind w:firstLine="480"/>
        <w:jc w:val="left"/>
        <w:rPr>
          <w:rFonts w:cs="Times New Roman"/>
        </w:rPr>
      </w:pPr>
      <w:r w:rsidRPr="000D3370">
        <w:rPr>
          <w:rFonts w:cs="Times New Roman" w:hint="eastAsia"/>
        </w:rPr>
        <w:t xml:space="preserve">3 </w:t>
      </w:r>
      <w:r w:rsidRPr="000D3370">
        <w:rPr>
          <w:rFonts w:cs="Times New Roman" w:hint="eastAsia"/>
        </w:rPr>
        <w:t>节点连接件和预埋件的防腐蚀保护层设计使用年限不宜低于</w:t>
      </w:r>
      <w:r w:rsidRPr="000D3370">
        <w:rPr>
          <w:rFonts w:cs="Times New Roman" w:hint="eastAsia"/>
        </w:rPr>
        <w:t>15</w:t>
      </w:r>
      <w:r w:rsidRPr="000D3370">
        <w:rPr>
          <w:rFonts w:cs="Times New Roman" w:hint="eastAsia"/>
        </w:rPr>
        <w:t>年。</w:t>
      </w:r>
    </w:p>
    <w:p w14:paraId="02B6F1C4" w14:textId="1A3181C6" w:rsidR="007F28A4" w:rsidRPr="000D3370" w:rsidRDefault="007F28A4" w:rsidP="007F28A4">
      <w:pPr>
        <w:widowControl/>
        <w:spacing w:line="360" w:lineRule="auto"/>
        <w:ind w:firstLine="480"/>
        <w:jc w:val="left"/>
        <w:rPr>
          <w:rFonts w:cs="Times New Roman"/>
        </w:rPr>
      </w:pPr>
      <w:r w:rsidRPr="000D3370">
        <w:rPr>
          <w:rFonts w:cs="Times New Roman" w:hint="eastAsia"/>
        </w:rPr>
        <w:t xml:space="preserve">4 </w:t>
      </w:r>
      <w:r w:rsidRPr="000D3370">
        <w:rPr>
          <w:rFonts w:cs="Times New Roman" w:hint="eastAsia"/>
        </w:rPr>
        <w:t>节点连接件和预埋件的防腐蚀保护层可采用涂料涂层或金属热喷涂系统，并应符合</w:t>
      </w:r>
      <w:proofErr w:type="gramStart"/>
      <w:r w:rsidRPr="000D3370">
        <w:rPr>
          <w:rFonts w:cs="Times New Roman" w:hint="eastAsia"/>
        </w:rPr>
        <w:t>现行行业</w:t>
      </w:r>
      <w:proofErr w:type="gramEnd"/>
      <w:r w:rsidRPr="000D3370">
        <w:rPr>
          <w:rFonts w:cs="Times New Roman" w:hint="eastAsia"/>
        </w:rPr>
        <w:t>标准《建筑钢结构防腐蚀技术规程》</w:t>
      </w:r>
      <w:r w:rsidRPr="000D3370">
        <w:rPr>
          <w:rFonts w:cs="Times New Roman" w:hint="eastAsia"/>
        </w:rPr>
        <w:t>JG</w:t>
      </w:r>
      <w:r w:rsidR="00F23541">
        <w:rPr>
          <w:rFonts w:cs="Times New Roman" w:hint="eastAsia"/>
        </w:rPr>
        <w:t>J</w:t>
      </w:r>
      <w:r w:rsidRPr="000D3370">
        <w:rPr>
          <w:rFonts w:cs="Times New Roman" w:hint="eastAsia"/>
        </w:rPr>
        <w:t>/T</w:t>
      </w:r>
      <w:r w:rsidR="00F23541">
        <w:rPr>
          <w:rFonts w:cs="Times New Roman" w:hint="eastAsia"/>
        </w:rPr>
        <w:t xml:space="preserve"> </w:t>
      </w:r>
      <w:r w:rsidRPr="000D3370">
        <w:rPr>
          <w:rFonts w:cs="Times New Roman" w:hint="eastAsia"/>
        </w:rPr>
        <w:t>251</w:t>
      </w:r>
      <w:r w:rsidRPr="000D3370">
        <w:rPr>
          <w:rFonts w:cs="Times New Roman" w:hint="eastAsia"/>
        </w:rPr>
        <w:t>的有关规定：防腐蚀保护层应完全覆盖钢材表面和无端部封板闭口型材的内侧。</w:t>
      </w:r>
    </w:p>
    <w:p w14:paraId="3F65A752" w14:textId="77777777" w:rsidR="007F28A4" w:rsidRPr="000D3370" w:rsidRDefault="007F28A4" w:rsidP="007F28A4">
      <w:pPr>
        <w:widowControl/>
        <w:spacing w:line="360" w:lineRule="auto"/>
        <w:ind w:firstLine="480"/>
        <w:jc w:val="left"/>
        <w:rPr>
          <w:rFonts w:cs="Times New Roman"/>
        </w:rPr>
      </w:pPr>
      <w:r w:rsidRPr="000D3370">
        <w:rPr>
          <w:rFonts w:cs="Times New Roman" w:hint="eastAsia"/>
        </w:rPr>
        <w:t xml:space="preserve">5 </w:t>
      </w:r>
      <w:r w:rsidRPr="000D3370">
        <w:rPr>
          <w:rFonts w:cs="Times New Roman" w:hint="eastAsia"/>
        </w:rPr>
        <w:t>当节点连接件和预埋件暴露在腐蚀性环境中或使用期间不易重新涂装时，宜采用耐候结构钢，并应在结构设计中留有适当的腐蚀裕量，腐蚀裕量应符合</w:t>
      </w:r>
      <w:proofErr w:type="gramStart"/>
      <w:r w:rsidRPr="000D3370">
        <w:rPr>
          <w:rFonts w:cs="Times New Roman" w:hint="eastAsia"/>
        </w:rPr>
        <w:t>现行行业</w:t>
      </w:r>
      <w:proofErr w:type="gramEnd"/>
      <w:r w:rsidRPr="000D3370">
        <w:rPr>
          <w:rFonts w:cs="Times New Roman" w:hint="eastAsia"/>
        </w:rPr>
        <w:t>标准《建筑钢结构防腐蚀技术规程》</w:t>
      </w:r>
      <w:r w:rsidRPr="000D3370">
        <w:rPr>
          <w:rFonts w:cs="Times New Roman" w:hint="eastAsia"/>
        </w:rPr>
        <w:t>JGJ/T 251</w:t>
      </w:r>
      <w:r w:rsidRPr="000D3370">
        <w:rPr>
          <w:rFonts w:cs="Times New Roman" w:hint="eastAsia"/>
        </w:rPr>
        <w:t>的有关规定。</w:t>
      </w:r>
    </w:p>
    <w:p w14:paraId="102DB6FB" w14:textId="0F8885FE" w:rsidR="007F28A4" w:rsidRPr="000D3370" w:rsidRDefault="007F28A4" w:rsidP="00D44F16">
      <w:pPr>
        <w:widowControl/>
        <w:spacing w:line="360" w:lineRule="auto"/>
        <w:ind w:firstLineChars="0" w:firstLine="0"/>
        <w:jc w:val="left"/>
        <w:rPr>
          <w:rFonts w:cs="Times New Roman"/>
          <w:b/>
          <w:color w:val="0000FF"/>
          <w:szCs w:val="24"/>
        </w:rPr>
      </w:pPr>
      <w:r w:rsidRPr="000D3370">
        <w:rPr>
          <w:rFonts w:cs="Times New Roman"/>
          <w:b/>
          <w:color w:val="0000FF"/>
          <w:szCs w:val="24"/>
        </w:rPr>
        <w:t>【条文说明】</w:t>
      </w:r>
      <w:r w:rsidRPr="000D3370">
        <w:rPr>
          <w:rFonts w:cs="Times New Roman" w:hint="eastAsia"/>
          <w:b/>
          <w:color w:val="0000FF"/>
          <w:szCs w:val="24"/>
        </w:rPr>
        <w:t>对</w:t>
      </w:r>
      <w:r w:rsidR="00326EAE">
        <w:rPr>
          <w:rFonts w:cs="Times New Roman" w:hint="eastAsia"/>
          <w:b/>
          <w:color w:val="0000FF"/>
          <w:szCs w:val="24"/>
        </w:rPr>
        <w:t>超高性能混凝土轻钢龙骨复合外墙</w:t>
      </w:r>
      <w:r w:rsidRPr="000D3370">
        <w:rPr>
          <w:rFonts w:cs="Times New Roman" w:hint="eastAsia"/>
          <w:b/>
          <w:color w:val="0000FF"/>
          <w:szCs w:val="24"/>
        </w:rPr>
        <w:t>节点连接件及对应的预埋件采取防火措施是确保火灾下</w:t>
      </w:r>
      <w:r w:rsidR="00326EAE">
        <w:rPr>
          <w:rFonts w:cs="Times New Roman" w:hint="eastAsia"/>
          <w:b/>
          <w:color w:val="0000FF"/>
          <w:szCs w:val="24"/>
        </w:rPr>
        <w:t>超高性能混凝土轻钢龙骨复合外墙</w:t>
      </w:r>
      <w:r w:rsidRPr="000D3370">
        <w:rPr>
          <w:rFonts w:cs="Times New Roman" w:hint="eastAsia"/>
          <w:b/>
          <w:color w:val="0000FF"/>
          <w:szCs w:val="24"/>
        </w:rPr>
        <w:t>系统安全性的重要措施。考虑到节点连接件及其预埋件在火灾下失去承载能力将导致</w:t>
      </w:r>
      <w:r w:rsidR="00F23541">
        <w:rPr>
          <w:rFonts w:cs="Times New Roman" w:hint="eastAsia"/>
          <w:b/>
          <w:color w:val="0000FF"/>
          <w:szCs w:val="24"/>
        </w:rPr>
        <w:t>墙板</w:t>
      </w:r>
      <w:r w:rsidRPr="000D3370">
        <w:rPr>
          <w:rFonts w:cs="Times New Roman" w:hint="eastAsia"/>
          <w:b/>
          <w:color w:val="0000FF"/>
          <w:szCs w:val="24"/>
        </w:rPr>
        <w:t>脱落，易造成重大的人员伤亡，因此</w:t>
      </w:r>
      <w:r w:rsidR="00D06927">
        <w:rPr>
          <w:rFonts w:cs="Times New Roman" w:hint="eastAsia"/>
          <w:b/>
          <w:color w:val="0000FF"/>
          <w:szCs w:val="24"/>
        </w:rPr>
        <w:t>本规程</w:t>
      </w:r>
      <w:r w:rsidRPr="000D3370">
        <w:rPr>
          <w:rFonts w:cs="Times New Roman" w:hint="eastAsia"/>
          <w:b/>
          <w:color w:val="0000FF"/>
          <w:szCs w:val="24"/>
        </w:rPr>
        <w:t>适当提高了节点连接件及其</w:t>
      </w:r>
      <w:proofErr w:type="gramStart"/>
      <w:r w:rsidRPr="000D3370">
        <w:rPr>
          <w:rFonts w:cs="Times New Roman" w:hint="eastAsia"/>
          <w:b/>
          <w:color w:val="0000FF"/>
          <w:szCs w:val="24"/>
        </w:rPr>
        <w:t>预理件</w:t>
      </w:r>
      <w:proofErr w:type="gramEnd"/>
      <w:r w:rsidRPr="000D3370">
        <w:rPr>
          <w:rFonts w:cs="Times New Roman" w:hint="eastAsia"/>
          <w:b/>
          <w:color w:val="0000FF"/>
          <w:szCs w:val="24"/>
        </w:rPr>
        <w:t>的耐火极限，规定其耐火极限不应低于主体结构支承梁或板的耐火极限</w:t>
      </w:r>
      <w:r w:rsidR="00E67104">
        <w:rPr>
          <w:rFonts w:cs="Times New Roman" w:hint="eastAsia"/>
          <w:b/>
          <w:color w:val="0000FF"/>
          <w:szCs w:val="24"/>
        </w:rPr>
        <w:t>；</w:t>
      </w:r>
      <w:r w:rsidRPr="000D3370">
        <w:rPr>
          <w:rFonts w:cs="Times New Roman" w:hint="eastAsia"/>
          <w:b/>
          <w:color w:val="0000FF"/>
          <w:szCs w:val="24"/>
        </w:rPr>
        <w:t>当</w:t>
      </w:r>
      <w:r w:rsidR="00E67104">
        <w:rPr>
          <w:rFonts w:cs="Times New Roman" w:hint="eastAsia"/>
          <w:b/>
          <w:color w:val="0000FF"/>
          <w:szCs w:val="24"/>
        </w:rPr>
        <w:t>墙板</w:t>
      </w:r>
      <w:r w:rsidRPr="000D3370">
        <w:rPr>
          <w:rFonts w:cs="Times New Roman" w:hint="eastAsia"/>
          <w:b/>
          <w:color w:val="0000FF"/>
          <w:szCs w:val="24"/>
        </w:rPr>
        <w:t>直接支承在主体结构柱上时，节点连接件及其预埋件的而火极限可与主体结构梁的耐火极限保持一致。</w:t>
      </w:r>
      <w:r w:rsidR="00326EAE">
        <w:rPr>
          <w:rFonts w:cs="Times New Roman" w:hint="eastAsia"/>
          <w:b/>
          <w:color w:val="0000FF"/>
          <w:szCs w:val="24"/>
        </w:rPr>
        <w:t>超高性能混凝土轻钢龙骨复合外墙</w:t>
      </w:r>
      <w:r w:rsidRPr="000D3370">
        <w:rPr>
          <w:rFonts w:cs="Times New Roman" w:hint="eastAsia"/>
          <w:b/>
          <w:color w:val="0000FF"/>
          <w:szCs w:val="24"/>
        </w:rPr>
        <w:t>自身的耐火极限可参照现行国家标准《建筑设计防火规范》</w:t>
      </w:r>
      <w:r w:rsidRPr="000D3370">
        <w:rPr>
          <w:rFonts w:cs="Times New Roman" w:hint="eastAsia"/>
          <w:b/>
          <w:color w:val="0000FF"/>
          <w:szCs w:val="24"/>
        </w:rPr>
        <w:t>GB 50016</w:t>
      </w:r>
      <w:r w:rsidRPr="000D3370">
        <w:rPr>
          <w:rFonts w:cs="Times New Roman" w:hint="eastAsia"/>
          <w:b/>
          <w:color w:val="0000FF"/>
          <w:szCs w:val="24"/>
        </w:rPr>
        <w:t>中非承重外墙进行选取。</w:t>
      </w:r>
    </w:p>
    <w:p w14:paraId="44D179D3" w14:textId="4813A1C6" w:rsidR="007F28A4" w:rsidRDefault="00D06927" w:rsidP="007F28A4">
      <w:pPr>
        <w:widowControl/>
        <w:spacing w:line="360" w:lineRule="auto"/>
        <w:ind w:firstLine="482"/>
        <w:jc w:val="left"/>
        <w:rPr>
          <w:rFonts w:cs="Times New Roman"/>
          <w:b/>
          <w:color w:val="0000FF"/>
          <w:szCs w:val="24"/>
        </w:rPr>
      </w:pPr>
      <w:r>
        <w:rPr>
          <w:rFonts w:cs="Times New Roman" w:hint="eastAsia"/>
          <w:b/>
          <w:color w:val="0000FF"/>
          <w:szCs w:val="24"/>
        </w:rPr>
        <w:t>本规程</w:t>
      </w:r>
      <w:r w:rsidR="007F28A4" w:rsidRPr="000D3370">
        <w:rPr>
          <w:rFonts w:cs="Times New Roman" w:hint="eastAsia"/>
          <w:b/>
          <w:color w:val="0000FF"/>
          <w:szCs w:val="24"/>
        </w:rPr>
        <w:t>对节点连接件及其预埋件的防腐蚀设计提出了相关要求。针对涂料涂层和金属热喷涂系统，</w:t>
      </w:r>
      <w:proofErr w:type="gramStart"/>
      <w:r w:rsidR="007F28A4" w:rsidRPr="000D3370">
        <w:rPr>
          <w:rFonts w:cs="Times New Roman" w:hint="eastAsia"/>
          <w:b/>
          <w:color w:val="0000FF"/>
          <w:szCs w:val="24"/>
        </w:rPr>
        <w:t>现行行业</w:t>
      </w:r>
      <w:proofErr w:type="gramEnd"/>
      <w:r w:rsidR="007F28A4" w:rsidRPr="000D3370">
        <w:rPr>
          <w:rFonts w:cs="Times New Roman" w:hint="eastAsia"/>
          <w:b/>
          <w:color w:val="0000FF"/>
          <w:szCs w:val="24"/>
        </w:rPr>
        <w:t>标准《建筑钢结构防腐蚀技术规程》</w:t>
      </w:r>
      <w:r w:rsidR="007F28A4" w:rsidRPr="000D3370">
        <w:rPr>
          <w:rFonts w:cs="Times New Roman" w:hint="eastAsia"/>
          <w:b/>
          <w:color w:val="0000FF"/>
          <w:szCs w:val="24"/>
        </w:rPr>
        <w:t>JGJ/T 251</w:t>
      </w:r>
      <w:r w:rsidR="007F28A4" w:rsidRPr="000D3370">
        <w:rPr>
          <w:rFonts w:cs="Times New Roman" w:hint="eastAsia"/>
          <w:b/>
          <w:color w:val="0000FF"/>
          <w:szCs w:val="24"/>
        </w:rPr>
        <w:t>均进行了详细的规定。耐候结构钢由于在腐蚀性环境中具有优异的耐腐蚀性能，在经济技术指标分析合适的情况下，节点连接件及其</w:t>
      </w:r>
      <w:proofErr w:type="gramStart"/>
      <w:r w:rsidR="007F28A4" w:rsidRPr="000D3370">
        <w:rPr>
          <w:rFonts w:cs="Times New Roman" w:hint="eastAsia"/>
          <w:b/>
          <w:color w:val="0000FF"/>
          <w:szCs w:val="24"/>
        </w:rPr>
        <w:t>埋件可</w:t>
      </w:r>
      <w:proofErr w:type="gramEnd"/>
      <w:r w:rsidR="007F28A4" w:rsidRPr="000D3370">
        <w:rPr>
          <w:rFonts w:cs="Times New Roman" w:hint="eastAsia"/>
          <w:b/>
          <w:color w:val="0000FF"/>
          <w:szCs w:val="24"/>
        </w:rPr>
        <w:t>采用耐候结构钢。</w:t>
      </w:r>
      <w:r w:rsidR="00D44F16">
        <w:rPr>
          <w:rFonts w:cs="Times New Roman" w:hint="eastAsia"/>
          <w:b/>
          <w:color w:val="0000FF"/>
          <w:szCs w:val="24"/>
        </w:rPr>
        <w:t>由于</w:t>
      </w:r>
      <w:r w:rsidR="00326EAE">
        <w:rPr>
          <w:rFonts w:cs="Times New Roman" w:hint="eastAsia"/>
          <w:b/>
          <w:color w:val="0000FF"/>
          <w:szCs w:val="24"/>
        </w:rPr>
        <w:t>超高性能混凝土轻钢龙骨复合外墙</w:t>
      </w:r>
      <w:r w:rsidR="007F28A4" w:rsidRPr="000D3370">
        <w:rPr>
          <w:rFonts w:cs="Times New Roman" w:hint="eastAsia"/>
          <w:b/>
          <w:color w:val="0000FF"/>
          <w:szCs w:val="24"/>
        </w:rPr>
        <w:t>投入使用后，其节点连接件及其</w:t>
      </w:r>
      <w:proofErr w:type="gramStart"/>
      <w:r w:rsidR="007F28A4" w:rsidRPr="000D3370">
        <w:rPr>
          <w:rFonts w:cs="Times New Roman" w:hint="eastAsia"/>
          <w:b/>
          <w:color w:val="0000FF"/>
          <w:szCs w:val="24"/>
        </w:rPr>
        <w:t>预理件</w:t>
      </w:r>
      <w:proofErr w:type="gramEnd"/>
      <w:r w:rsidR="007F28A4" w:rsidRPr="000D3370">
        <w:rPr>
          <w:rFonts w:cs="Times New Roman" w:hint="eastAsia"/>
          <w:b/>
          <w:color w:val="0000FF"/>
          <w:szCs w:val="24"/>
        </w:rPr>
        <w:t>在使用维护过程中重新进行防腐涂装的难度较大，为提高节点连接件及其预埋件的耐久性能，应适当提高防腐蚀保护层的设计使用年限并加大连接节点板件厚度。</w:t>
      </w:r>
      <w:r w:rsidR="007F28A4" w:rsidRPr="00D44F16">
        <w:rPr>
          <w:rFonts w:cs="Times New Roman" w:hint="eastAsia"/>
          <w:b/>
          <w:color w:val="0000FF"/>
          <w:szCs w:val="24"/>
        </w:rPr>
        <w:t>国外和我国台湾地区通常采用增大节点连接件及其预埋件的板厚</w:t>
      </w:r>
      <w:r w:rsidR="007F28A4" w:rsidRPr="00D44F16">
        <w:rPr>
          <w:rFonts w:cs="Times New Roman" w:hint="eastAsia"/>
          <w:b/>
          <w:color w:val="0000FF"/>
          <w:szCs w:val="24"/>
        </w:rPr>
        <w:lastRenderedPageBreak/>
        <w:t>（板厚通常大于</w:t>
      </w:r>
      <w:r w:rsidR="007F28A4" w:rsidRPr="00D44F16">
        <w:rPr>
          <w:rFonts w:cs="Times New Roman" w:hint="eastAsia"/>
          <w:b/>
          <w:color w:val="0000FF"/>
          <w:szCs w:val="24"/>
        </w:rPr>
        <w:t>20mm</w:t>
      </w:r>
      <w:r w:rsidR="007F28A4" w:rsidRPr="00D44F16">
        <w:rPr>
          <w:rFonts w:cs="Times New Roman" w:hint="eastAsia"/>
          <w:b/>
          <w:color w:val="0000FF"/>
          <w:szCs w:val="24"/>
        </w:rPr>
        <w:t>），</w:t>
      </w:r>
      <w:r w:rsidR="007F28A4" w:rsidRPr="000D3370">
        <w:rPr>
          <w:rFonts w:cs="Times New Roman" w:hint="eastAsia"/>
          <w:b/>
          <w:color w:val="0000FF"/>
          <w:szCs w:val="24"/>
        </w:rPr>
        <w:t>并采取金属热涂系统的方法，使得连接节点在</w:t>
      </w:r>
      <w:r w:rsidR="00326EAE">
        <w:rPr>
          <w:rFonts w:cs="Times New Roman" w:hint="eastAsia"/>
          <w:b/>
          <w:color w:val="0000FF"/>
          <w:szCs w:val="24"/>
        </w:rPr>
        <w:t>超高性能混凝土轻钢龙骨复合外墙</w:t>
      </w:r>
      <w:r w:rsidR="007F28A4" w:rsidRPr="000D3370">
        <w:rPr>
          <w:rFonts w:cs="Times New Roman" w:hint="eastAsia"/>
          <w:b/>
          <w:color w:val="0000FF"/>
          <w:szCs w:val="24"/>
        </w:rPr>
        <w:t>使用寿命期内无须进行防腐维护。</w:t>
      </w:r>
    </w:p>
    <w:p w14:paraId="4134A444" w14:textId="77777777" w:rsidR="00A50951" w:rsidRPr="000D3370" w:rsidRDefault="00A50951" w:rsidP="007F28A4">
      <w:pPr>
        <w:widowControl/>
        <w:spacing w:line="360" w:lineRule="auto"/>
        <w:ind w:firstLine="480"/>
        <w:jc w:val="left"/>
        <w:rPr>
          <w:rFonts w:cs="Times New Roman"/>
        </w:rPr>
      </w:pPr>
    </w:p>
    <w:p w14:paraId="333B67CC" w14:textId="6B447BB7" w:rsidR="007F28A4" w:rsidRPr="008E1FE6" w:rsidRDefault="007F28A4" w:rsidP="007F28A4">
      <w:pPr>
        <w:spacing w:line="360" w:lineRule="auto"/>
        <w:ind w:firstLineChars="0" w:firstLine="0"/>
        <w:rPr>
          <w:rFonts w:cs="Times New Roman"/>
        </w:rPr>
      </w:pPr>
      <w:r w:rsidRPr="008E1FE6">
        <w:rPr>
          <w:rFonts w:cs="Times New Roman" w:hint="eastAsia"/>
        </w:rPr>
        <w:t>6.</w:t>
      </w:r>
      <w:r w:rsidR="00205D91">
        <w:rPr>
          <w:rFonts w:cs="Times New Roman" w:hint="eastAsia"/>
        </w:rPr>
        <w:t>4.</w:t>
      </w:r>
      <w:r w:rsidR="00002D7B">
        <w:rPr>
          <w:rFonts w:cs="Times New Roman" w:hint="eastAsia"/>
        </w:rPr>
        <w:t>8</w:t>
      </w:r>
      <w:r w:rsidRPr="008E1FE6">
        <w:rPr>
          <w:rFonts w:cs="Times New Roman" w:hint="eastAsia"/>
        </w:rPr>
        <w:t xml:space="preserve"> </w:t>
      </w:r>
      <w:r w:rsidR="003C1A02">
        <w:rPr>
          <w:rFonts w:cs="Times New Roman" w:hint="eastAsia"/>
        </w:rPr>
        <w:t>超高性能混凝土轻钢龙骨复合外墙</w:t>
      </w:r>
      <w:r w:rsidR="003C1A02" w:rsidRPr="000D3370">
        <w:rPr>
          <w:rFonts w:cs="Times New Roman" w:hint="eastAsia"/>
        </w:rPr>
        <w:t>与主体结构</w:t>
      </w:r>
      <w:r w:rsidR="003C1A02">
        <w:rPr>
          <w:rFonts w:cs="Times New Roman" w:hint="eastAsia"/>
        </w:rPr>
        <w:t>的</w:t>
      </w:r>
      <w:r w:rsidR="003C1A02" w:rsidRPr="003C1A02">
        <w:rPr>
          <w:rFonts w:cs="Times New Roman" w:hint="eastAsia"/>
        </w:rPr>
        <w:t>连接节点应具有适应</w:t>
      </w:r>
      <w:r w:rsidR="003A2EFF">
        <w:rPr>
          <w:rFonts w:cs="Times New Roman" w:hint="eastAsia"/>
        </w:rPr>
        <w:t>墙板</w:t>
      </w:r>
      <w:r w:rsidR="003C1A02" w:rsidRPr="003C1A02">
        <w:rPr>
          <w:rFonts w:cs="Times New Roman" w:hint="eastAsia"/>
        </w:rPr>
        <w:t>制作与施工安装允许偏差的三维调节能力</w:t>
      </w:r>
      <w:r w:rsidR="003C1A02">
        <w:rPr>
          <w:rFonts w:cs="Times New Roman" w:hint="eastAsia"/>
        </w:rPr>
        <w:t>，</w:t>
      </w:r>
      <w:r w:rsidR="003C1A02" w:rsidRPr="000D3370">
        <w:rPr>
          <w:rFonts w:cs="Times New Roman" w:hint="eastAsia"/>
        </w:rPr>
        <w:t>采用点支承连接时，</w:t>
      </w:r>
      <w:r w:rsidR="003C1A02">
        <w:rPr>
          <w:rFonts w:cs="Times New Roman" w:hint="eastAsia"/>
        </w:rPr>
        <w:t>复合外墙</w:t>
      </w:r>
      <w:r w:rsidRPr="008E1FE6">
        <w:rPr>
          <w:rFonts w:cs="Times New Roman" w:hint="eastAsia"/>
        </w:rPr>
        <w:t>平面内变形能力应为主体结构层间弹性变形限值</w:t>
      </w:r>
      <m:oMath>
        <m:r>
          <m:rPr>
            <m:sty m:val="p"/>
          </m:rPr>
          <w:rPr>
            <w:rFonts w:ascii="Cambria Math" w:hAnsi="Cambria Math" w:cs="Times New Roman"/>
          </w:rPr>
          <m:t>Δ</m:t>
        </m:r>
      </m:oMath>
      <w:r w:rsidRPr="008E1FE6">
        <w:rPr>
          <w:rFonts w:cs="Times New Roman" w:hint="eastAsia"/>
        </w:rPr>
        <w:t>u/</w:t>
      </w:r>
      <w:r w:rsidRPr="008E1FE6">
        <w:rPr>
          <w:rFonts w:cs="Times New Roman" w:hint="eastAsia"/>
          <w:i/>
          <w:iCs/>
        </w:rPr>
        <w:t>h</w:t>
      </w:r>
      <w:r w:rsidRPr="008E1FE6">
        <w:rPr>
          <w:rFonts w:cs="Times New Roman" w:hint="eastAsia"/>
        </w:rPr>
        <w:t>的</w:t>
      </w:r>
      <w:r w:rsidRPr="008E1FE6">
        <w:rPr>
          <w:rFonts w:cs="Times New Roman" w:hint="eastAsia"/>
        </w:rPr>
        <w:t>3</w:t>
      </w:r>
      <w:r w:rsidRPr="008E1FE6">
        <w:rPr>
          <w:rFonts w:cs="Times New Roman" w:hint="eastAsia"/>
        </w:rPr>
        <w:t>倍。主体结构层间弹性变形限值</w:t>
      </w:r>
      <m:oMath>
        <m:r>
          <m:rPr>
            <m:sty m:val="p"/>
          </m:rPr>
          <w:rPr>
            <w:rFonts w:ascii="Cambria Math" w:hAnsi="Cambria Math" w:cs="Times New Roman"/>
          </w:rPr>
          <m:t>Δ</m:t>
        </m:r>
      </m:oMath>
      <w:r w:rsidRPr="008E1FE6">
        <w:rPr>
          <w:rFonts w:cs="Times New Roman" w:hint="eastAsia"/>
        </w:rPr>
        <w:t>u/</w:t>
      </w:r>
      <w:r w:rsidRPr="008E1FE6">
        <w:rPr>
          <w:rFonts w:cs="Times New Roman" w:hint="eastAsia"/>
          <w:i/>
          <w:iCs/>
        </w:rPr>
        <w:t>h</w:t>
      </w:r>
      <w:r w:rsidRPr="008E1FE6">
        <w:rPr>
          <w:rFonts w:cs="Times New Roman" w:hint="eastAsia"/>
        </w:rPr>
        <w:t>可按表</w:t>
      </w:r>
      <w:r w:rsidRPr="008E1FE6">
        <w:rPr>
          <w:rFonts w:cs="Times New Roman" w:hint="eastAsia"/>
        </w:rPr>
        <w:t>6.4.</w:t>
      </w:r>
      <w:r w:rsidR="00002D7B">
        <w:rPr>
          <w:rFonts w:cs="Times New Roman" w:hint="eastAsia"/>
        </w:rPr>
        <w:t>8</w:t>
      </w:r>
      <w:r w:rsidRPr="008E1FE6">
        <w:rPr>
          <w:rFonts w:cs="Times New Roman" w:hint="eastAsia"/>
        </w:rPr>
        <w:t>的规定采用。</w:t>
      </w:r>
    </w:p>
    <w:p w14:paraId="0909D647" w14:textId="055DBB28" w:rsidR="007F28A4" w:rsidRPr="008E1FE6" w:rsidRDefault="007F28A4" w:rsidP="007F28A4">
      <w:pPr>
        <w:spacing w:beforeLines="10" w:before="31" w:afterLines="10" w:after="31"/>
        <w:ind w:firstLine="482"/>
        <w:jc w:val="center"/>
        <w:rPr>
          <w:rFonts w:cs="Times New Roman"/>
          <w:b/>
          <w:szCs w:val="20"/>
        </w:rPr>
      </w:pPr>
      <w:r w:rsidRPr="008E1FE6">
        <w:rPr>
          <w:rFonts w:cs="Times New Roman" w:hint="eastAsia"/>
          <w:b/>
          <w:szCs w:val="20"/>
        </w:rPr>
        <w:t>表</w:t>
      </w:r>
      <w:r w:rsidRPr="008E1FE6">
        <w:rPr>
          <w:rFonts w:cs="Times New Roman" w:hint="eastAsia"/>
          <w:b/>
          <w:szCs w:val="20"/>
        </w:rPr>
        <w:t>6.4.</w:t>
      </w:r>
      <w:r w:rsidR="00002D7B">
        <w:rPr>
          <w:rFonts w:cs="Times New Roman" w:hint="eastAsia"/>
          <w:b/>
          <w:szCs w:val="20"/>
        </w:rPr>
        <w:t>8</w:t>
      </w:r>
      <w:r w:rsidRPr="008E1FE6">
        <w:rPr>
          <w:rFonts w:cs="Times New Roman" w:hint="eastAsia"/>
          <w:b/>
          <w:szCs w:val="20"/>
        </w:rPr>
        <w:t>主体结构层间弹性变形限值</w:t>
      </w:r>
      <m:oMath>
        <m:r>
          <m:rPr>
            <m:sty m:val="b"/>
          </m:rPr>
          <w:rPr>
            <w:rFonts w:ascii="Cambria Math" w:hAnsi="Cambria Math" w:cs="Times New Roman"/>
            <w:szCs w:val="20"/>
          </w:rPr>
          <m:t>Δ</m:t>
        </m:r>
      </m:oMath>
      <w:r w:rsidRPr="008E1FE6">
        <w:rPr>
          <w:rFonts w:cs="Times New Roman" w:hint="eastAsia"/>
          <w:b/>
          <w:szCs w:val="20"/>
        </w:rPr>
        <w:t>u/</w:t>
      </w:r>
      <w:r w:rsidRPr="008E1FE6">
        <w:rPr>
          <w:rFonts w:cs="Times New Roman" w:hint="eastAsia"/>
          <w:b/>
          <w:i/>
          <w:iCs/>
          <w:szCs w:val="20"/>
        </w:rPr>
        <w:t>h</w:t>
      </w:r>
    </w:p>
    <w:tbl>
      <w:tblPr>
        <w:tblStyle w:val="aa"/>
        <w:tblW w:w="0" w:type="auto"/>
        <w:jc w:val="center"/>
        <w:tblLook w:val="04A0" w:firstRow="1" w:lastRow="0" w:firstColumn="1" w:lastColumn="0" w:noHBand="0" w:noVBand="1"/>
      </w:tblPr>
      <w:tblGrid>
        <w:gridCol w:w="1413"/>
        <w:gridCol w:w="2735"/>
        <w:gridCol w:w="4148"/>
      </w:tblGrid>
      <w:tr w:rsidR="007F28A4" w:rsidRPr="008E1FE6" w14:paraId="23E67486" w14:textId="77777777" w:rsidTr="005A5A5C">
        <w:trPr>
          <w:jc w:val="center"/>
        </w:trPr>
        <w:tc>
          <w:tcPr>
            <w:tcW w:w="4148" w:type="dxa"/>
            <w:gridSpan w:val="2"/>
            <w:vAlign w:val="center"/>
          </w:tcPr>
          <w:p w14:paraId="596E1B1D" w14:textId="77777777" w:rsidR="007F28A4" w:rsidRPr="008E1FE6" w:rsidRDefault="007F28A4" w:rsidP="003A2EFF">
            <w:pPr>
              <w:pStyle w:val="ad"/>
            </w:pPr>
            <w:r w:rsidRPr="008E1FE6">
              <w:rPr>
                <w:rFonts w:hint="eastAsia"/>
              </w:rPr>
              <w:t>结构类型</w:t>
            </w:r>
          </w:p>
        </w:tc>
        <w:tc>
          <w:tcPr>
            <w:tcW w:w="4148" w:type="dxa"/>
            <w:vAlign w:val="center"/>
          </w:tcPr>
          <w:p w14:paraId="7012FFA6" w14:textId="77777777" w:rsidR="007F28A4" w:rsidRPr="008E1FE6" w:rsidRDefault="007F28A4" w:rsidP="003A2EFF">
            <w:pPr>
              <w:pStyle w:val="ad"/>
            </w:pPr>
            <m:oMath>
              <m:r>
                <m:rPr>
                  <m:sty m:val="p"/>
                </m:rPr>
                <w:rPr>
                  <w:rFonts w:ascii="Cambria Math" w:hAnsi="Cambria Math"/>
                </w:rPr>
                <m:t>Δ</m:t>
              </m:r>
            </m:oMath>
            <w:r w:rsidRPr="008E1FE6">
              <w:rPr>
                <w:rFonts w:hint="eastAsia"/>
              </w:rPr>
              <w:t>u/</w:t>
            </w:r>
            <w:r w:rsidRPr="008E1FE6">
              <w:rPr>
                <w:rFonts w:hint="eastAsia"/>
                <w:i/>
                <w:iCs/>
              </w:rPr>
              <w:t>h</w:t>
            </w:r>
            <w:r w:rsidRPr="008E1FE6">
              <w:rPr>
                <w:rFonts w:hint="eastAsia"/>
              </w:rPr>
              <w:t>限值</w:t>
            </w:r>
          </w:p>
        </w:tc>
      </w:tr>
      <w:tr w:rsidR="007F28A4" w:rsidRPr="008E1FE6" w14:paraId="6553083B" w14:textId="77777777" w:rsidTr="005A5A5C">
        <w:trPr>
          <w:jc w:val="center"/>
        </w:trPr>
        <w:tc>
          <w:tcPr>
            <w:tcW w:w="1413" w:type="dxa"/>
            <w:vMerge w:val="restart"/>
            <w:vAlign w:val="center"/>
          </w:tcPr>
          <w:p w14:paraId="5B10FDD6" w14:textId="77777777" w:rsidR="007F28A4" w:rsidRPr="008E1FE6" w:rsidRDefault="007F28A4" w:rsidP="003A2EFF">
            <w:pPr>
              <w:pStyle w:val="ad"/>
            </w:pPr>
            <w:r w:rsidRPr="008E1FE6">
              <w:rPr>
                <w:rFonts w:hint="eastAsia"/>
              </w:rPr>
              <w:t>混凝土结构</w:t>
            </w:r>
          </w:p>
        </w:tc>
        <w:tc>
          <w:tcPr>
            <w:tcW w:w="2735" w:type="dxa"/>
            <w:vAlign w:val="center"/>
          </w:tcPr>
          <w:p w14:paraId="35E6EDAF" w14:textId="77777777" w:rsidR="007F28A4" w:rsidRPr="008E1FE6" w:rsidRDefault="007F28A4" w:rsidP="003A2EFF">
            <w:pPr>
              <w:pStyle w:val="ad"/>
            </w:pPr>
            <w:r w:rsidRPr="008E1FE6">
              <w:rPr>
                <w:rFonts w:hint="eastAsia"/>
              </w:rPr>
              <w:t>框架</w:t>
            </w:r>
          </w:p>
        </w:tc>
        <w:tc>
          <w:tcPr>
            <w:tcW w:w="4148" w:type="dxa"/>
            <w:vAlign w:val="center"/>
          </w:tcPr>
          <w:p w14:paraId="77391E79" w14:textId="77777777" w:rsidR="007F28A4" w:rsidRPr="008E1FE6" w:rsidRDefault="007F28A4" w:rsidP="003A2EFF">
            <w:pPr>
              <w:pStyle w:val="ad"/>
            </w:pPr>
            <w:r w:rsidRPr="008E1FE6">
              <w:t>1/550</w:t>
            </w:r>
          </w:p>
        </w:tc>
      </w:tr>
      <w:tr w:rsidR="007F28A4" w:rsidRPr="008E1FE6" w14:paraId="6F645CB3" w14:textId="77777777" w:rsidTr="005A5A5C">
        <w:trPr>
          <w:jc w:val="center"/>
        </w:trPr>
        <w:tc>
          <w:tcPr>
            <w:tcW w:w="1413" w:type="dxa"/>
            <w:vMerge/>
            <w:vAlign w:val="center"/>
          </w:tcPr>
          <w:p w14:paraId="3D6FBE70" w14:textId="77777777" w:rsidR="007F28A4" w:rsidRPr="008E1FE6" w:rsidRDefault="007F28A4" w:rsidP="003A2EFF">
            <w:pPr>
              <w:pStyle w:val="ad"/>
            </w:pPr>
          </w:p>
        </w:tc>
        <w:tc>
          <w:tcPr>
            <w:tcW w:w="2735" w:type="dxa"/>
            <w:vAlign w:val="center"/>
          </w:tcPr>
          <w:p w14:paraId="02E9A3F6" w14:textId="77777777" w:rsidR="007F28A4" w:rsidRPr="008E1FE6" w:rsidRDefault="007F28A4" w:rsidP="003A2EFF">
            <w:pPr>
              <w:pStyle w:val="ad"/>
            </w:pPr>
            <w:r w:rsidRPr="008E1FE6">
              <w:rPr>
                <w:rFonts w:hint="eastAsia"/>
              </w:rPr>
              <w:t>框架-剪力墙</w:t>
            </w:r>
          </w:p>
          <w:p w14:paraId="5843BC9A" w14:textId="77777777" w:rsidR="007F28A4" w:rsidRPr="008E1FE6" w:rsidRDefault="007F28A4" w:rsidP="003A2EFF">
            <w:pPr>
              <w:pStyle w:val="ad"/>
            </w:pPr>
            <w:r w:rsidRPr="008E1FE6">
              <w:rPr>
                <w:rFonts w:hint="eastAsia"/>
              </w:rPr>
              <w:t>框架-核心筒</w:t>
            </w:r>
          </w:p>
          <w:p w14:paraId="39A74E8B" w14:textId="77777777" w:rsidR="007F28A4" w:rsidRPr="008E1FE6" w:rsidRDefault="007F28A4" w:rsidP="003A2EFF">
            <w:pPr>
              <w:pStyle w:val="ad"/>
            </w:pPr>
            <w:proofErr w:type="gramStart"/>
            <w:r w:rsidRPr="008E1FE6">
              <w:rPr>
                <w:rFonts w:hint="eastAsia"/>
              </w:rPr>
              <w:t>板柱</w:t>
            </w:r>
            <w:proofErr w:type="gramEnd"/>
            <w:r w:rsidRPr="008E1FE6">
              <w:rPr>
                <w:rFonts w:hint="eastAsia"/>
              </w:rPr>
              <w:t>-剪力墙</w:t>
            </w:r>
          </w:p>
        </w:tc>
        <w:tc>
          <w:tcPr>
            <w:tcW w:w="4148" w:type="dxa"/>
            <w:vAlign w:val="center"/>
          </w:tcPr>
          <w:p w14:paraId="627CF8DF" w14:textId="77777777" w:rsidR="007F28A4" w:rsidRPr="008E1FE6" w:rsidRDefault="007F28A4" w:rsidP="003A2EFF">
            <w:pPr>
              <w:pStyle w:val="ad"/>
            </w:pPr>
            <w:r w:rsidRPr="008E1FE6">
              <w:t>1/800</w:t>
            </w:r>
          </w:p>
        </w:tc>
      </w:tr>
      <w:tr w:rsidR="007F28A4" w:rsidRPr="008E1FE6" w14:paraId="5DA103CE" w14:textId="77777777" w:rsidTr="005A5A5C">
        <w:trPr>
          <w:jc w:val="center"/>
        </w:trPr>
        <w:tc>
          <w:tcPr>
            <w:tcW w:w="1413" w:type="dxa"/>
            <w:vMerge/>
            <w:vAlign w:val="center"/>
          </w:tcPr>
          <w:p w14:paraId="7845291F" w14:textId="77777777" w:rsidR="007F28A4" w:rsidRPr="008E1FE6" w:rsidRDefault="007F28A4" w:rsidP="003A2EFF">
            <w:pPr>
              <w:pStyle w:val="ad"/>
            </w:pPr>
          </w:p>
        </w:tc>
        <w:tc>
          <w:tcPr>
            <w:tcW w:w="2735" w:type="dxa"/>
            <w:vAlign w:val="center"/>
          </w:tcPr>
          <w:p w14:paraId="10479243" w14:textId="77777777" w:rsidR="007F28A4" w:rsidRPr="008E1FE6" w:rsidRDefault="007F28A4" w:rsidP="003A2EFF">
            <w:pPr>
              <w:pStyle w:val="ad"/>
            </w:pPr>
            <w:r w:rsidRPr="008E1FE6">
              <w:rPr>
                <w:rFonts w:hint="eastAsia"/>
              </w:rPr>
              <w:t>筒中筒、剪力墙</w:t>
            </w:r>
          </w:p>
        </w:tc>
        <w:tc>
          <w:tcPr>
            <w:tcW w:w="4148" w:type="dxa"/>
            <w:vAlign w:val="center"/>
          </w:tcPr>
          <w:p w14:paraId="24C2BB88" w14:textId="77777777" w:rsidR="007F28A4" w:rsidRPr="008E1FE6" w:rsidRDefault="007F28A4" w:rsidP="003A2EFF">
            <w:pPr>
              <w:pStyle w:val="ad"/>
            </w:pPr>
            <w:r w:rsidRPr="008E1FE6">
              <w:t>1/1000</w:t>
            </w:r>
          </w:p>
        </w:tc>
      </w:tr>
      <w:tr w:rsidR="007F28A4" w:rsidRPr="008E1FE6" w14:paraId="6FF790D6" w14:textId="77777777" w:rsidTr="005A5A5C">
        <w:trPr>
          <w:jc w:val="center"/>
        </w:trPr>
        <w:tc>
          <w:tcPr>
            <w:tcW w:w="1413" w:type="dxa"/>
            <w:vMerge/>
            <w:vAlign w:val="center"/>
          </w:tcPr>
          <w:p w14:paraId="051BE6E8" w14:textId="77777777" w:rsidR="007F28A4" w:rsidRPr="008E1FE6" w:rsidRDefault="007F28A4" w:rsidP="003A2EFF">
            <w:pPr>
              <w:pStyle w:val="ad"/>
            </w:pPr>
          </w:p>
        </w:tc>
        <w:tc>
          <w:tcPr>
            <w:tcW w:w="2735" w:type="dxa"/>
            <w:vAlign w:val="center"/>
          </w:tcPr>
          <w:p w14:paraId="1A76096E" w14:textId="77777777" w:rsidR="007F28A4" w:rsidRPr="008E1FE6" w:rsidRDefault="007F28A4" w:rsidP="003A2EFF">
            <w:pPr>
              <w:pStyle w:val="ad"/>
            </w:pPr>
            <w:r w:rsidRPr="008E1FE6">
              <w:rPr>
                <w:rFonts w:hint="eastAsia"/>
              </w:rPr>
              <w:t>除框架结构外的转换层</w:t>
            </w:r>
          </w:p>
        </w:tc>
        <w:tc>
          <w:tcPr>
            <w:tcW w:w="4148" w:type="dxa"/>
            <w:vAlign w:val="center"/>
          </w:tcPr>
          <w:p w14:paraId="3D548ED0" w14:textId="77777777" w:rsidR="007F28A4" w:rsidRPr="008E1FE6" w:rsidRDefault="007F28A4" w:rsidP="003A2EFF">
            <w:pPr>
              <w:pStyle w:val="ad"/>
            </w:pPr>
            <w:r w:rsidRPr="008E1FE6">
              <w:t>1/1000</w:t>
            </w:r>
          </w:p>
        </w:tc>
      </w:tr>
      <w:tr w:rsidR="007F28A4" w:rsidRPr="008E1FE6" w14:paraId="104B6FE5" w14:textId="77777777" w:rsidTr="005A5A5C">
        <w:trPr>
          <w:jc w:val="center"/>
        </w:trPr>
        <w:tc>
          <w:tcPr>
            <w:tcW w:w="4148" w:type="dxa"/>
            <w:gridSpan w:val="2"/>
            <w:vAlign w:val="center"/>
          </w:tcPr>
          <w:p w14:paraId="077C4254" w14:textId="77777777" w:rsidR="007F28A4" w:rsidRPr="008E1FE6" w:rsidRDefault="007F28A4" w:rsidP="003A2EFF">
            <w:pPr>
              <w:pStyle w:val="ad"/>
            </w:pPr>
            <w:r w:rsidRPr="008E1FE6">
              <w:rPr>
                <w:rFonts w:hint="eastAsia"/>
              </w:rPr>
              <w:t>钢结构</w:t>
            </w:r>
          </w:p>
        </w:tc>
        <w:tc>
          <w:tcPr>
            <w:tcW w:w="4148" w:type="dxa"/>
            <w:vAlign w:val="center"/>
          </w:tcPr>
          <w:p w14:paraId="4509493D" w14:textId="77777777" w:rsidR="007F28A4" w:rsidRPr="008E1FE6" w:rsidRDefault="007F28A4" w:rsidP="003A2EFF">
            <w:pPr>
              <w:pStyle w:val="ad"/>
            </w:pPr>
            <w:r w:rsidRPr="008E1FE6">
              <w:t>1/250</w:t>
            </w:r>
          </w:p>
        </w:tc>
      </w:tr>
    </w:tbl>
    <w:p w14:paraId="391069A7" w14:textId="77777777" w:rsidR="007F28A4" w:rsidRPr="003A2EFF" w:rsidRDefault="007F28A4" w:rsidP="007F28A4">
      <w:pPr>
        <w:spacing w:beforeLines="10" w:before="31" w:afterLines="10" w:after="31"/>
        <w:ind w:firstLine="420"/>
        <w:jc w:val="left"/>
        <w:rPr>
          <w:rFonts w:cs="Times New Roman"/>
          <w:bCs/>
          <w:sz w:val="21"/>
          <w:szCs w:val="16"/>
        </w:rPr>
      </w:pPr>
      <w:r w:rsidRPr="003A2EFF">
        <w:rPr>
          <w:rFonts w:cs="Times New Roman" w:hint="eastAsia"/>
          <w:bCs/>
          <w:sz w:val="21"/>
          <w:szCs w:val="16"/>
        </w:rPr>
        <w:t>注：</w:t>
      </w:r>
      <w:r w:rsidRPr="003A2EFF">
        <w:rPr>
          <w:rFonts w:cs="Times New Roman" w:hint="eastAsia"/>
          <w:bCs/>
          <w:sz w:val="21"/>
          <w:szCs w:val="16"/>
        </w:rPr>
        <w:t xml:space="preserve">1 </w:t>
      </w:r>
      <w:r w:rsidRPr="003A2EFF">
        <w:rPr>
          <w:rFonts w:cs="Times New Roman" w:hint="eastAsia"/>
          <w:bCs/>
          <w:sz w:val="21"/>
          <w:szCs w:val="16"/>
        </w:rPr>
        <w:t>表中混凝土结构为高度不大于</w:t>
      </w:r>
      <w:r w:rsidRPr="003A2EFF">
        <w:rPr>
          <w:rFonts w:cs="Times New Roman" w:hint="eastAsia"/>
          <w:bCs/>
          <w:sz w:val="21"/>
          <w:szCs w:val="16"/>
        </w:rPr>
        <w:t>150m</w:t>
      </w:r>
      <w:r w:rsidRPr="003A2EFF">
        <w:rPr>
          <w:rFonts w:cs="Times New Roman" w:hint="eastAsia"/>
          <w:bCs/>
          <w:sz w:val="21"/>
          <w:szCs w:val="16"/>
        </w:rPr>
        <w:t>的高层建筑；</w:t>
      </w:r>
    </w:p>
    <w:p w14:paraId="45B1EDC1" w14:textId="77777777" w:rsidR="007F28A4" w:rsidRPr="003A2EFF" w:rsidRDefault="007F28A4" w:rsidP="003A2EFF">
      <w:pPr>
        <w:spacing w:beforeLines="10" w:before="31" w:afterLines="10" w:after="31"/>
        <w:ind w:firstLineChars="400" w:firstLine="840"/>
        <w:jc w:val="left"/>
        <w:rPr>
          <w:rFonts w:cs="Times New Roman"/>
          <w:bCs/>
          <w:sz w:val="21"/>
          <w:szCs w:val="16"/>
        </w:rPr>
      </w:pPr>
      <w:r w:rsidRPr="003A2EFF">
        <w:rPr>
          <w:rFonts w:cs="Times New Roman" w:hint="eastAsia"/>
          <w:bCs/>
          <w:sz w:val="21"/>
          <w:szCs w:val="16"/>
        </w:rPr>
        <w:t xml:space="preserve">2 </w:t>
      </w:r>
      <w:r w:rsidRPr="003A2EFF">
        <w:rPr>
          <w:rFonts w:cs="Times New Roman" w:hint="eastAsia"/>
          <w:bCs/>
          <w:sz w:val="21"/>
          <w:szCs w:val="16"/>
        </w:rPr>
        <w:t>当混凝土结构高度不小于</w:t>
      </w:r>
      <w:r w:rsidRPr="003A2EFF">
        <w:rPr>
          <w:rFonts w:cs="Times New Roman" w:hint="eastAsia"/>
          <w:bCs/>
          <w:sz w:val="21"/>
          <w:szCs w:val="16"/>
        </w:rPr>
        <w:t xml:space="preserve"> 250m</w:t>
      </w:r>
      <w:r w:rsidRPr="003A2EFF">
        <w:rPr>
          <w:rFonts w:cs="Times New Roman" w:hint="eastAsia"/>
          <w:bCs/>
          <w:sz w:val="21"/>
          <w:szCs w:val="16"/>
        </w:rPr>
        <w:t>时，</w:t>
      </w:r>
      <m:oMath>
        <m:r>
          <m:rPr>
            <m:sty m:val="b"/>
          </m:rPr>
          <w:rPr>
            <w:rFonts w:ascii="Cambria Math" w:hAnsi="Cambria Math" w:cs="Times New Roman"/>
            <w:sz w:val="21"/>
            <w:szCs w:val="16"/>
          </w:rPr>
          <m:t>Δ</m:t>
        </m:r>
      </m:oMath>
      <w:r w:rsidRPr="003A2EFF">
        <w:rPr>
          <w:rFonts w:cs="Times New Roman" w:hint="eastAsia"/>
          <w:bCs/>
          <w:sz w:val="21"/>
          <w:szCs w:val="16"/>
        </w:rPr>
        <w:t>u/</w:t>
      </w:r>
      <w:r w:rsidRPr="003A2EFF">
        <w:rPr>
          <w:rFonts w:cs="Times New Roman" w:hint="eastAsia"/>
          <w:bCs/>
          <w:i/>
          <w:iCs/>
          <w:sz w:val="21"/>
          <w:szCs w:val="16"/>
        </w:rPr>
        <w:t>h</w:t>
      </w:r>
      <w:r w:rsidRPr="003A2EFF">
        <w:rPr>
          <w:rFonts w:cs="Times New Roman" w:hint="eastAsia"/>
          <w:bCs/>
          <w:sz w:val="21"/>
          <w:szCs w:val="16"/>
        </w:rPr>
        <w:t>限值为</w:t>
      </w:r>
      <w:r w:rsidRPr="003A2EFF">
        <w:rPr>
          <w:rFonts w:cs="Times New Roman" w:hint="eastAsia"/>
          <w:bCs/>
          <w:sz w:val="21"/>
          <w:szCs w:val="16"/>
        </w:rPr>
        <w:t>1/500</w:t>
      </w:r>
      <w:r w:rsidRPr="003A2EFF">
        <w:rPr>
          <w:rFonts w:cs="Times New Roman" w:hint="eastAsia"/>
          <w:bCs/>
          <w:sz w:val="21"/>
          <w:szCs w:val="16"/>
        </w:rPr>
        <w:t>；</w:t>
      </w:r>
    </w:p>
    <w:p w14:paraId="55FAE6E5" w14:textId="77777777" w:rsidR="007F28A4" w:rsidRPr="003A2EFF" w:rsidRDefault="007F28A4" w:rsidP="003A2EFF">
      <w:pPr>
        <w:spacing w:beforeLines="10" w:before="31" w:afterLines="10" w:after="31"/>
        <w:ind w:firstLineChars="400" w:firstLine="840"/>
        <w:jc w:val="left"/>
        <w:rPr>
          <w:rFonts w:cs="Times New Roman"/>
          <w:bCs/>
          <w:sz w:val="21"/>
          <w:szCs w:val="16"/>
        </w:rPr>
      </w:pPr>
      <w:r w:rsidRPr="003A2EFF">
        <w:rPr>
          <w:rFonts w:cs="Times New Roman" w:hint="eastAsia"/>
          <w:bCs/>
          <w:sz w:val="21"/>
          <w:szCs w:val="16"/>
        </w:rPr>
        <w:t xml:space="preserve">3 </w:t>
      </w:r>
      <w:r w:rsidRPr="003A2EFF">
        <w:rPr>
          <w:rFonts w:cs="Times New Roman" w:hint="eastAsia"/>
          <w:bCs/>
          <w:sz w:val="21"/>
          <w:szCs w:val="16"/>
        </w:rPr>
        <w:t>当混凝土结构高度在</w:t>
      </w:r>
      <w:r w:rsidRPr="003A2EFF">
        <w:rPr>
          <w:rFonts w:cs="Times New Roman" w:hint="eastAsia"/>
          <w:bCs/>
          <w:sz w:val="21"/>
          <w:szCs w:val="16"/>
        </w:rPr>
        <w:t>150m~250m</w:t>
      </w:r>
      <w:r w:rsidRPr="003A2EFF">
        <w:rPr>
          <w:rFonts w:cs="Times New Roman" w:hint="eastAsia"/>
          <w:bCs/>
          <w:sz w:val="21"/>
          <w:szCs w:val="16"/>
        </w:rPr>
        <w:t>时，</w:t>
      </w:r>
      <m:oMath>
        <m:r>
          <m:rPr>
            <m:sty m:val="b"/>
          </m:rPr>
          <w:rPr>
            <w:rFonts w:ascii="Cambria Math" w:hAnsi="Cambria Math" w:cs="Times New Roman"/>
            <w:sz w:val="21"/>
            <w:szCs w:val="16"/>
          </w:rPr>
          <m:t>Δ</m:t>
        </m:r>
      </m:oMath>
      <w:r w:rsidRPr="003A2EFF">
        <w:rPr>
          <w:rFonts w:cs="Times New Roman" w:hint="eastAsia"/>
          <w:bCs/>
          <w:sz w:val="21"/>
          <w:szCs w:val="16"/>
        </w:rPr>
        <w:t>u/</w:t>
      </w:r>
      <w:r w:rsidRPr="003A2EFF">
        <w:rPr>
          <w:rFonts w:cs="Times New Roman" w:hint="eastAsia"/>
          <w:bCs/>
          <w:i/>
          <w:iCs/>
          <w:sz w:val="21"/>
          <w:szCs w:val="16"/>
        </w:rPr>
        <w:t>h</w:t>
      </w:r>
      <w:r w:rsidRPr="003A2EFF">
        <w:rPr>
          <w:rFonts w:cs="Times New Roman" w:hint="eastAsia"/>
          <w:bCs/>
          <w:sz w:val="21"/>
          <w:szCs w:val="16"/>
        </w:rPr>
        <w:t>限值可按线性插值取值。</w:t>
      </w:r>
    </w:p>
    <w:p w14:paraId="0918D3A6" w14:textId="14903B28" w:rsidR="00F921BE" w:rsidRPr="000D3370" w:rsidRDefault="007F28A4" w:rsidP="00F921BE">
      <w:pPr>
        <w:widowControl/>
        <w:spacing w:line="360" w:lineRule="auto"/>
        <w:ind w:firstLineChars="0" w:firstLine="0"/>
        <w:jc w:val="left"/>
        <w:rPr>
          <w:rFonts w:cs="Times New Roman"/>
          <w:b/>
          <w:color w:val="0000FF"/>
          <w:szCs w:val="24"/>
        </w:rPr>
      </w:pPr>
      <w:r w:rsidRPr="004D0108">
        <w:rPr>
          <w:rFonts w:cs="Times New Roman" w:hint="eastAsia"/>
          <w:b/>
          <w:color w:val="0000FF"/>
          <w:szCs w:val="24"/>
        </w:rPr>
        <w:t>【条文说明】</w:t>
      </w:r>
      <w:r w:rsidR="00F921BE" w:rsidRPr="000D3370">
        <w:rPr>
          <w:rFonts w:cs="Times New Roman" w:hint="eastAsia"/>
          <w:b/>
          <w:color w:val="0000FF"/>
          <w:szCs w:val="24"/>
        </w:rPr>
        <w:t>根据日本和我国台湾地区的工程实践经验，点支承连接节点一般采用</w:t>
      </w:r>
      <w:r w:rsidR="00F921BE" w:rsidRPr="00F921BE">
        <w:rPr>
          <w:rFonts w:cs="Times New Roman" w:hint="eastAsia"/>
          <w:b/>
          <w:color w:val="0000FF"/>
          <w:szCs w:val="24"/>
        </w:rPr>
        <w:t>在节点连接件和预埋件之间设置带有长圆孔或大圆孔的滑移垫片</w:t>
      </w:r>
      <w:r w:rsidR="00F921BE" w:rsidRPr="000D3370">
        <w:rPr>
          <w:rFonts w:cs="Times New Roman" w:hint="eastAsia"/>
          <w:b/>
          <w:color w:val="0000FF"/>
          <w:szCs w:val="24"/>
        </w:rPr>
        <w:t>，形成平面内可滑移的支座；当</w:t>
      </w:r>
      <w:r w:rsidR="00F921BE">
        <w:rPr>
          <w:rFonts w:cs="Times New Roman" w:hint="eastAsia"/>
          <w:b/>
          <w:color w:val="0000FF"/>
          <w:szCs w:val="24"/>
        </w:rPr>
        <w:t>超高性能混凝土轻钢龙骨复合外墙</w:t>
      </w:r>
      <w:r w:rsidR="00F921BE" w:rsidRPr="000D3370">
        <w:rPr>
          <w:rFonts w:cs="Times New Roman" w:hint="eastAsia"/>
          <w:b/>
          <w:color w:val="0000FF"/>
          <w:szCs w:val="24"/>
        </w:rPr>
        <w:t>相对于主体结构可能产生转动时，长圆孔宜按垂直方向设置；当</w:t>
      </w:r>
      <w:r w:rsidR="00F921BE">
        <w:rPr>
          <w:rFonts w:cs="Times New Roman" w:hint="eastAsia"/>
          <w:b/>
          <w:color w:val="0000FF"/>
          <w:szCs w:val="24"/>
        </w:rPr>
        <w:t>超高性能混凝土轻钢龙骨复合外墙</w:t>
      </w:r>
      <w:r w:rsidR="00F921BE" w:rsidRPr="000D3370">
        <w:rPr>
          <w:rFonts w:cs="Times New Roman" w:hint="eastAsia"/>
          <w:b/>
          <w:color w:val="0000FF"/>
          <w:szCs w:val="24"/>
        </w:rPr>
        <w:t>相对于主体结构可能产生平动时，长圆孔宜按水平方向设置。</w:t>
      </w:r>
    </w:p>
    <w:p w14:paraId="187C4892" w14:textId="77777777" w:rsidR="00F921BE" w:rsidRDefault="00F921BE" w:rsidP="00F921BE">
      <w:pPr>
        <w:widowControl/>
        <w:spacing w:line="360" w:lineRule="auto"/>
        <w:ind w:firstLine="482"/>
        <w:jc w:val="left"/>
        <w:rPr>
          <w:rFonts w:cs="Times New Roman"/>
          <w:b/>
          <w:color w:val="0000FF"/>
          <w:szCs w:val="24"/>
        </w:rPr>
      </w:pPr>
      <w:r w:rsidRPr="000D3370">
        <w:rPr>
          <w:rFonts w:cs="Times New Roman" w:hint="eastAsia"/>
          <w:b/>
          <w:color w:val="0000FF"/>
          <w:szCs w:val="24"/>
        </w:rPr>
        <w:t>通常主体</w:t>
      </w:r>
      <w:proofErr w:type="gramStart"/>
      <w:r w:rsidRPr="000D3370">
        <w:rPr>
          <w:rFonts w:cs="Times New Roman" w:hint="eastAsia"/>
          <w:b/>
          <w:color w:val="0000FF"/>
          <w:szCs w:val="24"/>
        </w:rPr>
        <w:t>结构在罕遇</w:t>
      </w:r>
      <w:proofErr w:type="gramEnd"/>
      <w:r w:rsidRPr="000D3370">
        <w:rPr>
          <w:rFonts w:cs="Times New Roman" w:hint="eastAsia"/>
          <w:b/>
          <w:color w:val="0000FF"/>
          <w:szCs w:val="24"/>
        </w:rPr>
        <w:t>地震作用下的弹塑性分析比较复杂，为简化计算，可</w:t>
      </w:r>
      <w:proofErr w:type="gramStart"/>
      <w:r w:rsidRPr="000D3370">
        <w:rPr>
          <w:rFonts w:cs="Times New Roman" w:hint="eastAsia"/>
          <w:b/>
          <w:color w:val="0000FF"/>
          <w:szCs w:val="24"/>
        </w:rPr>
        <w:t>近似取主体</w:t>
      </w:r>
      <w:proofErr w:type="gramEnd"/>
      <w:r w:rsidRPr="000D3370">
        <w:rPr>
          <w:rFonts w:cs="Times New Roman" w:hint="eastAsia"/>
          <w:b/>
          <w:color w:val="0000FF"/>
          <w:szCs w:val="24"/>
        </w:rPr>
        <w:t>结构在设防地震作用下弹性层间位移的</w:t>
      </w:r>
      <w:r w:rsidRPr="000D3370">
        <w:rPr>
          <w:rFonts w:cs="Times New Roman" w:hint="eastAsia"/>
          <w:b/>
          <w:color w:val="0000FF"/>
          <w:szCs w:val="24"/>
        </w:rPr>
        <w:t>3</w:t>
      </w:r>
      <w:r w:rsidRPr="000D3370">
        <w:rPr>
          <w:rFonts w:cs="Times New Roman" w:hint="eastAsia"/>
          <w:b/>
          <w:color w:val="0000FF"/>
          <w:szCs w:val="24"/>
        </w:rPr>
        <w:t>倍为控制指标，同时应适当提高连接节点的承载力和延性，避免在此位移变形下</w:t>
      </w:r>
      <w:r>
        <w:rPr>
          <w:rFonts w:cs="Times New Roman" w:hint="eastAsia"/>
          <w:b/>
          <w:color w:val="0000FF"/>
          <w:szCs w:val="24"/>
        </w:rPr>
        <w:t>超高性能混凝土轻钢龙骨复合外墙</w:t>
      </w:r>
      <w:r w:rsidRPr="000D3370">
        <w:rPr>
          <w:rFonts w:cs="Times New Roman" w:hint="eastAsia"/>
          <w:b/>
          <w:color w:val="0000FF"/>
          <w:szCs w:val="24"/>
        </w:rPr>
        <w:t>发生脱落。</w:t>
      </w:r>
    </w:p>
    <w:p w14:paraId="64EBD154" w14:textId="77777777" w:rsidR="00EF17AB" w:rsidRPr="000D3370" w:rsidRDefault="00EF17AB" w:rsidP="00F921BE">
      <w:pPr>
        <w:widowControl/>
        <w:spacing w:line="360" w:lineRule="auto"/>
        <w:ind w:firstLine="480"/>
        <w:jc w:val="left"/>
        <w:rPr>
          <w:rFonts w:cs="Times New Roman"/>
        </w:rPr>
      </w:pPr>
    </w:p>
    <w:p w14:paraId="2C448221" w14:textId="1594CC74" w:rsidR="00EF17AB" w:rsidRDefault="00EF17AB" w:rsidP="00EF17AB">
      <w:pPr>
        <w:ind w:firstLineChars="0" w:firstLine="0"/>
      </w:pPr>
      <w:r>
        <w:rPr>
          <w:rFonts w:hint="eastAsia"/>
        </w:rPr>
        <w:t>6.4.</w:t>
      </w:r>
      <w:r w:rsidR="00002D7B">
        <w:rPr>
          <w:rFonts w:hint="eastAsia"/>
        </w:rPr>
        <w:t>9</w:t>
      </w:r>
      <w:r>
        <w:rPr>
          <w:rFonts w:hint="eastAsia"/>
        </w:rPr>
        <w:t xml:space="preserve"> </w:t>
      </w:r>
      <w:r w:rsidRPr="00E567E6">
        <w:rPr>
          <w:rFonts w:hint="eastAsia"/>
        </w:rPr>
        <w:t>在门</w:t>
      </w:r>
      <w:r>
        <w:rPr>
          <w:rFonts w:hint="eastAsia"/>
        </w:rPr>
        <w:t>（</w:t>
      </w:r>
      <w:r w:rsidRPr="00E567E6">
        <w:rPr>
          <w:rFonts w:hint="eastAsia"/>
        </w:rPr>
        <w:t>窗</w:t>
      </w:r>
      <w:r>
        <w:rPr>
          <w:rFonts w:hint="eastAsia"/>
        </w:rPr>
        <w:t>）</w:t>
      </w:r>
      <w:r w:rsidRPr="00E567E6">
        <w:rPr>
          <w:rFonts w:hint="eastAsia"/>
        </w:rPr>
        <w:t>洞口周边应布置龙骨构件，门</w:t>
      </w:r>
      <w:r>
        <w:rPr>
          <w:rFonts w:hint="eastAsia"/>
        </w:rPr>
        <w:t>（</w:t>
      </w:r>
      <w:r w:rsidRPr="00E567E6">
        <w:rPr>
          <w:rFonts w:hint="eastAsia"/>
        </w:rPr>
        <w:t>窗</w:t>
      </w:r>
      <w:r>
        <w:rPr>
          <w:rFonts w:hint="eastAsia"/>
        </w:rPr>
        <w:t>）</w:t>
      </w:r>
      <w:proofErr w:type="gramStart"/>
      <w:r w:rsidRPr="00E567E6">
        <w:rPr>
          <w:rFonts w:hint="eastAsia"/>
        </w:rPr>
        <w:t>框应与</w:t>
      </w:r>
      <w:proofErr w:type="gramEnd"/>
      <w:r w:rsidRPr="00E567E6">
        <w:rPr>
          <w:rFonts w:hint="eastAsia"/>
        </w:rPr>
        <w:t>龙骨牢固连接。龙骨构件之间可采用焊接、机制螺钉或自攻螺钉等连接以形成龙骨系统</w:t>
      </w:r>
      <w:r>
        <w:rPr>
          <w:rFonts w:hint="eastAsia"/>
        </w:rPr>
        <w:t>，</w:t>
      </w:r>
      <w:r w:rsidRPr="00E567E6">
        <w:rPr>
          <w:rFonts w:hint="eastAsia"/>
        </w:rPr>
        <w:t>龙骨系统应具有足够的承载力、刚度和良好的耐久性能。</w:t>
      </w:r>
    </w:p>
    <w:p w14:paraId="5AAE4ED3" w14:textId="77777777" w:rsidR="000D0CE2" w:rsidRPr="007F28A4" w:rsidRDefault="000D0CE2" w:rsidP="003A69E7">
      <w:pPr>
        <w:spacing w:line="360" w:lineRule="auto"/>
        <w:ind w:firstLineChars="0" w:firstLine="0"/>
        <w:rPr>
          <w:rFonts w:cs="Times New Roman"/>
          <w:b/>
          <w:color w:val="0000FF"/>
          <w:szCs w:val="24"/>
        </w:rPr>
      </w:pPr>
    </w:p>
    <w:p w14:paraId="61DDA873" w14:textId="77777777" w:rsidR="00CE06D1" w:rsidRPr="001739CC" w:rsidRDefault="00CE06D1" w:rsidP="00CE06D1">
      <w:pPr>
        <w:pStyle w:val="1"/>
        <w:sectPr w:rsidR="00CE06D1" w:rsidRPr="001739CC">
          <w:pgSz w:w="11906" w:h="16838"/>
          <w:pgMar w:top="1440" w:right="1800" w:bottom="1440" w:left="1800" w:header="851" w:footer="992" w:gutter="0"/>
          <w:cols w:space="425"/>
          <w:titlePg/>
          <w:docGrid w:type="lines" w:linePitch="312"/>
        </w:sectPr>
      </w:pPr>
    </w:p>
    <w:p w14:paraId="6BCF1D08" w14:textId="368F2A0F" w:rsidR="00CE06D1" w:rsidRPr="001739CC" w:rsidRDefault="00CE06D1" w:rsidP="00CE06D1">
      <w:pPr>
        <w:pStyle w:val="1"/>
      </w:pPr>
      <w:bookmarkStart w:id="214" w:name="_Toc170289663"/>
      <w:bookmarkStart w:id="215" w:name="_Toc170289741"/>
      <w:bookmarkStart w:id="216" w:name="_Toc192160537"/>
      <w:bookmarkStart w:id="217" w:name="_Toc192169914"/>
      <w:r w:rsidRPr="001739CC">
        <w:rPr>
          <w:rFonts w:hint="eastAsia"/>
        </w:rPr>
        <w:lastRenderedPageBreak/>
        <w:t>构件制作</w:t>
      </w:r>
      <w:bookmarkEnd w:id="214"/>
      <w:bookmarkEnd w:id="215"/>
      <w:bookmarkEnd w:id="216"/>
      <w:bookmarkEnd w:id="217"/>
      <w:r w:rsidR="00A72684">
        <w:fldChar w:fldCharType="begin"/>
      </w:r>
      <w:r w:rsidR="00A72684">
        <w:instrText xml:space="preserve"> </w:instrText>
      </w:r>
      <w:r w:rsidR="00A72684">
        <w:rPr>
          <w:rFonts w:hint="eastAsia"/>
        </w:rPr>
        <w:instrText>TC  "</w:instrText>
      </w:r>
      <w:bookmarkStart w:id="218" w:name="_Toc192160538"/>
      <w:bookmarkStart w:id="219" w:name="_Toc192169962"/>
      <w:r w:rsidR="00977C89" w:rsidRPr="00977C89">
        <w:rPr>
          <w:rFonts w:hint="eastAsia"/>
        </w:rPr>
        <w:instrText>7</w:instrText>
      </w:r>
      <w:r w:rsidR="00977C89" w:rsidRPr="00977C89">
        <w:rPr>
          <w:rFonts w:hint="eastAsia"/>
        </w:rPr>
        <w:instrText xml:space="preserve">　</w:instrText>
      </w:r>
      <w:r w:rsidR="00977C89" w:rsidRPr="00977C89">
        <w:rPr>
          <w:rFonts w:hint="eastAsia"/>
        </w:rPr>
        <w:instrText>Component production</w:instrText>
      </w:r>
      <w:bookmarkEnd w:id="218"/>
      <w:bookmarkEnd w:id="219"/>
      <w:r w:rsidR="00A72684">
        <w:rPr>
          <w:rFonts w:hint="eastAsia"/>
        </w:rPr>
        <w:instrText>" \l 1</w:instrText>
      </w:r>
      <w:r w:rsidR="00A72684">
        <w:instrText xml:space="preserve"> </w:instrText>
      </w:r>
      <w:r w:rsidR="00A72684">
        <w:fldChar w:fldCharType="end"/>
      </w:r>
    </w:p>
    <w:p w14:paraId="0399BCF0" w14:textId="205ECD27" w:rsidR="00CE06D1" w:rsidRPr="001739CC" w:rsidRDefault="00CE06D1" w:rsidP="00CE06D1">
      <w:pPr>
        <w:pStyle w:val="2"/>
      </w:pPr>
      <w:bookmarkStart w:id="220" w:name="_Toc170289664"/>
      <w:bookmarkStart w:id="221" w:name="_Toc170289742"/>
      <w:bookmarkStart w:id="222" w:name="_Toc192160539"/>
      <w:bookmarkStart w:id="223" w:name="_Toc192169915"/>
      <w:r w:rsidRPr="001739CC">
        <w:rPr>
          <w:rFonts w:hint="eastAsia"/>
        </w:rPr>
        <w:t>一般规定</w:t>
      </w:r>
      <w:bookmarkEnd w:id="220"/>
      <w:bookmarkEnd w:id="221"/>
      <w:bookmarkEnd w:id="222"/>
      <w:bookmarkEnd w:id="223"/>
      <w:r w:rsidR="00A72684">
        <w:fldChar w:fldCharType="begin"/>
      </w:r>
      <w:r w:rsidR="00A72684">
        <w:instrText xml:space="preserve"> </w:instrText>
      </w:r>
      <w:r w:rsidR="00A72684">
        <w:rPr>
          <w:rFonts w:hint="eastAsia"/>
        </w:rPr>
        <w:instrText>TC  "</w:instrText>
      </w:r>
      <w:bookmarkStart w:id="224" w:name="_Toc192160540"/>
      <w:bookmarkStart w:id="225" w:name="_Toc192169963"/>
      <w:r w:rsidR="000D6B07" w:rsidRPr="000D6B07">
        <w:rPr>
          <w:rFonts w:hint="eastAsia"/>
        </w:rPr>
        <w:instrText>7.1</w:instrText>
      </w:r>
      <w:r w:rsidR="000D6B07" w:rsidRPr="000D6B07">
        <w:rPr>
          <w:rFonts w:hint="eastAsia"/>
        </w:rPr>
        <w:instrText xml:space="preserve">　</w:instrText>
      </w:r>
      <w:r w:rsidR="000D6B07" w:rsidRPr="000D6B07">
        <w:rPr>
          <w:rFonts w:hint="eastAsia"/>
        </w:rPr>
        <w:instrText>General requirements</w:instrText>
      </w:r>
      <w:bookmarkEnd w:id="224"/>
      <w:bookmarkEnd w:id="225"/>
      <w:r w:rsidR="00A72684">
        <w:rPr>
          <w:rFonts w:hint="eastAsia"/>
        </w:rPr>
        <w:instrText>" \l 2</w:instrText>
      </w:r>
      <w:r w:rsidR="00A72684">
        <w:instrText xml:space="preserve"> </w:instrText>
      </w:r>
      <w:r w:rsidR="00A72684">
        <w:fldChar w:fldCharType="end"/>
      </w:r>
    </w:p>
    <w:p w14:paraId="3AE04282" w14:textId="43C2E065" w:rsidR="00575996" w:rsidRDefault="00575996" w:rsidP="00635677">
      <w:pPr>
        <w:ind w:firstLineChars="0" w:firstLine="0"/>
      </w:pPr>
      <w:r>
        <w:rPr>
          <w:rFonts w:hint="eastAsia"/>
        </w:rPr>
        <w:t xml:space="preserve">7.1.1 </w:t>
      </w:r>
      <w:r w:rsidR="00C20982">
        <w:rPr>
          <w:rFonts w:hint="eastAsia"/>
        </w:rPr>
        <w:t>超高性能混凝土轻钢龙骨复合外墙</w:t>
      </w:r>
      <w:r>
        <w:rPr>
          <w:rFonts w:hint="eastAsia"/>
        </w:rPr>
        <w:t>的制作除应符合</w:t>
      </w:r>
      <w:r w:rsidR="00D06927">
        <w:rPr>
          <w:rFonts w:hint="eastAsia"/>
        </w:rPr>
        <w:t>本规程</w:t>
      </w:r>
      <w:r>
        <w:rPr>
          <w:rFonts w:hint="eastAsia"/>
        </w:rPr>
        <w:t>的规定外，尚应符合现行国家标准《装配式混凝土建筑技术标准》</w:t>
      </w:r>
      <w:r>
        <w:rPr>
          <w:rFonts w:hint="eastAsia"/>
        </w:rPr>
        <w:t>GB/T 51231</w:t>
      </w:r>
      <w:r w:rsidR="002B02CD">
        <w:rPr>
          <w:rFonts w:hint="eastAsia"/>
        </w:rPr>
        <w:t>等</w:t>
      </w:r>
      <w:r>
        <w:rPr>
          <w:rFonts w:hint="eastAsia"/>
        </w:rPr>
        <w:t>的有关规定。</w:t>
      </w:r>
    </w:p>
    <w:p w14:paraId="48643930" w14:textId="5A11DB7B" w:rsidR="00575996" w:rsidRDefault="00575996" w:rsidP="00635677">
      <w:pPr>
        <w:ind w:firstLineChars="0" w:firstLine="0"/>
        <w:rPr>
          <w:rFonts w:cs="Times New Roman"/>
          <w:b/>
          <w:color w:val="0000FF"/>
          <w:szCs w:val="24"/>
        </w:rPr>
      </w:pPr>
      <w:r w:rsidRPr="00A33C7E">
        <w:rPr>
          <w:rFonts w:cs="Times New Roman"/>
          <w:b/>
          <w:color w:val="0000FF"/>
          <w:szCs w:val="24"/>
        </w:rPr>
        <w:t>【条文说明】</w:t>
      </w:r>
      <w:r w:rsidRPr="00A66FBF">
        <w:rPr>
          <w:rFonts w:cs="Times New Roman" w:hint="eastAsia"/>
          <w:b/>
          <w:color w:val="0000FF"/>
          <w:szCs w:val="24"/>
        </w:rPr>
        <w:t>现行国家标准《装配式混凝土建筑技术标准》</w:t>
      </w:r>
      <w:r w:rsidRPr="00A66FBF">
        <w:rPr>
          <w:rFonts w:cs="Times New Roman" w:hint="eastAsia"/>
          <w:b/>
          <w:color w:val="0000FF"/>
          <w:szCs w:val="24"/>
        </w:rPr>
        <w:t>GB/T</w:t>
      </w:r>
      <w:r>
        <w:rPr>
          <w:rFonts w:cs="Times New Roman" w:hint="eastAsia"/>
          <w:b/>
          <w:color w:val="0000FF"/>
          <w:szCs w:val="24"/>
        </w:rPr>
        <w:t xml:space="preserve"> </w:t>
      </w:r>
      <w:r w:rsidRPr="00A66FBF">
        <w:rPr>
          <w:rFonts w:cs="Times New Roman" w:hint="eastAsia"/>
          <w:b/>
          <w:color w:val="0000FF"/>
          <w:szCs w:val="24"/>
        </w:rPr>
        <w:t>51231</w:t>
      </w:r>
      <w:r w:rsidRPr="00A66FBF">
        <w:rPr>
          <w:rFonts w:cs="Times New Roman" w:hint="eastAsia"/>
          <w:b/>
          <w:color w:val="0000FF"/>
          <w:szCs w:val="24"/>
        </w:rPr>
        <w:t>对预制混凝土构件的制作、运输、安装、施工进行了详细的规定，</w:t>
      </w:r>
      <w:r w:rsidR="00C20982">
        <w:rPr>
          <w:rFonts w:cs="Times New Roman" w:hint="eastAsia"/>
          <w:b/>
          <w:color w:val="0000FF"/>
          <w:szCs w:val="24"/>
        </w:rPr>
        <w:t>超高性能混凝土轻钢龙骨复合外墙</w:t>
      </w:r>
      <w:r w:rsidRPr="00A66FBF">
        <w:rPr>
          <w:rFonts w:cs="Times New Roman" w:hint="eastAsia"/>
          <w:b/>
          <w:color w:val="0000FF"/>
          <w:szCs w:val="24"/>
        </w:rPr>
        <w:t>作为一种典型的预制混凝土构件，应满足此标准的相关要求。不同于其他预制混凝土构件，</w:t>
      </w:r>
      <w:r w:rsidR="00C20982">
        <w:rPr>
          <w:rFonts w:cs="Times New Roman" w:hint="eastAsia"/>
          <w:b/>
          <w:color w:val="0000FF"/>
          <w:szCs w:val="24"/>
        </w:rPr>
        <w:t>超高性能混凝土轻钢龙骨复合外墙</w:t>
      </w:r>
      <w:r w:rsidRPr="00A66FBF">
        <w:rPr>
          <w:rFonts w:cs="Times New Roman" w:hint="eastAsia"/>
          <w:b/>
          <w:color w:val="0000FF"/>
          <w:szCs w:val="24"/>
        </w:rPr>
        <w:t>作为一种非承重围护墙板，在构件的加工精度、外饰面效果和质量、保温和耐久性能等方面的要求较高。工程经验表明，构件的加工精度和质量将会直接影响到</w:t>
      </w:r>
      <w:r w:rsidR="00C20982">
        <w:rPr>
          <w:rFonts w:cs="Times New Roman" w:hint="eastAsia"/>
          <w:b/>
          <w:color w:val="0000FF"/>
          <w:szCs w:val="24"/>
        </w:rPr>
        <w:t>超高性能混凝土轻钢龙骨复合外墙</w:t>
      </w:r>
      <w:r w:rsidRPr="00A66FBF">
        <w:rPr>
          <w:rFonts w:cs="Times New Roman" w:hint="eastAsia"/>
          <w:b/>
          <w:color w:val="0000FF"/>
          <w:szCs w:val="24"/>
        </w:rPr>
        <w:t>的现场施工质量、安全、使用功能等。</w:t>
      </w:r>
      <w:r w:rsidR="00D06927">
        <w:rPr>
          <w:rFonts w:cs="Times New Roman" w:hint="eastAsia"/>
          <w:b/>
          <w:color w:val="0000FF"/>
          <w:szCs w:val="24"/>
        </w:rPr>
        <w:t>本规程</w:t>
      </w:r>
      <w:r w:rsidRPr="00A66FBF">
        <w:rPr>
          <w:rFonts w:cs="Times New Roman" w:hint="eastAsia"/>
          <w:b/>
          <w:color w:val="0000FF"/>
          <w:szCs w:val="24"/>
        </w:rPr>
        <w:t>针对</w:t>
      </w:r>
      <w:r w:rsidR="00C20982">
        <w:rPr>
          <w:rFonts w:cs="Times New Roman" w:hint="eastAsia"/>
          <w:b/>
          <w:color w:val="0000FF"/>
          <w:szCs w:val="24"/>
        </w:rPr>
        <w:t>超高性能混凝土轻钢龙骨复合外墙</w:t>
      </w:r>
      <w:r w:rsidRPr="00A66FBF">
        <w:rPr>
          <w:rFonts w:cs="Times New Roman" w:hint="eastAsia"/>
          <w:b/>
          <w:color w:val="0000FF"/>
          <w:szCs w:val="24"/>
        </w:rPr>
        <w:t>的自身特点和需求，在构件制作方面给出了更具体详细的规定。</w:t>
      </w:r>
    </w:p>
    <w:p w14:paraId="0231671A" w14:textId="77777777" w:rsidR="001543EB" w:rsidRDefault="001543EB" w:rsidP="00635677">
      <w:pPr>
        <w:ind w:firstLineChars="0" w:firstLine="0"/>
      </w:pPr>
    </w:p>
    <w:p w14:paraId="02DA5CD4" w14:textId="4726D09A" w:rsidR="001543EB" w:rsidRPr="008E1FE6" w:rsidRDefault="001543EB" w:rsidP="001543EB">
      <w:pPr>
        <w:spacing w:line="360" w:lineRule="auto"/>
        <w:ind w:firstLineChars="0" w:firstLine="0"/>
        <w:rPr>
          <w:rFonts w:cs="Times New Roman"/>
        </w:rPr>
      </w:pPr>
      <w:r>
        <w:rPr>
          <w:rFonts w:hint="eastAsia"/>
        </w:rPr>
        <w:t>7.1.2</w:t>
      </w:r>
      <w:r w:rsidRPr="009F2A7D">
        <w:rPr>
          <w:rFonts w:cs="Times New Roman" w:hint="eastAsia"/>
        </w:rPr>
        <w:t>超高性能混凝土轻钢龙骨复合外墙</w:t>
      </w:r>
      <w:r>
        <w:rPr>
          <w:rFonts w:cs="Times New Roman" w:hint="eastAsia"/>
        </w:rPr>
        <w:t>的制作</w:t>
      </w:r>
      <w:r w:rsidRPr="008E1FE6">
        <w:rPr>
          <w:rFonts w:cs="Times New Roman" w:hint="eastAsia"/>
        </w:rPr>
        <w:t>应根据设计要求选用专业厂家，墙板应具备产品规格、型号、产品性能、外观和质量证明文件</w:t>
      </w:r>
      <w:r>
        <w:rPr>
          <w:rFonts w:cs="Times New Roman" w:hint="eastAsia"/>
        </w:rPr>
        <w:t>，</w:t>
      </w:r>
      <w:r w:rsidRPr="00C561FF">
        <w:rPr>
          <w:rFonts w:cs="Times New Roman" w:hint="eastAsia"/>
        </w:rPr>
        <w:t>专业厂家应提供产品合格证</w:t>
      </w:r>
      <w:r>
        <w:rPr>
          <w:rFonts w:cs="Times New Roman" w:hint="eastAsia"/>
        </w:rPr>
        <w:t>、</w:t>
      </w:r>
      <w:r w:rsidRPr="00C561FF">
        <w:rPr>
          <w:rFonts w:cs="Times New Roman" w:hint="eastAsia"/>
        </w:rPr>
        <w:t>质量检验报告、承载力和正常使用性能报告</w:t>
      </w:r>
      <w:r w:rsidRPr="008E1FE6">
        <w:rPr>
          <w:rFonts w:cs="Times New Roman" w:hint="eastAsia"/>
        </w:rPr>
        <w:t>。</w:t>
      </w:r>
    </w:p>
    <w:p w14:paraId="0E27DD00" w14:textId="77777777" w:rsidR="001543EB" w:rsidRPr="004D0108" w:rsidRDefault="001543EB" w:rsidP="001543EB">
      <w:pPr>
        <w:spacing w:line="360" w:lineRule="auto"/>
        <w:ind w:firstLineChars="0" w:firstLine="0"/>
        <w:rPr>
          <w:rFonts w:cs="Times New Roman"/>
          <w:b/>
          <w:color w:val="0000FF"/>
          <w:szCs w:val="24"/>
        </w:rPr>
      </w:pPr>
      <w:r w:rsidRPr="004D0108">
        <w:rPr>
          <w:rFonts w:cs="Times New Roman" w:hint="eastAsia"/>
          <w:b/>
          <w:color w:val="0000FF"/>
          <w:szCs w:val="24"/>
        </w:rPr>
        <w:t>【条文说明】</w:t>
      </w:r>
      <w:r>
        <w:rPr>
          <w:rFonts w:cs="Times New Roman" w:hint="eastAsia"/>
          <w:b/>
          <w:color w:val="0000FF"/>
          <w:szCs w:val="24"/>
        </w:rPr>
        <w:t>/</w:t>
      </w:r>
    </w:p>
    <w:p w14:paraId="018EDD78" w14:textId="77777777" w:rsidR="00427FB2" w:rsidRDefault="00427FB2" w:rsidP="00427FB2">
      <w:pPr>
        <w:ind w:firstLineChars="0" w:firstLine="0"/>
      </w:pPr>
    </w:p>
    <w:p w14:paraId="47F2B69C" w14:textId="739BEF63" w:rsidR="00575996" w:rsidRDefault="00575996" w:rsidP="00427FB2">
      <w:pPr>
        <w:ind w:firstLineChars="0" w:firstLine="0"/>
      </w:pPr>
      <w:r>
        <w:rPr>
          <w:rFonts w:hint="eastAsia"/>
        </w:rPr>
        <w:t>7.1.</w:t>
      </w:r>
      <w:r w:rsidR="001543EB">
        <w:rPr>
          <w:rFonts w:hint="eastAsia"/>
        </w:rPr>
        <w:t>3</w:t>
      </w:r>
      <w:r>
        <w:rPr>
          <w:rFonts w:hint="eastAsia"/>
        </w:rPr>
        <w:t xml:space="preserve"> </w:t>
      </w:r>
      <w:r w:rsidR="00C20982">
        <w:rPr>
          <w:rFonts w:hint="eastAsia"/>
        </w:rPr>
        <w:t>超高性能混凝土轻钢龙骨复合外墙</w:t>
      </w:r>
      <w:r>
        <w:rPr>
          <w:rFonts w:hint="eastAsia"/>
        </w:rPr>
        <w:t>生产前应进行下列准备工作：</w:t>
      </w:r>
    </w:p>
    <w:p w14:paraId="75B7A526" w14:textId="77777777" w:rsidR="006D1ECD" w:rsidRDefault="00575996" w:rsidP="00575996">
      <w:pPr>
        <w:ind w:firstLine="480"/>
      </w:pPr>
      <w:r>
        <w:rPr>
          <w:rFonts w:hint="eastAsia"/>
        </w:rPr>
        <w:t xml:space="preserve">1 </w:t>
      </w:r>
      <w:r w:rsidR="006D1ECD" w:rsidRPr="006D1ECD">
        <w:rPr>
          <w:rFonts w:hint="eastAsia"/>
        </w:rPr>
        <w:t>超高性能混凝土轻钢龙骨复合外墙应按照设计文件制作</w:t>
      </w:r>
      <w:r w:rsidR="006D1ECD">
        <w:rPr>
          <w:rFonts w:hint="eastAsia"/>
        </w:rPr>
        <w:t>；</w:t>
      </w:r>
    </w:p>
    <w:p w14:paraId="45546626" w14:textId="543CB5C9" w:rsidR="00575996" w:rsidRDefault="006D1ECD" w:rsidP="00575996">
      <w:pPr>
        <w:ind w:firstLine="480"/>
      </w:pPr>
      <w:r>
        <w:rPr>
          <w:rFonts w:hint="eastAsia"/>
        </w:rPr>
        <w:t xml:space="preserve">2 </w:t>
      </w:r>
      <w:r w:rsidR="00575996">
        <w:rPr>
          <w:rFonts w:hint="eastAsia"/>
        </w:rPr>
        <w:t>建设单位应组织设计单位向生产和安装单位进行技术交底</w:t>
      </w:r>
      <w:r w:rsidR="002D79CA">
        <w:rPr>
          <w:rFonts w:hint="eastAsia"/>
        </w:rPr>
        <w:t>；</w:t>
      </w:r>
    </w:p>
    <w:p w14:paraId="51DF93B9" w14:textId="1BC3AB3A" w:rsidR="00575996" w:rsidRDefault="006D1ECD" w:rsidP="00575996">
      <w:pPr>
        <w:ind w:firstLine="480"/>
      </w:pPr>
      <w:r>
        <w:rPr>
          <w:rFonts w:hint="eastAsia"/>
        </w:rPr>
        <w:t>3</w:t>
      </w:r>
      <w:r w:rsidR="0076216B">
        <w:rPr>
          <w:rFonts w:hint="eastAsia"/>
        </w:rPr>
        <w:t xml:space="preserve"> </w:t>
      </w:r>
      <w:r w:rsidR="00575996">
        <w:rPr>
          <w:rFonts w:hint="eastAsia"/>
        </w:rPr>
        <w:t>生产单位应根据批准的设计文件、拟定的生产工艺、运输方案、吊装方案等编制构件加工详图；</w:t>
      </w:r>
    </w:p>
    <w:p w14:paraId="09330AD5" w14:textId="21EF23CE" w:rsidR="00575996" w:rsidRDefault="006D1ECD" w:rsidP="00575996">
      <w:pPr>
        <w:ind w:firstLine="480"/>
      </w:pPr>
      <w:r>
        <w:rPr>
          <w:rFonts w:hint="eastAsia"/>
        </w:rPr>
        <w:t xml:space="preserve">4 </w:t>
      </w:r>
      <w:r w:rsidR="0076216B">
        <w:rPr>
          <w:rFonts w:hint="eastAsia"/>
        </w:rPr>
        <w:t>应绘制连接件布置图和保温板排板图，</w:t>
      </w:r>
      <w:r w:rsidR="00575996">
        <w:rPr>
          <w:rFonts w:hint="eastAsia"/>
        </w:rPr>
        <w:t>对带饰面</w:t>
      </w:r>
      <w:r w:rsidR="002D79CA">
        <w:rPr>
          <w:rFonts w:hint="eastAsia"/>
        </w:rPr>
        <w:t>涂料</w:t>
      </w:r>
      <w:r w:rsidR="00575996">
        <w:rPr>
          <w:rFonts w:hint="eastAsia"/>
        </w:rPr>
        <w:t>或</w:t>
      </w:r>
      <w:r w:rsidR="002D79CA">
        <w:rPr>
          <w:rFonts w:hint="eastAsia"/>
        </w:rPr>
        <w:t>其他装饰面</w:t>
      </w:r>
      <w:r w:rsidR="00575996">
        <w:rPr>
          <w:rFonts w:hint="eastAsia"/>
        </w:rPr>
        <w:t>的</w:t>
      </w:r>
      <w:r w:rsidR="00C20982">
        <w:rPr>
          <w:rFonts w:hint="eastAsia"/>
        </w:rPr>
        <w:t>超高性能混凝土轻钢龙骨复合外墙</w:t>
      </w:r>
      <w:r w:rsidR="00575996">
        <w:rPr>
          <w:rFonts w:hint="eastAsia"/>
        </w:rPr>
        <w:t>应绘制</w:t>
      </w:r>
      <w:r w:rsidR="0076216B">
        <w:rPr>
          <w:rFonts w:hint="eastAsia"/>
        </w:rPr>
        <w:t>外饰面</w:t>
      </w:r>
      <w:r w:rsidR="00575996">
        <w:rPr>
          <w:rFonts w:hint="eastAsia"/>
        </w:rPr>
        <w:t>排板图；</w:t>
      </w:r>
    </w:p>
    <w:p w14:paraId="06335311" w14:textId="0C9BDF60" w:rsidR="00575996" w:rsidRDefault="006D1ECD" w:rsidP="00575996">
      <w:pPr>
        <w:ind w:firstLine="480"/>
      </w:pPr>
      <w:r>
        <w:rPr>
          <w:rFonts w:hint="eastAsia"/>
        </w:rPr>
        <w:t>5</w:t>
      </w:r>
      <w:r w:rsidR="00575996">
        <w:rPr>
          <w:rFonts w:hint="eastAsia"/>
        </w:rPr>
        <w:t xml:space="preserve"> </w:t>
      </w:r>
      <w:r w:rsidR="00575996">
        <w:rPr>
          <w:rFonts w:hint="eastAsia"/>
        </w:rPr>
        <w:t>生产单位应编制生产方案，</w:t>
      </w:r>
      <w:r w:rsidR="00B53CC8" w:rsidRPr="00B53CC8">
        <w:rPr>
          <w:rFonts w:hint="eastAsia"/>
        </w:rPr>
        <w:t>采取保证构件质量和生产安全的技术措施和管理措施。</w:t>
      </w:r>
      <w:r w:rsidR="00575996">
        <w:rPr>
          <w:rFonts w:hint="eastAsia"/>
        </w:rPr>
        <w:t>生产方案</w:t>
      </w:r>
      <w:proofErr w:type="gramStart"/>
      <w:r w:rsidR="00575996">
        <w:rPr>
          <w:rFonts w:hint="eastAsia"/>
        </w:rPr>
        <w:t>宜包括</w:t>
      </w:r>
      <w:proofErr w:type="gramEnd"/>
      <w:r w:rsidR="00575996">
        <w:rPr>
          <w:rFonts w:hint="eastAsia"/>
        </w:rPr>
        <w:t>生产计划及生产工艺、模具方案及计划、技术质量</w:t>
      </w:r>
      <w:r w:rsidR="00B53CC8">
        <w:rPr>
          <w:rFonts w:hint="eastAsia"/>
        </w:rPr>
        <w:t>及生产安全</w:t>
      </w:r>
      <w:r w:rsidR="00575996">
        <w:rPr>
          <w:rFonts w:hint="eastAsia"/>
        </w:rPr>
        <w:t>控制措施、成品存放、</w:t>
      </w:r>
      <w:r w:rsidR="00AC5F3B">
        <w:rPr>
          <w:rFonts w:hint="eastAsia"/>
        </w:rPr>
        <w:t>保护和</w:t>
      </w:r>
      <w:r w:rsidR="00575996">
        <w:rPr>
          <w:rFonts w:hint="eastAsia"/>
        </w:rPr>
        <w:t>运输方案等。</w:t>
      </w:r>
    </w:p>
    <w:p w14:paraId="7A0663CD" w14:textId="59D8EDCA" w:rsidR="00575996" w:rsidRDefault="00575996" w:rsidP="00AC5F3B">
      <w:pPr>
        <w:ind w:firstLineChars="0" w:firstLine="0"/>
        <w:rPr>
          <w:rFonts w:cs="Times New Roman"/>
          <w:b/>
          <w:color w:val="0000FF"/>
          <w:szCs w:val="24"/>
        </w:rPr>
      </w:pPr>
      <w:r w:rsidRPr="00A33C7E">
        <w:rPr>
          <w:rFonts w:cs="Times New Roman"/>
          <w:b/>
          <w:color w:val="0000FF"/>
          <w:szCs w:val="24"/>
        </w:rPr>
        <w:t>【条文说明】</w:t>
      </w:r>
      <w:r w:rsidR="006D1ECD" w:rsidRPr="006D1ECD">
        <w:rPr>
          <w:rFonts w:cs="Times New Roman" w:hint="eastAsia"/>
          <w:b/>
          <w:color w:val="0000FF"/>
          <w:szCs w:val="24"/>
        </w:rPr>
        <w:t>超高性能混凝土轻钢龙骨复合外墙的安全性和适用性是在设计阶段就已确定的。为实现超高性能混凝土轻钢龙骨复合外墙的建造目标，构件制作必须按照设计文件施工，确保实现设计要求。</w:t>
      </w:r>
      <w:r w:rsidR="00C20982">
        <w:rPr>
          <w:rFonts w:cs="Times New Roman" w:hint="eastAsia"/>
          <w:b/>
          <w:color w:val="0000FF"/>
          <w:szCs w:val="24"/>
        </w:rPr>
        <w:t>超高性能混凝土轻钢龙骨复合外墙</w:t>
      </w:r>
      <w:r w:rsidRPr="00A66FBF">
        <w:rPr>
          <w:rFonts w:cs="Times New Roman" w:hint="eastAsia"/>
          <w:b/>
          <w:color w:val="0000FF"/>
          <w:szCs w:val="24"/>
        </w:rPr>
        <w:t>生产前，生产单位应编制构件加工详图，并确保构件加工详图的设计深度满足要</w:t>
      </w:r>
      <w:r w:rsidRPr="00A66FBF">
        <w:rPr>
          <w:rFonts w:cs="Times New Roman" w:hint="eastAsia"/>
          <w:b/>
          <w:color w:val="0000FF"/>
          <w:szCs w:val="24"/>
        </w:rPr>
        <w:lastRenderedPageBreak/>
        <w:t>求。在生产制作前制定生产方案</w:t>
      </w:r>
      <w:r w:rsidR="006D1ECD">
        <w:rPr>
          <w:rFonts w:cs="Times New Roman" w:hint="eastAsia"/>
          <w:b/>
          <w:color w:val="0000FF"/>
          <w:szCs w:val="24"/>
        </w:rPr>
        <w:t>，</w:t>
      </w:r>
      <w:r w:rsidRPr="00A66FBF">
        <w:rPr>
          <w:rFonts w:cs="Times New Roman" w:hint="eastAsia"/>
          <w:b/>
          <w:color w:val="0000FF"/>
          <w:szCs w:val="24"/>
        </w:rPr>
        <w:t>对构件的加工质量和生产进度</w:t>
      </w:r>
      <w:r w:rsidR="006D1ECD">
        <w:rPr>
          <w:rFonts w:cs="Times New Roman" w:hint="eastAsia"/>
          <w:b/>
          <w:color w:val="0000FF"/>
          <w:szCs w:val="24"/>
        </w:rPr>
        <w:t>进行</w:t>
      </w:r>
      <w:r w:rsidRPr="00A66FBF">
        <w:rPr>
          <w:rFonts w:cs="Times New Roman" w:hint="eastAsia"/>
          <w:b/>
          <w:color w:val="0000FF"/>
          <w:szCs w:val="24"/>
        </w:rPr>
        <w:t>管控。生产方案应结合项目和构件生产单位的自身特点，具有针对性和可操作性</w:t>
      </w:r>
      <w:r w:rsidR="00B53CC8">
        <w:rPr>
          <w:rFonts w:cs="Times New Roman" w:hint="eastAsia"/>
          <w:b/>
          <w:color w:val="0000FF"/>
          <w:szCs w:val="24"/>
        </w:rPr>
        <w:t>。</w:t>
      </w:r>
      <w:r w:rsidR="006D1ECD" w:rsidRPr="006D1ECD">
        <w:rPr>
          <w:rFonts w:cs="Times New Roman" w:hint="eastAsia"/>
          <w:b/>
          <w:color w:val="0000FF"/>
          <w:szCs w:val="24"/>
        </w:rPr>
        <w:t>生产安全是底线要求，</w:t>
      </w:r>
      <w:r w:rsidR="006D1ECD">
        <w:rPr>
          <w:rFonts w:cs="Times New Roman" w:hint="eastAsia"/>
          <w:b/>
          <w:color w:val="0000FF"/>
          <w:szCs w:val="24"/>
        </w:rPr>
        <w:t>生产方案应</w:t>
      </w:r>
      <w:r w:rsidR="006D1ECD" w:rsidRPr="006D1ECD">
        <w:rPr>
          <w:rFonts w:cs="Times New Roman" w:hint="eastAsia"/>
          <w:b/>
          <w:color w:val="0000FF"/>
          <w:szCs w:val="24"/>
        </w:rPr>
        <w:t>包括生产工装、起吊脱模等的安全设计，</w:t>
      </w:r>
      <w:r w:rsidR="006D1ECD" w:rsidRPr="00A66FBF">
        <w:rPr>
          <w:rFonts w:cs="Times New Roman" w:hint="eastAsia"/>
          <w:b/>
          <w:color w:val="0000FF"/>
          <w:szCs w:val="24"/>
        </w:rPr>
        <w:t>对</w:t>
      </w:r>
      <w:r w:rsidR="006D1ECD">
        <w:rPr>
          <w:rFonts w:cs="Times New Roman" w:hint="eastAsia"/>
          <w:b/>
          <w:color w:val="0000FF"/>
          <w:szCs w:val="24"/>
        </w:rPr>
        <w:t>超高性能混凝土轻钢龙骨复合外墙</w:t>
      </w:r>
      <w:r w:rsidR="006D1ECD" w:rsidRPr="00A66FBF">
        <w:rPr>
          <w:rFonts w:cs="Times New Roman" w:hint="eastAsia"/>
          <w:b/>
          <w:color w:val="0000FF"/>
          <w:szCs w:val="24"/>
        </w:rPr>
        <w:t>的脱模、翻转、吊运、码放、运输、安装等工况进行</w:t>
      </w:r>
      <w:r w:rsidR="006D1ECD" w:rsidRPr="006D1ECD">
        <w:rPr>
          <w:rFonts w:cs="Times New Roman" w:hint="eastAsia"/>
          <w:b/>
          <w:color w:val="0000FF"/>
          <w:szCs w:val="24"/>
        </w:rPr>
        <w:t>复核验算，制定切实可行的安全管理措施等。</w:t>
      </w:r>
    </w:p>
    <w:p w14:paraId="07FAD9C6" w14:textId="77777777" w:rsidR="00B53CC8" w:rsidRDefault="00B53CC8" w:rsidP="00B53CC8">
      <w:pPr>
        <w:ind w:firstLineChars="0" w:firstLine="0"/>
      </w:pPr>
    </w:p>
    <w:p w14:paraId="622FAB41" w14:textId="48C4EBC0" w:rsidR="00575996" w:rsidRDefault="00575996" w:rsidP="00B53CC8">
      <w:pPr>
        <w:ind w:firstLineChars="0" w:firstLine="0"/>
      </w:pPr>
      <w:r>
        <w:rPr>
          <w:rFonts w:hint="eastAsia"/>
        </w:rPr>
        <w:t>7.1.</w:t>
      </w:r>
      <w:r w:rsidR="001543EB">
        <w:rPr>
          <w:rFonts w:hint="eastAsia"/>
        </w:rPr>
        <w:t>4</w:t>
      </w:r>
      <w:r>
        <w:rPr>
          <w:rFonts w:hint="eastAsia"/>
        </w:rPr>
        <w:t xml:space="preserve"> </w:t>
      </w:r>
      <w:r w:rsidR="00C20982">
        <w:rPr>
          <w:rFonts w:hint="eastAsia"/>
        </w:rPr>
        <w:t>超高性能混凝土轻钢龙骨复合外墙</w:t>
      </w:r>
      <w:r>
        <w:rPr>
          <w:rFonts w:hint="eastAsia"/>
        </w:rPr>
        <w:t>的生产</w:t>
      </w:r>
      <w:proofErr w:type="gramStart"/>
      <w:r>
        <w:rPr>
          <w:rFonts w:hint="eastAsia"/>
        </w:rPr>
        <w:t>宜建立</w:t>
      </w:r>
      <w:proofErr w:type="gramEnd"/>
      <w:r>
        <w:rPr>
          <w:rFonts w:hint="eastAsia"/>
        </w:rPr>
        <w:t>样板构件制作与验收制度。</w:t>
      </w:r>
    </w:p>
    <w:p w14:paraId="32246F80" w14:textId="6A3D13EE" w:rsidR="00B92DE4" w:rsidRDefault="00575996" w:rsidP="00BE6E99">
      <w:pPr>
        <w:ind w:firstLineChars="0" w:firstLine="0"/>
      </w:pPr>
      <w:r w:rsidRPr="00A33C7E">
        <w:rPr>
          <w:rFonts w:cs="Times New Roman"/>
          <w:b/>
          <w:color w:val="0000FF"/>
          <w:szCs w:val="24"/>
        </w:rPr>
        <w:t>【条文说明】</w:t>
      </w:r>
      <w:r w:rsidRPr="00A66FBF">
        <w:rPr>
          <w:rFonts w:cs="Times New Roman" w:hint="eastAsia"/>
          <w:b/>
          <w:color w:val="0000FF"/>
          <w:szCs w:val="24"/>
        </w:rPr>
        <w:t>工程实践经验表明，</w:t>
      </w:r>
      <w:r w:rsidR="00C20982">
        <w:rPr>
          <w:rFonts w:cs="Times New Roman" w:hint="eastAsia"/>
          <w:b/>
          <w:color w:val="0000FF"/>
          <w:szCs w:val="24"/>
        </w:rPr>
        <w:t>超高性能混凝土轻钢龙骨复合外墙</w:t>
      </w:r>
      <w:r w:rsidRPr="00A66FBF">
        <w:rPr>
          <w:rFonts w:cs="Times New Roman" w:hint="eastAsia"/>
          <w:b/>
          <w:color w:val="0000FF"/>
          <w:szCs w:val="24"/>
        </w:rPr>
        <w:t>作为一种外观质量要求特别高的预制混凝土构件，在正式批量生产之前，针对同类型的</w:t>
      </w:r>
      <w:r w:rsidR="00C20982">
        <w:rPr>
          <w:rFonts w:cs="Times New Roman" w:hint="eastAsia"/>
          <w:b/>
          <w:color w:val="0000FF"/>
          <w:szCs w:val="24"/>
        </w:rPr>
        <w:t>超高性能混凝土轻钢龙骨复合外墙</w:t>
      </w:r>
      <w:r w:rsidRPr="00A66FBF">
        <w:rPr>
          <w:rFonts w:cs="Times New Roman" w:hint="eastAsia"/>
          <w:b/>
          <w:color w:val="0000FF"/>
          <w:szCs w:val="24"/>
        </w:rPr>
        <w:t>构件进行样板制作有助于优化构件加工工艺、控制加工量。生产单位应根据加工图纸制作样板构件，并组织建设、设计、安装单位对样板构件的生产工艺、外观尺寸、饰面效果等进行验收。当样板构件不满足工程需求时，应及时调整生产工艺并重新制作样板构件，直至满足要求后方可批量生产。</w:t>
      </w:r>
    </w:p>
    <w:p w14:paraId="46F5127C" w14:textId="77777777" w:rsidR="00B92DE4" w:rsidRDefault="00B92DE4" w:rsidP="00CE06D1">
      <w:pPr>
        <w:ind w:firstLine="480"/>
      </w:pPr>
    </w:p>
    <w:p w14:paraId="0CF0D1A2" w14:textId="06EE3180" w:rsidR="00A260DB" w:rsidRDefault="00A260DB" w:rsidP="00A260DB">
      <w:pPr>
        <w:ind w:firstLineChars="0" w:firstLine="0"/>
      </w:pPr>
      <w:r>
        <w:rPr>
          <w:rFonts w:hint="eastAsia"/>
        </w:rPr>
        <w:t>7.1.</w:t>
      </w:r>
      <w:r w:rsidR="001543EB">
        <w:rPr>
          <w:rFonts w:hint="eastAsia"/>
        </w:rPr>
        <w:t>5</w:t>
      </w:r>
      <w:r>
        <w:rPr>
          <w:rFonts w:hint="eastAsia"/>
        </w:rPr>
        <w:t xml:space="preserve"> UHPC</w:t>
      </w:r>
      <w:r w:rsidRPr="00A260DB">
        <w:rPr>
          <w:rFonts w:hint="eastAsia"/>
        </w:rPr>
        <w:t>拌合物</w:t>
      </w:r>
      <w:r w:rsidR="00856EAE" w:rsidRPr="00856EAE">
        <w:rPr>
          <w:rFonts w:hint="eastAsia"/>
        </w:rPr>
        <w:t>应符合相关标准要求</w:t>
      </w:r>
      <w:r w:rsidR="00856EAE">
        <w:rPr>
          <w:rFonts w:hint="eastAsia"/>
        </w:rPr>
        <w:t>，</w:t>
      </w:r>
      <w:r w:rsidRPr="00A260DB">
        <w:rPr>
          <w:rFonts w:hint="eastAsia"/>
        </w:rPr>
        <w:t>应具有自流平和自密实特性。</w:t>
      </w:r>
    </w:p>
    <w:p w14:paraId="05218801" w14:textId="6E5ED335" w:rsidR="00A260DB" w:rsidRPr="001739CC" w:rsidRDefault="00A260DB" w:rsidP="00A260DB">
      <w:pPr>
        <w:ind w:firstLineChars="0" w:firstLine="0"/>
      </w:pPr>
      <w:r w:rsidRPr="00A33C7E">
        <w:rPr>
          <w:rFonts w:cs="Times New Roman"/>
          <w:b/>
          <w:color w:val="0000FF"/>
          <w:szCs w:val="24"/>
        </w:rPr>
        <w:t>【条文说明】</w:t>
      </w:r>
      <w:r>
        <w:rPr>
          <w:rFonts w:cs="Times New Roman" w:hint="eastAsia"/>
          <w:b/>
          <w:color w:val="0000FF"/>
          <w:szCs w:val="24"/>
        </w:rPr>
        <w:t>/</w:t>
      </w:r>
    </w:p>
    <w:p w14:paraId="4B5A3765" w14:textId="27432B27" w:rsidR="00CE06D1" w:rsidRPr="001739CC" w:rsidRDefault="00CE06D1" w:rsidP="00CE06D1">
      <w:pPr>
        <w:pStyle w:val="2"/>
      </w:pPr>
      <w:bookmarkStart w:id="226" w:name="_Toc170289665"/>
      <w:bookmarkStart w:id="227" w:name="_Toc170289743"/>
      <w:bookmarkStart w:id="228" w:name="_Toc192160541"/>
      <w:bookmarkStart w:id="229" w:name="_Toc192169916"/>
      <w:r w:rsidRPr="001739CC">
        <w:rPr>
          <w:rFonts w:hint="eastAsia"/>
        </w:rPr>
        <w:t>原材料检验</w:t>
      </w:r>
      <w:bookmarkEnd w:id="226"/>
      <w:bookmarkEnd w:id="227"/>
      <w:bookmarkEnd w:id="228"/>
      <w:bookmarkEnd w:id="229"/>
      <w:r w:rsidR="00A72684">
        <w:fldChar w:fldCharType="begin"/>
      </w:r>
      <w:r w:rsidR="00A72684">
        <w:instrText xml:space="preserve"> </w:instrText>
      </w:r>
      <w:r w:rsidR="00A72684">
        <w:rPr>
          <w:rFonts w:hint="eastAsia"/>
        </w:rPr>
        <w:instrText>TC  "</w:instrText>
      </w:r>
      <w:bookmarkStart w:id="230" w:name="_Toc192160542"/>
      <w:bookmarkStart w:id="231" w:name="_Toc192169964"/>
      <w:r w:rsidR="000D6B07" w:rsidRPr="000D6B07">
        <w:rPr>
          <w:rFonts w:hint="eastAsia"/>
        </w:rPr>
        <w:instrText>7.2</w:instrText>
      </w:r>
      <w:r w:rsidR="000D6B07" w:rsidRPr="000D6B07">
        <w:rPr>
          <w:rFonts w:hint="eastAsia"/>
        </w:rPr>
        <w:instrText xml:space="preserve">　</w:instrText>
      </w:r>
      <w:r w:rsidR="000D6B07" w:rsidRPr="000D6B07">
        <w:rPr>
          <w:rFonts w:hint="eastAsia"/>
        </w:rPr>
        <w:instrText>Raw material inspection</w:instrText>
      </w:r>
      <w:bookmarkEnd w:id="230"/>
      <w:bookmarkEnd w:id="231"/>
      <w:r w:rsidR="00A72684">
        <w:rPr>
          <w:rFonts w:hint="eastAsia"/>
        </w:rPr>
        <w:instrText>" \l 2</w:instrText>
      </w:r>
      <w:r w:rsidR="00A72684">
        <w:instrText xml:space="preserve"> </w:instrText>
      </w:r>
      <w:r w:rsidR="00A72684">
        <w:fldChar w:fldCharType="end"/>
      </w:r>
    </w:p>
    <w:p w14:paraId="78581B0C" w14:textId="232B9953" w:rsidR="00093A74" w:rsidRDefault="00093A74" w:rsidP="00093A74">
      <w:pPr>
        <w:ind w:firstLineChars="0" w:firstLine="0"/>
      </w:pPr>
      <w:r>
        <w:rPr>
          <w:rFonts w:hint="eastAsia"/>
        </w:rPr>
        <w:t xml:space="preserve">7.2.1 </w:t>
      </w:r>
      <w:r w:rsidRPr="00093A74">
        <w:rPr>
          <w:rFonts w:hint="eastAsia"/>
        </w:rPr>
        <w:t>超高性能混凝土轻钢龙骨复合外墙</w:t>
      </w:r>
      <w:r>
        <w:rPr>
          <w:rFonts w:hint="eastAsia"/>
        </w:rPr>
        <w:t>生产单位应对超高性能混凝土、钢材、保温材料、连接件和紧固件等进行质量检验，检验合格后方可使用，并应符合下列规定：</w:t>
      </w:r>
    </w:p>
    <w:p w14:paraId="60CBF402" w14:textId="58A442C6" w:rsidR="00CB2967" w:rsidRDefault="00093A74" w:rsidP="00093A74">
      <w:pPr>
        <w:ind w:firstLine="480"/>
        <w:rPr>
          <w:rFonts w:cs="Times New Roman"/>
          <w:szCs w:val="24"/>
        </w:rPr>
      </w:pPr>
      <w:r>
        <w:rPr>
          <w:rFonts w:hint="eastAsia"/>
        </w:rPr>
        <w:t xml:space="preserve">1 </w:t>
      </w:r>
      <w:r w:rsidR="00CB2967" w:rsidRPr="00A33C7E">
        <w:rPr>
          <w:rFonts w:cs="Times New Roman"/>
          <w:szCs w:val="24"/>
        </w:rPr>
        <w:t>原材料</w:t>
      </w:r>
      <w:r w:rsidR="00CB2967">
        <w:rPr>
          <w:rFonts w:cs="Times New Roman" w:hint="eastAsia"/>
          <w:szCs w:val="24"/>
        </w:rPr>
        <w:t>及配件</w:t>
      </w:r>
      <w:r w:rsidR="00CB2967" w:rsidRPr="00A33C7E">
        <w:rPr>
          <w:rFonts w:cs="Times New Roman"/>
          <w:szCs w:val="24"/>
        </w:rPr>
        <w:t>应有产品质量</w:t>
      </w:r>
      <w:r w:rsidR="00CB2967">
        <w:rPr>
          <w:rFonts w:cs="Times New Roman" w:hint="eastAsia"/>
          <w:szCs w:val="24"/>
        </w:rPr>
        <w:t>合格</w:t>
      </w:r>
      <w:r w:rsidR="00CB2967" w:rsidRPr="00A33C7E">
        <w:rPr>
          <w:rFonts w:cs="Times New Roman"/>
          <w:szCs w:val="24"/>
        </w:rPr>
        <w:t>证明文件，</w:t>
      </w:r>
      <w:r w:rsidR="00CB2967">
        <w:rPr>
          <w:rFonts w:cs="Times New Roman" w:hint="eastAsia"/>
          <w:szCs w:val="24"/>
        </w:rPr>
        <w:t>产品质量合格证明文件应包括</w:t>
      </w:r>
      <w:r w:rsidR="00CB2967" w:rsidRPr="00CB2967">
        <w:rPr>
          <w:rFonts w:cs="Times New Roman" w:hint="eastAsia"/>
          <w:szCs w:val="24"/>
        </w:rPr>
        <w:t>出厂合格证</w:t>
      </w:r>
      <w:r w:rsidR="00CB2967">
        <w:rPr>
          <w:rFonts w:cs="Times New Roman" w:hint="eastAsia"/>
          <w:szCs w:val="24"/>
        </w:rPr>
        <w:t>、</w:t>
      </w:r>
      <w:r w:rsidR="00CB2967" w:rsidRPr="00CB2967">
        <w:rPr>
          <w:rFonts w:cs="Times New Roman" w:hint="eastAsia"/>
          <w:szCs w:val="24"/>
        </w:rPr>
        <w:t>质量检验报告</w:t>
      </w:r>
      <w:r w:rsidR="00CB2967">
        <w:rPr>
          <w:rFonts w:cs="Times New Roman" w:hint="eastAsia"/>
          <w:szCs w:val="24"/>
        </w:rPr>
        <w:t>、</w:t>
      </w:r>
      <w:r w:rsidR="00CB2967" w:rsidRPr="00CB2967">
        <w:rPr>
          <w:rFonts w:cs="Times New Roman" w:hint="eastAsia"/>
          <w:szCs w:val="24"/>
        </w:rPr>
        <w:t>产品合格证和型式检验报告</w:t>
      </w:r>
      <w:r w:rsidR="00CB2967">
        <w:rPr>
          <w:rFonts w:cs="Times New Roman" w:hint="eastAsia"/>
          <w:szCs w:val="24"/>
        </w:rPr>
        <w:t>，</w:t>
      </w:r>
      <w:r w:rsidR="00CB2967" w:rsidRPr="00A33C7E">
        <w:rPr>
          <w:rFonts w:cs="Times New Roman"/>
          <w:szCs w:val="24"/>
        </w:rPr>
        <w:t>并应符合相关标准要求；</w:t>
      </w:r>
    </w:p>
    <w:p w14:paraId="64548283" w14:textId="3F34797C" w:rsidR="00CB2967" w:rsidRDefault="00CB2967" w:rsidP="00093A74">
      <w:pPr>
        <w:ind w:firstLine="480"/>
        <w:rPr>
          <w:rFonts w:cs="Times New Roman"/>
          <w:szCs w:val="24"/>
        </w:rPr>
      </w:pPr>
      <w:r>
        <w:rPr>
          <w:rFonts w:cs="Times New Roman" w:hint="eastAsia"/>
          <w:szCs w:val="24"/>
        </w:rPr>
        <w:t xml:space="preserve">2 </w:t>
      </w:r>
      <w:r w:rsidRPr="00CB2967">
        <w:rPr>
          <w:rFonts w:cs="Times New Roman" w:hint="eastAsia"/>
          <w:szCs w:val="24"/>
        </w:rPr>
        <w:t>原材料及配件型式检验报告内容应符合国家现行有关标准的规定</w:t>
      </w:r>
      <w:r>
        <w:rPr>
          <w:rFonts w:cs="Times New Roman" w:hint="eastAsia"/>
          <w:szCs w:val="24"/>
        </w:rPr>
        <w:t>；</w:t>
      </w:r>
    </w:p>
    <w:p w14:paraId="169C66F9" w14:textId="13062EAC" w:rsidR="000B4A54" w:rsidRDefault="000B4A54" w:rsidP="00093A74">
      <w:pPr>
        <w:ind w:firstLine="480"/>
        <w:rPr>
          <w:rFonts w:cs="Times New Roman"/>
          <w:szCs w:val="24"/>
        </w:rPr>
      </w:pPr>
      <w:r>
        <w:rPr>
          <w:rFonts w:cs="Times New Roman" w:hint="eastAsia"/>
          <w:szCs w:val="24"/>
        </w:rPr>
        <w:t xml:space="preserve">3 </w:t>
      </w:r>
      <w:r>
        <w:rPr>
          <w:rFonts w:cs="Times New Roman" w:hint="eastAsia"/>
          <w:szCs w:val="24"/>
        </w:rPr>
        <w:t>生产单位</w:t>
      </w:r>
      <w:r w:rsidRPr="00A33C7E">
        <w:rPr>
          <w:rFonts w:cs="Times New Roman"/>
          <w:szCs w:val="24"/>
        </w:rPr>
        <w:t>应对保温板、连接件进行复验，复验合格后方可使用；</w:t>
      </w:r>
    </w:p>
    <w:p w14:paraId="6712A6CD" w14:textId="68A5388A" w:rsidR="00093A74" w:rsidRDefault="000B4A54" w:rsidP="00093A74">
      <w:pPr>
        <w:ind w:firstLine="480"/>
      </w:pPr>
      <w:r>
        <w:rPr>
          <w:rFonts w:hint="eastAsia"/>
        </w:rPr>
        <w:t xml:space="preserve">4 </w:t>
      </w:r>
      <w:r w:rsidR="00093A74">
        <w:rPr>
          <w:rFonts w:hint="eastAsia"/>
        </w:rPr>
        <w:t>保温</w:t>
      </w:r>
      <w:r>
        <w:rPr>
          <w:rFonts w:hint="eastAsia"/>
        </w:rPr>
        <w:t>板</w:t>
      </w:r>
      <w:r w:rsidR="00093A74">
        <w:rPr>
          <w:rFonts w:hint="eastAsia"/>
        </w:rPr>
        <w:t>应按同厂家、同品种、同规格，每</w:t>
      </w:r>
      <w:r w:rsidR="00093A74">
        <w:rPr>
          <w:rFonts w:hint="eastAsia"/>
        </w:rPr>
        <w:t>5000m</w:t>
      </w:r>
      <w:r w:rsidRPr="000B4A54">
        <w:rPr>
          <w:rFonts w:hint="eastAsia"/>
          <w:vertAlign w:val="superscript"/>
        </w:rPr>
        <w:t>2</w:t>
      </w:r>
      <w:r w:rsidR="00093A74">
        <w:rPr>
          <w:rFonts w:hint="eastAsia"/>
        </w:rPr>
        <w:t>为一个检验批，</w:t>
      </w:r>
      <w:r w:rsidR="00624705" w:rsidRPr="00A33C7E">
        <w:rPr>
          <w:rFonts w:cs="Times New Roman"/>
          <w:szCs w:val="24"/>
        </w:rPr>
        <w:t>每批复试</w:t>
      </w:r>
      <w:r w:rsidR="00624705" w:rsidRPr="00A33C7E">
        <w:rPr>
          <w:rFonts w:cs="Times New Roman"/>
          <w:szCs w:val="24"/>
        </w:rPr>
        <w:t>1</w:t>
      </w:r>
      <w:r w:rsidR="00624705" w:rsidRPr="00A33C7E">
        <w:rPr>
          <w:rFonts w:cs="Times New Roman"/>
          <w:szCs w:val="24"/>
        </w:rPr>
        <w:t>次，</w:t>
      </w:r>
      <w:r w:rsidR="00093A74">
        <w:rPr>
          <w:rFonts w:hint="eastAsia"/>
        </w:rPr>
        <w:t>保温</w:t>
      </w:r>
      <w:r>
        <w:rPr>
          <w:rFonts w:hint="eastAsia"/>
        </w:rPr>
        <w:t>板</w:t>
      </w:r>
      <w:r w:rsidR="00093A74">
        <w:rPr>
          <w:rFonts w:hint="eastAsia"/>
        </w:rPr>
        <w:t>检验项目应包括</w:t>
      </w:r>
      <w:r w:rsidRPr="00A33C7E">
        <w:rPr>
          <w:rFonts w:cs="Times New Roman"/>
          <w:szCs w:val="24"/>
        </w:rPr>
        <w:t>厚度、干密度、</w:t>
      </w:r>
      <w:r w:rsidR="00624705">
        <w:rPr>
          <w:rFonts w:hint="eastAsia"/>
        </w:rPr>
        <w:t>抗压强度、</w:t>
      </w:r>
      <w:r w:rsidRPr="00A33C7E">
        <w:rPr>
          <w:rFonts w:cs="Times New Roman"/>
          <w:szCs w:val="24"/>
        </w:rPr>
        <w:t>体积</w:t>
      </w:r>
      <w:r w:rsidR="00093A74">
        <w:rPr>
          <w:rFonts w:hint="eastAsia"/>
        </w:rPr>
        <w:t>吸水率、</w:t>
      </w:r>
      <w:r w:rsidR="00624705">
        <w:rPr>
          <w:rFonts w:hint="eastAsia"/>
        </w:rPr>
        <w:t>导热系数</w:t>
      </w:r>
      <w:r w:rsidR="00093A74">
        <w:rPr>
          <w:rFonts w:hint="eastAsia"/>
        </w:rPr>
        <w:t>和燃烧性能</w:t>
      </w:r>
      <w:r w:rsidRPr="00A33C7E">
        <w:rPr>
          <w:rFonts w:cs="Times New Roman"/>
          <w:szCs w:val="24"/>
        </w:rPr>
        <w:t>等级</w:t>
      </w:r>
      <w:r w:rsidR="00093A74">
        <w:rPr>
          <w:rFonts w:hint="eastAsia"/>
        </w:rPr>
        <w:t>，</w:t>
      </w:r>
      <w:r w:rsidR="00624705" w:rsidRPr="00A33C7E">
        <w:rPr>
          <w:rFonts w:cs="Times New Roman"/>
          <w:szCs w:val="24"/>
        </w:rPr>
        <w:t>复试</w:t>
      </w:r>
      <w:r w:rsidR="00093A74">
        <w:rPr>
          <w:rFonts w:hint="eastAsia"/>
        </w:rPr>
        <w:t>结果应满足设计要求，并应符合</w:t>
      </w:r>
      <w:r w:rsidR="00D06927">
        <w:rPr>
          <w:rFonts w:hint="eastAsia"/>
        </w:rPr>
        <w:t>本规程</w:t>
      </w:r>
      <w:r w:rsidR="00093A74">
        <w:rPr>
          <w:rFonts w:hint="eastAsia"/>
        </w:rPr>
        <w:t>和国家现行标准</w:t>
      </w:r>
      <w:r>
        <w:rPr>
          <w:rFonts w:hint="eastAsia"/>
        </w:rPr>
        <w:t>等</w:t>
      </w:r>
      <w:r w:rsidR="00093A74">
        <w:rPr>
          <w:rFonts w:hint="eastAsia"/>
        </w:rPr>
        <w:t>的有关规定；</w:t>
      </w:r>
    </w:p>
    <w:p w14:paraId="5195E1A9" w14:textId="5E5E0F67" w:rsidR="00093A74" w:rsidRDefault="000B4A54" w:rsidP="00093A74">
      <w:pPr>
        <w:ind w:firstLine="480"/>
      </w:pPr>
      <w:r>
        <w:rPr>
          <w:rFonts w:hint="eastAsia"/>
        </w:rPr>
        <w:t>5</w:t>
      </w:r>
      <w:r w:rsidR="00093A74">
        <w:rPr>
          <w:rFonts w:hint="eastAsia"/>
        </w:rPr>
        <w:t xml:space="preserve"> </w:t>
      </w:r>
      <w:r w:rsidR="006F47E9">
        <w:rPr>
          <w:rFonts w:hint="eastAsia"/>
        </w:rPr>
        <w:t>连接</w:t>
      </w:r>
      <w:r w:rsidR="00093A74">
        <w:rPr>
          <w:rFonts w:hint="eastAsia"/>
        </w:rPr>
        <w:t>件</w:t>
      </w:r>
      <w:r w:rsidR="00AE6B7E">
        <w:rPr>
          <w:rFonts w:hint="eastAsia"/>
        </w:rPr>
        <w:t>还</w:t>
      </w:r>
      <w:r w:rsidR="00CC11B4">
        <w:rPr>
          <w:rFonts w:hint="eastAsia"/>
        </w:rPr>
        <w:t>应符合</w:t>
      </w:r>
      <w:r w:rsidR="00D06927">
        <w:rPr>
          <w:rFonts w:hint="eastAsia"/>
        </w:rPr>
        <w:t>本规程</w:t>
      </w:r>
      <w:r w:rsidR="00CC11B4">
        <w:rPr>
          <w:rFonts w:hint="eastAsia"/>
        </w:rPr>
        <w:t>7.2.2</w:t>
      </w:r>
      <w:r w:rsidR="00CC11B4">
        <w:rPr>
          <w:rFonts w:hint="eastAsia"/>
        </w:rPr>
        <w:t>条的规定</w:t>
      </w:r>
      <w:r w:rsidR="00093A74">
        <w:rPr>
          <w:rFonts w:hint="eastAsia"/>
        </w:rPr>
        <w:t>；</w:t>
      </w:r>
    </w:p>
    <w:p w14:paraId="55ACFD4D" w14:textId="77777777" w:rsidR="00624705" w:rsidRDefault="00093A74" w:rsidP="00624705">
      <w:pPr>
        <w:ind w:firstLineChars="0" w:firstLine="0"/>
        <w:rPr>
          <w:rFonts w:cs="Times New Roman"/>
          <w:b/>
          <w:color w:val="0000FF"/>
          <w:szCs w:val="24"/>
        </w:rPr>
      </w:pPr>
      <w:r w:rsidRPr="00A33C7E">
        <w:rPr>
          <w:rFonts w:cs="Times New Roman"/>
          <w:b/>
          <w:color w:val="0000FF"/>
          <w:szCs w:val="24"/>
        </w:rPr>
        <w:t>【条文说明】</w:t>
      </w:r>
      <w:r w:rsidR="00624705" w:rsidRPr="00624705">
        <w:rPr>
          <w:rFonts w:cs="Times New Roman" w:hint="eastAsia"/>
          <w:b/>
          <w:color w:val="0000FF"/>
          <w:szCs w:val="24"/>
        </w:rPr>
        <w:t>超高性能混凝土轻钢龙骨复合外墙</w:t>
      </w:r>
      <w:r w:rsidR="00447078" w:rsidRPr="00D0245A">
        <w:rPr>
          <w:rFonts w:cs="Times New Roman" w:hint="eastAsia"/>
          <w:b/>
          <w:color w:val="0000FF"/>
          <w:szCs w:val="24"/>
        </w:rPr>
        <w:t>加工制作所需要的原材料必须严格按相应的产品标准进行验收，合格后才可使用。</w:t>
      </w:r>
      <w:r w:rsidR="00624705" w:rsidRPr="00624705">
        <w:rPr>
          <w:rFonts w:cs="Times New Roman" w:hint="eastAsia"/>
          <w:b/>
          <w:color w:val="0000FF"/>
          <w:szCs w:val="24"/>
        </w:rPr>
        <w:t>超高性能混凝土轻钢龙骨复合外墙</w:t>
      </w:r>
      <w:r w:rsidR="00447078" w:rsidRPr="00D0245A">
        <w:rPr>
          <w:rFonts w:cs="Times New Roman" w:hint="eastAsia"/>
          <w:b/>
          <w:color w:val="0000FF"/>
          <w:szCs w:val="24"/>
        </w:rPr>
        <w:t>原材料主要包括</w:t>
      </w:r>
      <w:r w:rsidR="00624705">
        <w:rPr>
          <w:rFonts w:cs="Times New Roman" w:hint="eastAsia"/>
          <w:b/>
          <w:color w:val="0000FF"/>
          <w:szCs w:val="24"/>
        </w:rPr>
        <w:t>超高性能混凝土</w:t>
      </w:r>
      <w:r w:rsidR="00447078" w:rsidRPr="00D0245A">
        <w:rPr>
          <w:rFonts w:cs="Times New Roman" w:hint="eastAsia"/>
          <w:b/>
          <w:color w:val="0000FF"/>
          <w:szCs w:val="24"/>
        </w:rPr>
        <w:t>、</w:t>
      </w:r>
      <w:r w:rsidR="00624705" w:rsidRPr="00624705">
        <w:rPr>
          <w:rFonts w:cs="Times New Roman" w:hint="eastAsia"/>
          <w:b/>
          <w:color w:val="0000FF"/>
          <w:szCs w:val="24"/>
        </w:rPr>
        <w:t>钢材、保温材料、连接件和紧固件等</w:t>
      </w:r>
      <w:r w:rsidR="00447078" w:rsidRPr="00D0245A">
        <w:rPr>
          <w:rFonts w:cs="Times New Roman" w:hint="eastAsia"/>
          <w:b/>
          <w:color w:val="0000FF"/>
          <w:szCs w:val="24"/>
        </w:rPr>
        <w:t>。</w:t>
      </w:r>
    </w:p>
    <w:p w14:paraId="15C638B1" w14:textId="50E400F5" w:rsidR="00093A74" w:rsidRPr="00A33C7E" w:rsidRDefault="00093A74" w:rsidP="00624705">
      <w:pPr>
        <w:ind w:firstLine="482"/>
        <w:rPr>
          <w:rFonts w:ascii="宋体" w:hAnsi="宋体" w:cs="Times New Roman"/>
          <w:b/>
          <w:color w:val="0000FF"/>
          <w:szCs w:val="24"/>
        </w:rPr>
      </w:pPr>
      <w:r w:rsidRPr="00A33C7E">
        <w:rPr>
          <w:rFonts w:ascii="宋体" w:hAnsi="宋体" w:cs="Times New Roman" w:hint="eastAsia"/>
          <w:b/>
          <w:color w:val="0000FF"/>
          <w:szCs w:val="24"/>
        </w:rPr>
        <w:t>保温</w:t>
      </w:r>
      <w:r w:rsidRPr="00A33C7E">
        <w:rPr>
          <w:rFonts w:ascii="宋体" w:hAnsi="宋体" w:cs="Times New Roman"/>
          <w:b/>
          <w:color w:val="0000FF"/>
          <w:szCs w:val="24"/>
        </w:rPr>
        <w:t>板</w:t>
      </w:r>
      <w:r w:rsidRPr="00A33C7E">
        <w:rPr>
          <w:rFonts w:ascii="宋体" w:hAnsi="宋体" w:cs="Times New Roman" w:hint="eastAsia"/>
          <w:b/>
          <w:color w:val="0000FF"/>
          <w:szCs w:val="24"/>
        </w:rPr>
        <w:t>质量影响</w:t>
      </w:r>
      <w:r w:rsidR="00624705" w:rsidRPr="00624705">
        <w:rPr>
          <w:rFonts w:ascii="宋体" w:hAnsi="宋体" w:cs="Times New Roman" w:hint="eastAsia"/>
          <w:b/>
          <w:color w:val="0000FF"/>
          <w:szCs w:val="24"/>
        </w:rPr>
        <w:t>超高性能混凝土轻钢龙骨复合外墙</w:t>
      </w:r>
      <w:r w:rsidRPr="00A33C7E">
        <w:rPr>
          <w:rFonts w:ascii="宋体" w:hAnsi="宋体" w:cs="Times New Roman" w:hint="eastAsia"/>
          <w:b/>
          <w:color w:val="0000FF"/>
          <w:szCs w:val="24"/>
        </w:rPr>
        <w:t>的热工性能</w:t>
      </w:r>
      <w:r w:rsidR="00624705">
        <w:rPr>
          <w:rFonts w:ascii="宋体" w:hAnsi="宋体" w:cs="Times New Roman" w:hint="eastAsia"/>
          <w:b/>
          <w:color w:val="0000FF"/>
          <w:szCs w:val="24"/>
        </w:rPr>
        <w:t>和耐久性能</w:t>
      </w:r>
      <w:r w:rsidRPr="00A33C7E">
        <w:rPr>
          <w:rFonts w:ascii="宋体" w:hAnsi="宋体" w:cs="Times New Roman" w:hint="eastAsia"/>
          <w:b/>
          <w:color w:val="0000FF"/>
          <w:szCs w:val="24"/>
        </w:rPr>
        <w:t>，</w:t>
      </w:r>
      <w:r w:rsidRPr="00A33C7E">
        <w:rPr>
          <w:rFonts w:ascii="宋体" w:hAnsi="宋体" w:cs="Times New Roman"/>
          <w:b/>
          <w:color w:val="0000FF"/>
          <w:szCs w:val="24"/>
        </w:rPr>
        <w:lastRenderedPageBreak/>
        <w:t>连接件</w:t>
      </w:r>
      <w:r w:rsidR="00624705">
        <w:rPr>
          <w:rFonts w:ascii="宋体" w:hAnsi="宋体" w:cs="Times New Roman" w:hint="eastAsia"/>
          <w:b/>
          <w:color w:val="0000FF"/>
          <w:szCs w:val="24"/>
        </w:rPr>
        <w:t>影响</w:t>
      </w:r>
      <w:r w:rsidR="00624705" w:rsidRPr="00624705">
        <w:rPr>
          <w:rFonts w:ascii="宋体" w:hAnsi="宋体" w:cs="Times New Roman" w:hint="eastAsia"/>
          <w:b/>
          <w:color w:val="0000FF"/>
          <w:szCs w:val="24"/>
        </w:rPr>
        <w:t>超高性能混凝土轻钢龙骨复合外墙</w:t>
      </w:r>
      <w:r w:rsidR="00624705">
        <w:rPr>
          <w:rFonts w:ascii="宋体" w:hAnsi="宋体" w:cs="Times New Roman" w:hint="eastAsia"/>
          <w:b/>
          <w:color w:val="0000FF"/>
          <w:szCs w:val="24"/>
        </w:rPr>
        <w:t>的力学性能、耐久性能</w:t>
      </w:r>
      <w:r w:rsidRPr="00A33C7E">
        <w:rPr>
          <w:rFonts w:ascii="宋体" w:hAnsi="宋体" w:cs="Times New Roman"/>
          <w:b/>
          <w:color w:val="0000FF"/>
          <w:szCs w:val="24"/>
        </w:rPr>
        <w:t>，</w:t>
      </w:r>
      <w:r w:rsidRPr="00A33C7E">
        <w:rPr>
          <w:rFonts w:ascii="宋体" w:hAnsi="宋体" w:cs="Times New Roman" w:hint="eastAsia"/>
          <w:b/>
          <w:color w:val="0000FF"/>
          <w:szCs w:val="24"/>
        </w:rPr>
        <w:t>因此</w:t>
      </w:r>
      <w:r w:rsidRPr="00A33C7E">
        <w:rPr>
          <w:rFonts w:ascii="宋体" w:hAnsi="宋体" w:cs="Times New Roman"/>
          <w:b/>
          <w:color w:val="0000FF"/>
          <w:szCs w:val="24"/>
        </w:rPr>
        <w:t>在</w:t>
      </w:r>
      <w:r w:rsidR="00624705" w:rsidRPr="00624705">
        <w:rPr>
          <w:rFonts w:ascii="宋体" w:hAnsi="宋体" w:cs="Times New Roman" w:hint="eastAsia"/>
          <w:b/>
          <w:color w:val="0000FF"/>
          <w:szCs w:val="24"/>
        </w:rPr>
        <w:t>超高性能混凝土轻钢龙骨复合外墙</w:t>
      </w:r>
      <w:r w:rsidRPr="00A33C7E">
        <w:rPr>
          <w:rFonts w:ascii="宋体" w:hAnsi="宋体" w:cs="Times New Roman"/>
          <w:b/>
          <w:color w:val="0000FF"/>
          <w:szCs w:val="24"/>
        </w:rPr>
        <w:t>制作前</w:t>
      </w:r>
      <w:r w:rsidRPr="00A33C7E">
        <w:rPr>
          <w:rFonts w:ascii="宋体" w:hAnsi="宋体" w:cs="Times New Roman" w:hint="eastAsia"/>
          <w:b/>
          <w:color w:val="0000FF"/>
          <w:szCs w:val="24"/>
        </w:rPr>
        <w:t>应对保温</w:t>
      </w:r>
      <w:r w:rsidRPr="00A33C7E">
        <w:rPr>
          <w:rFonts w:ascii="宋体" w:hAnsi="宋体" w:cs="Times New Roman"/>
          <w:b/>
          <w:color w:val="0000FF"/>
          <w:szCs w:val="24"/>
        </w:rPr>
        <w:t>板</w:t>
      </w:r>
      <w:r w:rsidRPr="00A33C7E">
        <w:rPr>
          <w:rFonts w:ascii="宋体" w:hAnsi="宋体" w:cs="Times New Roman" w:hint="eastAsia"/>
          <w:b/>
          <w:color w:val="0000FF"/>
          <w:szCs w:val="24"/>
        </w:rPr>
        <w:t>、连接件进行</w:t>
      </w:r>
      <w:r w:rsidRPr="00A33C7E">
        <w:rPr>
          <w:rFonts w:ascii="宋体" w:hAnsi="宋体" w:cs="Times New Roman"/>
          <w:b/>
          <w:color w:val="0000FF"/>
          <w:szCs w:val="24"/>
        </w:rPr>
        <w:t>复验。</w:t>
      </w:r>
    </w:p>
    <w:p w14:paraId="29742471" w14:textId="77777777" w:rsidR="00093A74" w:rsidRPr="00093A74" w:rsidRDefault="00093A74" w:rsidP="00CE06D1">
      <w:pPr>
        <w:ind w:firstLine="480"/>
      </w:pPr>
    </w:p>
    <w:p w14:paraId="05BCE6A8" w14:textId="7FFBC12F" w:rsidR="00575996" w:rsidRDefault="00575996" w:rsidP="00A852C7">
      <w:pPr>
        <w:ind w:firstLineChars="0" w:firstLine="0"/>
      </w:pPr>
      <w:r>
        <w:rPr>
          <w:rFonts w:hint="eastAsia"/>
        </w:rPr>
        <w:t>7.2.</w:t>
      </w:r>
      <w:r w:rsidR="00624705">
        <w:rPr>
          <w:rFonts w:hint="eastAsia"/>
        </w:rPr>
        <w:t>2</w:t>
      </w:r>
      <w:r>
        <w:rPr>
          <w:rFonts w:hint="eastAsia"/>
        </w:rPr>
        <w:t xml:space="preserve"> </w:t>
      </w:r>
      <w:r w:rsidR="00A852C7">
        <w:rPr>
          <w:rFonts w:hint="eastAsia"/>
        </w:rPr>
        <w:t>连接</w:t>
      </w:r>
      <w:r>
        <w:rPr>
          <w:rFonts w:hint="eastAsia"/>
        </w:rPr>
        <w:t>件的进厂检验</w:t>
      </w:r>
      <w:r w:rsidR="00AE6B7E">
        <w:rPr>
          <w:rFonts w:hint="eastAsia"/>
        </w:rPr>
        <w:t>还</w:t>
      </w:r>
      <w:r>
        <w:rPr>
          <w:rFonts w:hint="eastAsia"/>
        </w:rPr>
        <w:t>应符合下列规定：</w:t>
      </w:r>
    </w:p>
    <w:p w14:paraId="285E019B" w14:textId="37A1C7AA" w:rsidR="00575996" w:rsidRDefault="00575996" w:rsidP="00575996">
      <w:pPr>
        <w:ind w:firstLine="480"/>
      </w:pPr>
      <w:r>
        <w:rPr>
          <w:rFonts w:hint="eastAsia"/>
        </w:rPr>
        <w:t>1</w:t>
      </w:r>
      <w:r w:rsidR="00AE6B7E">
        <w:rPr>
          <w:rFonts w:hint="eastAsia"/>
        </w:rPr>
        <w:t xml:space="preserve"> </w:t>
      </w:r>
      <w:r>
        <w:rPr>
          <w:rFonts w:hint="eastAsia"/>
        </w:rPr>
        <w:t>出厂检验报告中应包含外观质量、尺寸偏差、材料力学性能，型式检验报告中应包含外观质量、尺寸偏差、材料力学性能、耐久性能</w:t>
      </w:r>
      <w:r w:rsidR="00FF5C41">
        <w:rPr>
          <w:rFonts w:hint="eastAsia"/>
        </w:rPr>
        <w:t>；</w:t>
      </w:r>
    </w:p>
    <w:p w14:paraId="39706DDA" w14:textId="69A5BA50" w:rsidR="00575996" w:rsidRDefault="00AE6B7E" w:rsidP="00575996">
      <w:pPr>
        <w:ind w:firstLine="480"/>
      </w:pPr>
      <w:r>
        <w:rPr>
          <w:rFonts w:hint="eastAsia"/>
        </w:rPr>
        <w:t>2</w:t>
      </w:r>
      <w:r w:rsidR="00575996">
        <w:rPr>
          <w:rFonts w:hint="eastAsia"/>
        </w:rPr>
        <w:t xml:space="preserve"> </w:t>
      </w:r>
      <w:r>
        <w:rPr>
          <w:rFonts w:hint="eastAsia"/>
        </w:rPr>
        <w:t>连接件</w:t>
      </w:r>
      <w:r w:rsidR="00575996">
        <w:rPr>
          <w:rFonts w:hint="eastAsia"/>
        </w:rPr>
        <w:t>的进厂检验应按同一厂家、同一类别、同一</w:t>
      </w:r>
      <w:proofErr w:type="gramStart"/>
      <w:r w:rsidR="00575996">
        <w:rPr>
          <w:rFonts w:hint="eastAsia"/>
        </w:rPr>
        <w:t>规</w:t>
      </w:r>
      <w:proofErr w:type="gramEnd"/>
      <w:r w:rsidR="00575996">
        <w:rPr>
          <w:rFonts w:hint="eastAsia"/>
        </w:rPr>
        <w:t>产品，不超过</w:t>
      </w:r>
      <w:r w:rsidR="00575996">
        <w:rPr>
          <w:rFonts w:hint="eastAsia"/>
        </w:rPr>
        <w:t>10000</w:t>
      </w:r>
      <w:r w:rsidR="00575996">
        <w:rPr>
          <w:rFonts w:hint="eastAsia"/>
        </w:rPr>
        <w:t>件为一批；检验项目包含外观质量、尺寸偏差、材料力学性能。</w:t>
      </w:r>
    </w:p>
    <w:p w14:paraId="2933162B" w14:textId="0202C9F9" w:rsidR="00575996" w:rsidRDefault="00575996" w:rsidP="009C72B4">
      <w:pPr>
        <w:ind w:firstLineChars="0" w:firstLine="0"/>
        <w:rPr>
          <w:rFonts w:cs="Times New Roman"/>
          <w:b/>
          <w:color w:val="0000FF"/>
          <w:szCs w:val="24"/>
        </w:rPr>
      </w:pPr>
      <w:r w:rsidRPr="00A33C7E">
        <w:rPr>
          <w:rFonts w:cs="Times New Roman"/>
          <w:b/>
          <w:color w:val="0000FF"/>
          <w:szCs w:val="24"/>
        </w:rPr>
        <w:t>【条文说明】</w:t>
      </w:r>
      <w:r w:rsidRPr="00A66FBF">
        <w:rPr>
          <w:rFonts w:cs="Times New Roman" w:hint="eastAsia"/>
          <w:b/>
          <w:color w:val="0000FF"/>
          <w:szCs w:val="24"/>
        </w:rPr>
        <w:t>本条文对</w:t>
      </w:r>
      <w:r w:rsidR="009C72B4">
        <w:rPr>
          <w:rFonts w:cs="Times New Roman" w:hint="eastAsia"/>
          <w:b/>
          <w:color w:val="0000FF"/>
          <w:szCs w:val="24"/>
        </w:rPr>
        <w:t>连接件</w:t>
      </w:r>
      <w:r w:rsidRPr="00A66FBF">
        <w:rPr>
          <w:rFonts w:cs="Times New Roman" w:hint="eastAsia"/>
          <w:b/>
          <w:color w:val="0000FF"/>
          <w:szCs w:val="24"/>
        </w:rPr>
        <w:t>产品应用过程中需要开展的检验工作进行了规定，包括型式检验、出厂检验、进厂检验等。</w:t>
      </w:r>
      <w:r w:rsidR="009C72B4">
        <w:rPr>
          <w:rFonts w:cs="Times New Roman" w:hint="eastAsia"/>
          <w:b/>
          <w:color w:val="0000FF"/>
          <w:szCs w:val="24"/>
        </w:rPr>
        <w:t>连接件</w:t>
      </w:r>
      <w:r w:rsidR="00624705" w:rsidRPr="00D0245A">
        <w:rPr>
          <w:rFonts w:cs="Times New Roman" w:hint="eastAsia"/>
          <w:b/>
          <w:color w:val="0000FF"/>
          <w:szCs w:val="24"/>
        </w:rPr>
        <w:t>是</w:t>
      </w:r>
      <w:r w:rsidR="009C72B4" w:rsidRPr="009C72B4">
        <w:rPr>
          <w:rFonts w:cs="Times New Roman" w:hint="eastAsia"/>
          <w:b/>
          <w:color w:val="0000FF"/>
          <w:szCs w:val="24"/>
        </w:rPr>
        <w:t>超高性能混凝土轻钢龙骨复合外墙</w:t>
      </w:r>
      <w:r w:rsidR="00624705" w:rsidRPr="00D0245A">
        <w:rPr>
          <w:rFonts w:cs="Times New Roman" w:hint="eastAsia"/>
          <w:b/>
          <w:color w:val="0000FF"/>
          <w:szCs w:val="24"/>
        </w:rPr>
        <w:t>制作使用的重要配件。本条规定了</w:t>
      </w:r>
      <w:r w:rsidR="009C72B4">
        <w:rPr>
          <w:rFonts w:cs="Times New Roman" w:hint="eastAsia"/>
          <w:b/>
          <w:color w:val="0000FF"/>
          <w:szCs w:val="24"/>
        </w:rPr>
        <w:t>连接件</w:t>
      </w:r>
      <w:r w:rsidR="00624705" w:rsidRPr="00D0245A">
        <w:rPr>
          <w:rFonts w:cs="Times New Roman" w:hint="eastAsia"/>
          <w:b/>
          <w:color w:val="0000FF"/>
          <w:szCs w:val="24"/>
        </w:rPr>
        <w:t>需有型式检验报告，由于</w:t>
      </w:r>
      <w:r w:rsidR="009C72B4">
        <w:rPr>
          <w:rFonts w:cs="Times New Roman" w:hint="eastAsia"/>
          <w:b/>
          <w:color w:val="0000FF"/>
          <w:szCs w:val="24"/>
        </w:rPr>
        <w:t>连接件</w:t>
      </w:r>
      <w:r w:rsidR="00624705" w:rsidRPr="00D0245A">
        <w:rPr>
          <w:rFonts w:cs="Times New Roman" w:hint="eastAsia"/>
          <w:b/>
          <w:color w:val="0000FF"/>
          <w:szCs w:val="24"/>
        </w:rPr>
        <w:t>尚无国家、行业及地方标准可参照，所以条文中明确</w:t>
      </w:r>
      <w:r w:rsidR="009C72B4">
        <w:rPr>
          <w:rFonts w:cs="Times New Roman" w:hint="eastAsia"/>
          <w:b/>
          <w:color w:val="0000FF"/>
          <w:szCs w:val="24"/>
        </w:rPr>
        <w:t>连接件</w:t>
      </w:r>
      <w:r w:rsidR="00624705" w:rsidRPr="00D0245A">
        <w:rPr>
          <w:rFonts w:cs="Times New Roman" w:hint="eastAsia"/>
          <w:b/>
          <w:color w:val="0000FF"/>
          <w:szCs w:val="24"/>
        </w:rPr>
        <w:t>型式检验项目。</w:t>
      </w:r>
      <w:r w:rsidR="00855636">
        <w:rPr>
          <w:rFonts w:cs="Times New Roman" w:hint="eastAsia"/>
          <w:b/>
          <w:color w:val="0000FF"/>
          <w:szCs w:val="24"/>
        </w:rPr>
        <w:t>连接件进厂检验规定参考</w:t>
      </w:r>
      <w:r w:rsidR="00855636" w:rsidRPr="00855636">
        <w:rPr>
          <w:rFonts w:cs="Times New Roman" w:hint="eastAsia"/>
          <w:b/>
          <w:color w:val="0000FF"/>
          <w:szCs w:val="24"/>
        </w:rPr>
        <w:t>《预制混凝土外挂墙板应用技术标准》</w:t>
      </w:r>
      <w:r w:rsidR="00855636" w:rsidRPr="00855636">
        <w:rPr>
          <w:rFonts w:cs="Times New Roman" w:hint="eastAsia"/>
          <w:b/>
          <w:color w:val="0000FF"/>
          <w:szCs w:val="24"/>
        </w:rPr>
        <w:t>JGJ/T 458-2018</w:t>
      </w:r>
      <w:r w:rsidR="00855636">
        <w:rPr>
          <w:rFonts w:cs="Times New Roman" w:hint="eastAsia"/>
          <w:b/>
          <w:color w:val="0000FF"/>
          <w:szCs w:val="24"/>
        </w:rPr>
        <w:t>第</w:t>
      </w:r>
      <w:r w:rsidR="00855636">
        <w:rPr>
          <w:rFonts w:cs="Times New Roman" w:hint="eastAsia"/>
          <w:b/>
          <w:color w:val="0000FF"/>
          <w:szCs w:val="24"/>
        </w:rPr>
        <w:t>7.2.1</w:t>
      </w:r>
      <w:r w:rsidR="00855636">
        <w:rPr>
          <w:rFonts w:cs="Times New Roman" w:hint="eastAsia"/>
          <w:b/>
          <w:color w:val="0000FF"/>
          <w:szCs w:val="24"/>
        </w:rPr>
        <w:t>条的规定。</w:t>
      </w:r>
    </w:p>
    <w:p w14:paraId="7DB0E137" w14:textId="77777777" w:rsidR="00575996" w:rsidRPr="00575996" w:rsidRDefault="00575996" w:rsidP="00CE06D1">
      <w:pPr>
        <w:ind w:firstLine="480"/>
      </w:pPr>
    </w:p>
    <w:p w14:paraId="6C880705" w14:textId="57086F18" w:rsidR="00CE06D1" w:rsidRPr="001739CC" w:rsidRDefault="00D06339" w:rsidP="00CE06D1">
      <w:pPr>
        <w:pStyle w:val="2"/>
      </w:pPr>
      <w:bookmarkStart w:id="232" w:name="_Toc170289666"/>
      <w:bookmarkStart w:id="233" w:name="_Toc170289744"/>
      <w:bookmarkStart w:id="234" w:name="_Toc192160543"/>
      <w:bookmarkStart w:id="235" w:name="_Toc192169917"/>
      <w:r w:rsidRPr="001739CC">
        <w:rPr>
          <w:rFonts w:hint="eastAsia"/>
        </w:rPr>
        <w:t>龙骨</w:t>
      </w:r>
      <w:r w:rsidR="00CE06D1" w:rsidRPr="001739CC">
        <w:rPr>
          <w:rFonts w:hint="eastAsia"/>
        </w:rPr>
        <w:t>制作</w:t>
      </w:r>
      <w:bookmarkEnd w:id="232"/>
      <w:bookmarkEnd w:id="233"/>
      <w:bookmarkEnd w:id="234"/>
      <w:bookmarkEnd w:id="235"/>
      <w:r w:rsidR="00A72684">
        <w:fldChar w:fldCharType="begin"/>
      </w:r>
      <w:r w:rsidR="00A72684">
        <w:instrText xml:space="preserve"> </w:instrText>
      </w:r>
      <w:r w:rsidR="00A72684">
        <w:rPr>
          <w:rFonts w:hint="eastAsia"/>
        </w:rPr>
        <w:instrText>TC  "</w:instrText>
      </w:r>
      <w:bookmarkStart w:id="236" w:name="_Toc192160544"/>
      <w:bookmarkStart w:id="237" w:name="_Toc192169965"/>
      <w:r w:rsidR="000D6B07" w:rsidRPr="000D6B07">
        <w:rPr>
          <w:rFonts w:hint="eastAsia"/>
        </w:rPr>
        <w:instrText>7.3</w:instrText>
      </w:r>
      <w:r w:rsidR="000D6B07" w:rsidRPr="000D6B07">
        <w:rPr>
          <w:rFonts w:hint="eastAsia"/>
        </w:rPr>
        <w:instrText xml:space="preserve">　</w:instrText>
      </w:r>
      <w:r w:rsidR="000D6B07" w:rsidRPr="000D6B07">
        <w:rPr>
          <w:rFonts w:hint="eastAsia"/>
        </w:rPr>
        <w:instrText>Light-gauge steel framing manufacture</w:instrText>
      </w:r>
      <w:bookmarkEnd w:id="236"/>
      <w:bookmarkEnd w:id="237"/>
      <w:r w:rsidR="00A72684">
        <w:rPr>
          <w:rFonts w:hint="eastAsia"/>
        </w:rPr>
        <w:instrText>" \l 2</w:instrText>
      </w:r>
      <w:r w:rsidR="00A72684">
        <w:instrText xml:space="preserve"> </w:instrText>
      </w:r>
      <w:r w:rsidR="00A72684">
        <w:fldChar w:fldCharType="end"/>
      </w:r>
    </w:p>
    <w:p w14:paraId="4074DA99" w14:textId="1E02E0F7" w:rsidR="00FB5D60" w:rsidRDefault="00111C14" w:rsidP="00111C14">
      <w:pPr>
        <w:ind w:firstLineChars="0" w:firstLine="0"/>
      </w:pPr>
      <w:r>
        <w:rPr>
          <w:rFonts w:hint="eastAsia"/>
        </w:rPr>
        <w:t xml:space="preserve">7.3.1 </w:t>
      </w:r>
      <w:r w:rsidR="00FB5D60" w:rsidRPr="00FB5D60">
        <w:rPr>
          <w:rFonts w:hint="eastAsia"/>
        </w:rPr>
        <w:t>龙骨</w:t>
      </w:r>
      <w:r w:rsidR="00FB5D60">
        <w:rPr>
          <w:rFonts w:hint="eastAsia"/>
        </w:rPr>
        <w:t>制作应选</w:t>
      </w:r>
      <w:proofErr w:type="gramStart"/>
      <w:r w:rsidR="00FB5D60">
        <w:rPr>
          <w:rFonts w:hint="eastAsia"/>
        </w:rPr>
        <w:t>择专业</w:t>
      </w:r>
      <w:proofErr w:type="gramEnd"/>
      <w:r w:rsidR="00FB5D60">
        <w:rPr>
          <w:rFonts w:hint="eastAsia"/>
        </w:rPr>
        <w:t>的钢结构生产制作厂家，龙骨生产制作</w:t>
      </w:r>
      <w:r w:rsidR="00FB5D60" w:rsidRPr="00FB5D60">
        <w:rPr>
          <w:rFonts w:hint="eastAsia"/>
        </w:rPr>
        <w:t>单位应根据批准的设计文件编制</w:t>
      </w:r>
      <w:r w:rsidR="00FB5D60">
        <w:rPr>
          <w:rFonts w:hint="eastAsia"/>
        </w:rPr>
        <w:t>龙骨</w:t>
      </w:r>
      <w:r w:rsidR="00FB5D60" w:rsidRPr="00FB5D60">
        <w:rPr>
          <w:rFonts w:hint="eastAsia"/>
        </w:rPr>
        <w:t>加工详图</w:t>
      </w:r>
      <w:r w:rsidR="00FB5D60">
        <w:rPr>
          <w:rFonts w:hint="eastAsia"/>
        </w:rPr>
        <w:t>。</w:t>
      </w:r>
    </w:p>
    <w:p w14:paraId="6D9F7F4E" w14:textId="547CAC70" w:rsidR="0063111D" w:rsidRDefault="0063111D" w:rsidP="0063111D">
      <w:pPr>
        <w:ind w:firstLineChars="0" w:firstLine="0"/>
      </w:pPr>
      <w:r>
        <w:rPr>
          <w:rFonts w:hint="eastAsia"/>
        </w:rPr>
        <w:t xml:space="preserve">7.3.2 </w:t>
      </w:r>
      <w:r w:rsidRPr="0063111D">
        <w:rPr>
          <w:rFonts w:hint="eastAsia"/>
        </w:rPr>
        <w:t>龙骨</w:t>
      </w:r>
      <w:r w:rsidR="00895698">
        <w:rPr>
          <w:rFonts w:hint="eastAsia"/>
        </w:rPr>
        <w:t>如存在焊接情况，</w:t>
      </w:r>
      <w:r w:rsidRPr="0063111D">
        <w:rPr>
          <w:rFonts w:hint="eastAsia"/>
        </w:rPr>
        <w:t>加工详图</w:t>
      </w:r>
      <w:r>
        <w:rPr>
          <w:rFonts w:hint="eastAsia"/>
        </w:rPr>
        <w:t>中应标明下列焊接技术要求</w:t>
      </w:r>
      <w:r w:rsidR="00895698">
        <w:rPr>
          <w:rFonts w:hint="eastAsia"/>
        </w:rPr>
        <w:t>：</w:t>
      </w:r>
    </w:p>
    <w:p w14:paraId="1AE3D0EB" w14:textId="34615738" w:rsidR="0063111D" w:rsidRDefault="0063111D" w:rsidP="00A03CA9">
      <w:pPr>
        <w:ind w:firstLine="480"/>
      </w:pPr>
      <w:r>
        <w:rPr>
          <w:rFonts w:hint="eastAsia"/>
        </w:rPr>
        <w:t xml:space="preserve">1 </w:t>
      </w:r>
      <w:r>
        <w:rPr>
          <w:rFonts w:hint="eastAsia"/>
        </w:rPr>
        <w:t>对设计施工图中所有焊接技术要求进行详细标注，明确</w:t>
      </w:r>
      <w:r w:rsidR="00A03CA9">
        <w:rPr>
          <w:rFonts w:hint="eastAsia"/>
        </w:rPr>
        <w:t>龙骨</w:t>
      </w:r>
      <w:r>
        <w:rPr>
          <w:rFonts w:hint="eastAsia"/>
        </w:rPr>
        <w:t>构件相交节点的焊接部位、焊接方法、有效焊缝长度、焊缝坡口形式、</w:t>
      </w:r>
      <w:proofErr w:type="gramStart"/>
      <w:r>
        <w:rPr>
          <w:rFonts w:hint="eastAsia"/>
        </w:rPr>
        <w:t>焊脚尺寸</w:t>
      </w:r>
      <w:proofErr w:type="gramEnd"/>
      <w:r>
        <w:rPr>
          <w:rFonts w:hint="eastAsia"/>
        </w:rPr>
        <w:t>、部分焊透焊缝的焊透深度、焊后热处理要求</w:t>
      </w:r>
      <w:r w:rsidR="00A03CA9">
        <w:rPr>
          <w:rFonts w:hint="eastAsia"/>
        </w:rPr>
        <w:t>；</w:t>
      </w:r>
    </w:p>
    <w:p w14:paraId="18380C0E" w14:textId="1CA75D85" w:rsidR="0063111D" w:rsidRDefault="00A03CA9" w:rsidP="00A03CA9">
      <w:pPr>
        <w:ind w:firstLine="480"/>
      </w:pPr>
      <w:r>
        <w:rPr>
          <w:rFonts w:hint="eastAsia"/>
        </w:rPr>
        <w:t xml:space="preserve">2 </w:t>
      </w:r>
      <w:r w:rsidR="0063111D">
        <w:rPr>
          <w:rFonts w:hint="eastAsia"/>
        </w:rPr>
        <w:t>明确标注焊缝坡口详细尺寸，如有钢衬垫标注钢衬垫尺寸</w:t>
      </w:r>
      <w:r>
        <w:rPr>
          <w:rFonts w:hint="eastAsia"/>
        </w:rPr>
        <w:t>；</w:t>
      </w:r>
    </w:p>
    <w:p w14:paraId="50A32BEF" w14:textId="7BA8672F" w:rsidR="00FB5D60" w:rsidRDefault="0063111D" w:rsidP="00A03CA9">
      <w:pPr>
        <w:ind w:firstLine="480"/>
      </w:pPr>
      <w:r>
        <w:rPr>
          <w:rFonts w:hint="eastAsia"/>
        </w:rPr>
        <w:t xml:space="preserve">3 </w:t>
      </w:r>
      <w:r>
        <w:rPr>
          <w:rFonts w:hint="eastAsia"/>
        </w:rPr>
        <w:t>根据运输条件、安装能力、焊接可操作性和设计允许范围确定构件分段位置和拼接节点，按设计规范有关规定进行焊缝设计并提交原设计单位进行结构安全审核。</w:t>
      </w:r>
    </w:p>
    <w:p w14:paraId="6954D6ED" w14:textId="603D2E9A" w:rsidR="00625756" w:rsidRDefault="00FB5D60" w:rsidP="00111C14">
      <w:pPr>
        <w:ind w:firstLineChars="0" w:firstLine="0"/>
      </w:pPr>
      <w:r>
        <w:rPr>
          <w:rFonts w:hint="eastAsia"/>
        </w:rPr>
        <w:t>7.3.</w:t>
      </w:r>
      <w:r w:rsidR="00A03CA9">
        <w:rPr>
          <w:rFonts w:hint="eastAsia"/>
        </w:rPr>
        <w:t>3</w:t>
      </w:r>
      <w:r>
        <w:rPr>
          <w:rFonts w:hint="eastAsia"/>
        </w:rPr>
        <w:t xml:space="preserve"> </w:t>
      </w:r>
      <w:r w:rsidR="00625756">
        <w:rPr>
          <w:rFonts w:hint="eastAsia"/>
        </w:rPr>
        <w:t>龙骨构件应在专业的钢结构加工厂完成所有</w:t>
      </w:r>
      <w:r w:rsidR="00555DF9">
        <w:rPr>
          <w:rFonts w:hint="eastAsia"/>
        </w:rPr>
        <w:t>连接开孔</w:t>
      </w:r>
      <w:r w:rsidR="00625756">
        <w:rPr>
          <w:rFonts w:hint="eastAsia"/>
        </w:rPr>
        <w:t>、切割</w:t>
      </w:r>
      <w:r w:rsidR="00555DF9">
        <w:rPr>
          <w:rFonts w:hint="eastAsia"/>
        </w:rPr>
        <w:t>等</w:t>
      </w:r>
      <w:r w:rsidR="00625756">
        <w:rPr>
          <w:rFonts w:hint="eastAsia"/>
        </w:rPr>
        <w:t>的加工，加工应采用数控机床设备，严禁采用手工加工。</w:t>
      </w:r>
    </w:p>
    <w:p w14:paraId="36B3F2E4" w14:textId="1AE47A9C" w:rsidR="008B4ADB" w:rsidRDefault="008B4ADB" w:rsidP="00111C14">
      <w:pPr>
        <w:ind w:firstLineChars="0" w:firstLine="0"/>
      </w:pPr>
      <w:r>
        <w:rPr>
          <w:rFonts w:hint="eastAsia"/>
        </w:rPr>
        <w:t xml:space="preserve">7.3.4 </w:t>
      </w:r>
      <w:r>
        <w:rPr>
          <w:rFonts w:hint="eastAsia"/>
        </w:rPr>
        <w:t>连接件布置位置应准确反应在龙骨构件中，在龙骨构件中预留相应开孔等。</w:t>
      </w:r>
    </w:p>
    <w:p w14:paraId="53052940" w14:textId="26840FFC" w:rsidR="00C63833" w:rsidRDefault="00625756" w:rsidP="00111C14">
      <w:pPr>
        <w:ind w:firstLineChars="0" w:firstLine="0"/>
      </w:pPr>
      <w:r>
        <w:rPr>
          <w:rFonts w:hint="eastAsia"/>
        </w:rPr>
        <w:t>7.3.</w:t>
      </w:r>
      <w:r w:rsidR="008B4ADB">
        <w:rPr>
          <w:rFonts w:hint="eastAsia"/>
        </w:rPr>
        <w:t>5</w:t>
      </w:r>
      <w:r>
        <w:rPr>
          <w:rFonts w:hint="eastAsia"/>
        </w:rPr>
        <w:t xml:space="preserve"> </w:t>
      </w:r>
      <w:r w:rsidR="00111C14" w:rsidRPr="00111C14">
        <w:rPr>
          <w:rFonts w:hint="eastAsia"/>
        </w:rPr>
        <w:t>龙骨外形应平整、棱角清晰</w:t>
      </w:r>
      <w:r w:rsidR="006410C6">
        <w:rPr>
          <w:rFonts w:hint="eastAsia"/>
        </w:rPr>
        <w:t>，</w:t>
      </w:r>
      <w:r w:rsidR="00111C14" w:rsidRPr="00111C14">
        <w:rPr>
          <w:rFonts w:hint="eastAsia"/>
        </w:rPr>
        <w:t>切口不应有毛刺和变形。镀锌层应无起皮、起瘤、脱落等缺陷</w:t>
      </w:r>
      <w:r w:rsidR="006410C6">
        <w:rPr>
          <w:rFonts w:hint="eastAsia"/>
        </w:rPr>
        <w:t>，</w:t>
      </w:r>
      <w:r w:rsidR="00111C14" w:rsidRPr="00111C14">
        <w:rPr>
          <w:rFonts w:hint="eastAsia"/>
        </w:rPr>
        <w:t>无影响使用的腐蚀、损伤、麻点</w:t>
      </w:r>
      <w:r w:rsidR="006410C6">
        <w:rPr>
          <w:rFonts w:hint="eastAsia"/>
        </w:rPr>
        <w:t>，</w:t>
      </w:r>
      <w:r w:rsidR="00111C14" w:rsidRPr="00111C14">
        <w:rPr>
          <w:rFonts w:hint="eastAsia"/>
        </w:rPr>
        <w:t>每米长度内面积不大于</w:t>
      </w:r>
      <w:r w:rsidR="00111C14" w:rsidRPr="00111C14">
        <w:rPr>
          <w:rFonts w:hint="eastAsia"/>
        </w:rPr>
        <w:t>1cm</w:t>
      </w:r>
      <w:r w:rsidR="006410C6" w:rsidRPr="006410C6">
        <w:rPr>
          <w:rFonts w:hint="eastAsia"/>
          <w:vertAlign w:val="superscript"/>
        </w:rPr>
        <w:t>2</w:t>
      </w:r>
      <w:r w:rsidR="00111C14" w:rsidRPr="00111C14">
        <w:rPr>
          <w:rFonts w:hint="eastAsia"/>
        </w:rPr>
        <w:t>的黑斑不多于</w:t>
      </w:r>
      <w:r w:rsidR="00111C14" w:rsidRPr="00111C14">
        <w:rPr>
          <w:rFonts w:hint="eastAsia"/>
        </w:rPr>
        <w:t>3</w:t>
      </w:r>
      <w:r w:rsidR="00111C14" w:rsidRPr="00111C14">
        <w:rPr>
          <w:rFonts w:hint="eastAsia"/>
        </w:rPr>
        <w:t>处。涂层应无气泡、划伤、漏涂颜色不均等影响使用的缺陷。</w:t>
      </w:r>
    </w:p>
    <w:p w14:paraId="447AE24B" w14:textId="4AA67A28" w:rsidR="008B4ADB" w:rsidRDefault="008B4ADB" w:rsidP="008B4ADB">
      <w:pPr>
        <w:ind w:firstLineChars="0" w:firstLine="0"/>
      </w:pPr>
      <w:r>
        <w:rPr>
          <w:rFonts w:hint="eastAsia"/>
        </w:rPr>
        <w:t>7.3.</w:t>
      </w:r>
      <w:r w:rsidR="00994CB7">
        <w:rPr>
          <w:rFonts w:hint="eastAsia"/>
        </w:rPr>
        <w:t>6</w:t>
      </w:r>
      <w:r>
        <w:rPr>
          <w:rFonts w:hint="eastAsia"/>
        </w:rPr>
        <w:t xml:space="preserve"> </w:t>
      </w:r>
      <w:r>
        <w:rPr>
          <w:rFonts w:hint="eastAsia"/>
        </w:rPr>
        <w:t>拼装好的龙骨可兼作</w:t>
      </w:r>
      <w:r>
        <w:rPr>
          <w:rFonts w:hint="eastAsia"/>
        </w:rPr>
        <w:t>UHPC</w:t>
      </w:r>
      <w:r>
        <w:rPr>
          <w:rFonts w:hint="eastAsia"/>
        </w:rPr>
        <w:t>外饰面预埋件的工装，</w:t>
      </w:r>
      <w:r w:rsidR="00361133">
        <w:rPr>
          <w:rFonts w:hint="eastAsia"/>
        </w:rPr>
        <w:t>但在</w:t>
      </w:r>
      <w:r w:rsidR="00361133">
        <w:rPr>
          <w:rFonts w:hint="eastAsia"/>
        </w:rPr>
        <w:t>UHPC</w:t>
      </w:r>
      <w:r w:rsidR="00361133">
        <w:rPr>
          <w:rFonts w:hint="eastAsia"/>
        </w:rPr>
        <w:t>浇筑过程中应注意做好龙骨的保护，避免</w:t>
      </w:r>
      <w:proofErr w:type="gramStart"/>
      <w:r w:rsidR="00361133">
        <w:rPr>
          <w:rFonts w:hint="eastAsia"/>
        </w:rPr>
        <w:t>沾污</w:t>
      </w:r>
      <w:proofErr w:type="gramEnd"/>
      <w:r w:rsidR="00361133">
        <w:rPr>
          <w:rFonts w:hint="eastAsia"/>
        </w:rPr>
        <w:t>或者堵塞预留孔洞。</w:t>
      </w:r>
    </w:p>
    <w:p w14:paraId="15D226C4" w14:textId="77777777" w:rsidR="002B7257" w:rsidRPr="008B4ADB" w:rsidRDefault="002B7257" w:rsidP="00111C14">
      <w:pPr>
        <w:ind w:firstLineChars="0" w:firstLine="0"/>
      </w:pPr>
    </w:p>
    <w:p w14:paraId="7F45F96B" w14:textId="77777777" w:rsidR="00625756" w:rsidRPr="00E31A3B" w:rsidRDefault="00625756" w:rsidP="00111C14">
      <w:pPr>
        <w:ind w:firstLineChars="0" w:firstLine="0"/>
      </w:pPr>
    </w:p>
    <w:p w14:paraId="0509AA36" w14:textId="7396DBC1" w:rsidR="00D06339" w:rsidRPr="001739CC" w:rsidRDefault="00D06339" w:rsidP="00D06339">
      <w:pPr>
        <w:pStyle w:val="2"/>
      </w:pPr>
      <w:bookmarkStart w:id="238" w:name="_Toc192160545"/>
      <w:bookmarkStart w:id="239" w:name="_Toc192169918"/>
      <w:r w:rsidRPr="001739CC">
        <w:rPr>
          <w:rFonts w:hint="eastAsia"/>
        </w:rPr>
        <w:t>UHPC</w:t>
      </w:r>
      <w:r w:rsidR="000162E7">
        <w:rPr>
          <w:rFonts w:hint="eastAsia"/>
        </w:rPr>
        <w:t>饰面</w:t>
      </w:r>
      <w:r w:rsidRPr="001739CC">
        <w:rPr>
          <w:rFonts w:hint="eastAsia"/>
        </w:rPr>
        <w:t>制作</w:t>
      </w:r>
      <w:bookmarkEnd w:id="238"/>
      <w:bookmarkEnd w:id="239"/>
      <w:r w:rsidR="00A72684">
        <w:fldChar w:fldCharType="begin"/>
      </w:r>
      <w:r w:rsidR="00A72684">
        <w:instrText xml:space="preserve"> </w:instrText>
      </w:r>
      <w:r w:rsidR="00A72684">
        <w:rPr>
          <w:rFonts w:hint="eastAsia"/>
        </w:rPr>
        <w:instrText>TC  "</w:instrText>
      </w:r>
      <w:bookmarkStart w:id="240" w:name="_Toc192160546"/>
      <w:bookmarkStart w:id="241" w:name="_Toc192169966"/>
      <w:r w:rsidR="000D6B07" w:rsidRPr="000D6B07">
        <w:rPr>
          <w:rFonts w:hint="eastAsia"/>
        </w:rPr>
        <w:instrText>7.4</w:instrText>
      </w:r>
      <w:r w:rsidR="000D6B07" w:rsidRPr="000D6B07">
        <w:rPr>
          <w:rFonts w:hint="eastAsia"/>
        </w:rPr>
        <w:instrText xml:space="preserve">　</w:instrText>
      </w:r>
      <w:r w:rsidR="000D6B07" w:rsidRPr="000D6B07">
        <w:rPr>
          <w:rFonts w:hint="eastAsia"/>
        </w:rPr>
        <w:instrText xml:space="preserve">UHPC </w:instrText>
      </w:r>
      <w:r w:rsidR="00EE573E">
        <w:rPr>
          <w:rFonts w:hint="eastAsia"/>
        </w:rPr>
        <w:instrText>facade</w:instrText>
      </w:r>
      <w:r w:rsidR="000D6B07" w:rsidRPr="000D6B07">
        <w:rPr>
          <w:rFonts w:hint="eastAsia"/>
        </w:rPr>
        <w:instrText xml:space="preserve"> manufacture</w:instrText>
      </w:r>
      <w:bookmarkEnd w:id="240"/>
      <w:bookmarkEnd w:id="241"/>
      <w:r w:rsidR="00A72684">
        <w:rPr>
          <w:rFonts w:hint="eastAsia"/>
        </w:rPr>
        <w:instrText>" \l 2</w:instrText>
      </w:r>
      <w:r w:rsidR="00A72684">
        <w:instrText xml:space="preserve"> </w:instrText>
      </w:r>
      <w:r w:rsidR="00A72684">
        <w:fldChar w:fldCharType="end"/>
      </w:r>
    </w:p>
    <w:p w14:paraId="6D544B21" w14:textId="4EE02659" w:rsidR="007B1939" w:rsidRDefault="00ED5C1D" w:rsidP="007B1939">
      <w:pPr>
        <w:ind w:firstLineChars="0" w:firstLine="0"/>
      </w:pPr>
      <w:r>
        <w:rPr>
          <w:rFonts w:hint="eastAsia"/>
        </w:rPr>
        <w:t>7.4</w:t>
      </w:r>
      <w:r w:rsidR="007B1939">
        <w:t xml:space="preserve">.1 </w:t>
      </w:r>
      <w:r w:rsidR="007B1939">
        <w:rPr>
          <w:rFonts w:hint="eastAsia"/>
        </w:rPr>
        <w:t>外饰面应采用</w:t>
      </w:r>
      <w:r w:rsidR="007B1939">
        <w:rPr>
          <w:rFonts w:hint="eastAsia"/>
        </w:rPr>
        <w:t>UHPC</w:t>
      </w:r>
      <w:r w:rsidR="007B1939">
        <w:rPr>
          <w:rFonts w:hint="eastAsia"/>
        </w:rPr>
        <w:t>饰面板，饰面板宜进行有效的防水防潮、耐污染、耐老化及抗硬物冲击的饰面防护处理。</w:t>
      </w:r>
    </w:p>
    <w:p w14:paraId="55D3310A" w14:textId="6E607217" w:rsidR="007B1939" w:rsidRDefault="00ED5C1D" w:rsidP="007B1939">
      <w:pPr>
        <w:ind w:firstLineChars="0" w:firstLine="0"/>
      </w:pPr>
      <w:r>
        <w:rPr>
          <w:rFonts w:hint="eastAsia"/>
        </w:rPr>
        <w:t>7.4</w:t>
      </w:r>
      <w:r w:rsidR="007B1939">
        <w:t xml:space="preserve">.2 </w:t>
      </w:r>
      <w:r w:rsidR="007B1939">
        <w:rPr>
          <w:rFonts w:hint="eastAsia"/>
        </w:rPr>
        <w:t>在合理使用和</w:t>
      </w:r>
      <w:proofErr w:type="gramStart"/>
      <w:r w:rsidR="007B1939">
        <w:rPr>
          <w:rFonts w:hint="eastAsia"/>
        </w:rPr>
        <w:t>正常维护</w:t>
      </w:r>
      <w:proofErr w:type="gramEnd"/>
      <w:r w:rsidR="007B1939">
        <w:rPr>
          <w:rFonts w:hint="eastAsia"/>
        </w:rPr>
        <w:t>条件下，</w:t>
      </w:r>
      <w:r w:rsidR="007B1939">
        <w:rPr>
          <w:rFonts w:hint="eastAsia"/>
        </w:rPr>
        <w:t>UHPC</w:t>
      </w:r>
      <w:r w:rsidR="007B1939">
        <w:rPr>
          <w:rFonts w:hint="eastAsia"/>
        </w:rPr>
        <w:t>饰面板的使用寿命应不少于</w:t>
      </w:r>
      <w:r w:rsidR="007B1939">
        <w:rPr>
          <w:rFonts w:hint="eastAsia"/>
        </w:rPr>
        <w:t>5</w:t>
      </w:r>
      <w:r w:rsidR="007B1939">
        <w:t>0</w:t>
      </w:r>
      <w:r w:rsidR="007B1939">
        <w:rPr>
          <w:rFonts w:hint="eastAsia"/>
        </w:rPr>
        <w:t>年。</w:t>
      </w:r>
    </w:p>
    <w:p w14:paraId="220D4259" w14:textId="48F75938" w:rsidR="007B1939" w:rsidRDefault="00ED5C1D" w:rsidP="007B1939">
      <w:pPr>
        <w:ind w:firstLineChars="0" w:firstLine="0"/>
      </w:pPr>
      <w:r>
        <w:rPr>
          <w:rFonts w:hint="eastAsia"/>
        </w:rPr>
        <w:t>7.4</w:t>
      </w:r>
      <w:r w:rsidR="007B1939">
        <w:t xml:space="preserve">.3 </w:t>
      </w:r>
      <w:r w:rsidR="007B1939">
        <w:rPr>
          <w:rFonts w:hint="eastAsia"/>
        </w:rPr>
        <w:t>UHPC</w:t>
      </w:r>
      <w:r w:rsidR="007B1939">
        <w:rPr>
          <w:rFonts w:hint="eastAsia"/>
        </w:rPr>
        <w:t>制备时宜采用智能化生产线，减少人为因素对于</w:t>
      </w:r>
      <w:r w:rsidR="007B1939">
        <w:rPr>
          <w:rFonts w:hint="eastAsia"/>
        </w:rPr>
        <w:t>UHPC</w:t>
      </w:r>
      <w:r w:rsidR="007B1939">
        <w:rPr>
          <w:rFonts w:hint="eastAsia"/>
        </w:rPr>
        <w:t>制品的性能影响。</w:t>
      </w:r>
    </w:p>
    <w:p w14:paraId="71B71184" w14:textId="66CF64E8" w:rsidR="007B1939" w:rsidRDefault="00ED5C1D" w:rsidP="007B1939">
      <w:pPr>
        <w:ind w:firstLineChars="0" w:firstLine="0"/>
      </w:pPr>
      <w:r>
        <w:rPr>
          <w:rFonts w:hint="eastAsia"/>
        </w:rPr>
        <w:t>7.4</w:t>
      </w:r>
      <w:r w:rsidR="007B1939">
        <w:t xml:space="preserve">.4 </w:t>
      </w:r>
      <w:r w:rsidR="007B1939">
        <w:rPr>
          <w:rFonts w:hint="eastAsia"/>
        </w:rPr>
        <w:t>UHPC</w:t>
      </w:r>
      <w:r w:rsidR="007B1939">
        <w:rPr>
          <w:rFonts w:hint="eastAsia"/>
        </w:rPr>
        <w:t>饰面板制备成型时，应注意采取措施减少开裂，除应严格按照构造图安装轻钢龙骨及连接件外，还应注意生产环境温度控制在适宜温度。</w:t>
      </w:r>
    </w:p>
    <w:p w14:paraId="0491E5AD" w14:textId="004EAE5C" w:rsidR="004A06C7" w:rsidRDefault="004A06C7" w:rsidP="004A06C7">
      <w:pPr>
        <w:ind w:firstLineChars="0" w:firstLine="0"/>
      </w:pPr>
      <w:r>
        <w:rPr>
          <w:rFonts w:hint="eastAsia"/>
        </w:rPr>
        <w:t>7.4</w:t>
      </w:r>
      <w:r>
        <w:t>.</w:t>
      </w:r>
      <w:r>
        <w:rPr>
          <w:rFonts w:hint="eastAsia"/>
        </w:rPr>
        <w:t xml:space="preserve">5 </w:t>
      </w:r>
      <w:r>
        <w:rPr>
          <w:rFonts w:hint="eastAsia"/>
        </w:rPr>
        <w:t>除设计有特殊要求外，</w:t>
      </w:r>
      <w:r w:rsidR="00436E35">
        <w:rPr>
          <w:rFonts w:hint="eastAsia"/>
        </w:rPr>
        <w:t>UHPC</w:t>
      </w:r>
      <w:r w:rsidR="00436E35">
        <w:rPr>
          <w:rFonts w:hint="eastAsia"/>
        </w:rPr>
        <w:t>饰面</w:t>
      </w:r>
      <w:r>
        <w:rPr>
          <w:rFonts w:hint="eastAsia"/>
        </w:rPr>
        <w:t>模具尺寸允许偏差和检验方法应符合表</w:t>
      </w:r>
      <w:r>
        <w:rPr>
          <w:rFonts w:hint="eastAsia"/>
        </w:rPr>
        <w:t>7.</w:t>
      </w:r>
      <w:r w:rsidR="00EC0BD2">
        <w:rPr>
          <w:rFonts w:hint="eastAsia"/>
        </w:rPr>
        <w:t>4.5</w:t>
      </w:r>
      <w:r>
        <w:rPr>
          <w:rFonts w:hint="eastAsia"/>
        </w:rPr>
        <w:t>的规定。</w:t>
      </w:r>
    </w:p>
    <w:p w14:paraId="6C24D5AB" w14:textId="3766C9D2" w:rsidR="004A06C7" w:rsidRDefault="004A06C7" w:rsidP="004A06C7">
      <w:pPr>
        <w:pStyle w:val="ab"/>
        <w:spacing w:before="31" w:after="31"/>
      </w:pPr>
      <w:r>
        <w:rPr>
          <w:rFonts w:hint="eastAsia"/>
        </w:rPr>
        <w:t>表</w:t>
      </w:r>
      <w:r w:rsidR="00EC0BD2">
        <w:rPr>
          <w:rFonts w:hint="eastAsia"/>
        </w:rPr>
        <w:t>7.4.5</w:t>
      </w:r>
      <w:r>
        <w:rPr>
          <w:rFonts w:hint="eastAsia"/>
        </w:rPr>
        <w:t xml:space="preserve"> </w:t>
      </w:r>
      <w:r w:rsidR="00EC0BD2">
        <w:rPr>
          <w:rFonts w:hint="eastAsia"/>
        </w:rPr>
        <w:t>UHPC</w:t>
      </w:r>
      <w:r w:rsidR="00EC0BD2">
        <w:rPr>
          <w:rFonts w:hint="eastAsia"/>
        </w:rPr>
        <w:t>饰面</w:t>
      </w:r>
      <w:r>
        <w:rPr>
          <w:rFonts w:hint="eastAsia"/>
        </w:rPr>
        <w:t>加工模具尺寸允许偏差和检验方法</w:t>
      </w:r>
    </w:p>
    <w:tbl>
      <w:tblPr>
        <w:tblStyle w:val="aa"/>
        <w:tblW w:w="0" w:type="auto"/>
        <w:tblLook w:val="04A0" w:firstRow="1" w:lastRow="0" w:firstColumn="1" w:lastColumn="0" w:noHBand="0" w:noVBand="1"/>
      </w:tblPr>
      <w:tblGrid>
        <w:gridCol w:w="647"/>
        <w:gridCol w:w="908"/>
        <w:gridCol w:w="1275"/>
        <w:gridCol w:w="1627"/>
        <w:gridCol w:w="3839"/>
      </w:tblGrid>
      <w:tr w:rsidR="00C80F86" w14:paraId="3F92D067" w14:textId="77777777" w:rsidTr="00C80F86">
        <w:tc>
          <w:tcPr>
            <w:tcW w:w="647" w:type="dxa"/>
          </w:tcPr>
          <w:p w14:paraId="17180100" w14:textId="68170329" w:rsidR="00C80F86" w:rsidRDefault="00C80F86" w:rsidP="0009779B">
            <w:pPr>
              <w:pStyle w:val="ad"/>
            </w:pPr>
            <w:r>
              <w:rPr>
                <w:rFonts w:hint="eastAsia"/>
              </w:rPr>
              <w:t>项次</w:t>
            </w:r>
          </w:p>
        </w:tc>
        <w:tc>
          <w:tcPr>
            <w:tcW w:w="2183" w:type="dxa"/>
            <w:gridSpan w:val="2"/>
          </w:tcPr>
          <w:p w14:paraId="552998ED" w14:textId="54BBEB7E" w:rsidR="00C80F86" w:rsidRDefault="00C80F86" w:rsidP="0009779B">
            <w:pPr>
              <w:pStyle w:val="ad"/>
            </w:pPr>
            <w:r>
              <w:rPr>
                <w:rFonts w:hint="eastAsia"/>
              </w:rPr>
              <w:t>检验项目、内容</w:t>
            </w:r>
          </w:p>
        </w:tc>
        <w:tc>
          <w:tcPr>
            <w:tcW w:w="1627" w:type="dxa"/>
          </w:tcPr>
          <w:p w14:paraId="6CC9B422" w14:textId="053ECC20" w:rsidR="00C80F86" w:rsidRDefault="00C80F86" w:rsidP="0009779B">
            <w:pPr>
              <w:pStyle w:val="ad"/>
            </w:pPr>
            <w:r>
              <w:rPr>
                <w:rFonts w:hint="eastAsia"/>
              </w:rPr>
              <w:t>允许偏差（mm或°）</w:t>
            </w:r>
          </w:p>
        </w:tc>
        <w:tc>
          <w:tcPr>
            <w:tcW w:w="3839" w:type="dxa"/>
          </w:tcPr>
          <w:p w14:paraId="11107630" w14:textId="2C01C025" w:rsidR="00C80F86" w:rsidRDefault="00C80F86" w:rsidP="0009779B">
            <w:pPr>
              <w:pStyle w:val="ad"/>
            </w:pPr>
            <w:r>
              <w:rPr>
                <w:rFonts w:hint="eastAsia"/>
              </w:rPr>
              <w:t>检验方法</w:t>
            </w:r>
          </w:p>
        </w:tc>
      </w:tr>
      <w:tr w:rsidR="00C80F86" w14:paraId="3A97B4B0" w14:textId="77777777" w:rsidTr="00C80F86">
        <w:tc>
          <w:tcPr>
            <w:tcW w:w="647" w:type="dxa"/>
          </w:tcPr>
          <w:p w14:paraId="7E51C566" w14:textId="560DF0C2" w:rsidR="00C80F86" w:rsidRDefault="00C80F86" w:rsidP="0009779B">
            <w:pPr>
              <w:pStyle w:val="ad"/>
            </w:pPr>
            <w:r>
              <w:rPr>
                <w:rFonts w:hint="eastAsia"/>
              </w:rPr>
              <w:t>1</w:t>
            </w:r>
          </w:p>
        </w:tc>
        <w:tc>
          <w:tcPr>
            <w:tcW w:w="2183" w:type="dxa"/>
            <w:gridSpan w:val="2"/>
          </w:tcPr>
          <w:p w14:paraId="276D8776" w14:textId="4FE2109E" w:rsidR="00C80F86" w:rsidRDefault="00C80F86" w:rsidP="0009779B">
            <w:pPr>
              <w:pStyle w:val="ad"/>
            </w:pPr>
            <w:r>
              <w:rPr>
                <w:rFonts w:hint="eastAsia"/>
              </w:rPr>
              <w:t>高</w:t>
            </w:r>
          </w:p>
        </w:tc>
        <w:tc>
          <w:tcPr>
            <w:tcW w:w="1627" w:type="dxa"/>
          </w:tcPr>
          <w:p w14:paraId="2CD83EBF" w14:textId="6D4CFBDC" w:rsidR="00C80F86" w:rsidRDefault="006429C7" w:rsidP="0009779B">
            <w:pPr>
              <w:pStyle w:val="ad"/>
            </w:pPr>
            <w:r>
              <w:rPr>
                <w:rFonts w:hint="eastAsia"/>
              </w:rPr>
              <w:t>0，-2</w:t>
            </w:r>
          </w:p>
        </w:tc>
        <w:tc>
          <w:tcPr>
            <w:tcW w:w="3839" w:type="dxa"/>
          </w:tcPr>
          <w:p w14:paraId="7EEBE406" w14:textId="4658C471" w:rsidR="00C80F86" w:rsidRDefault="00EB75BA" w:rsidP="0009779B">
            <w:pPr>
              <w:pStyle w:val="ad"/>
            </w:pPr>
            <w:r>
              <w:rPr>
                <w:rFonts w:hint="eastAsia"/>
              </w:rPr>
              <w:t>钢尺检查3点，用尺量平行构件高度方向，取其中偏差绝对值较大处</w:t>
            </w:r>
          </w:p>
        </w:tc>
      </w:tr>
      <w:tr w:rsidR="00C80F86" w14:paraId="21947436" w14:textId="77777777" w:rsidTr="00C80F86">
        <w:tc>
          <w:tcPr>
            <w:tcW w:w="647" w:type="dxa"/>
          </w:tcPr>
          <w:p w14:paraId="68FB9D2D" w14:textId="6FDA20BC" w:rsidR="00C80F86" w:rsidRDefault="00C80F86" w:rsidP="0009779B">
            <w:pPr>
              <w:pStyle w:val="ad"/>
            </w:pPr>
            <w:r>
              <w:rPr>
                <w:rFonts w:hint="eastAsia"/>
              </w:rPr>
              <w:t>2</w:t>
            </w:r>
          </w:p>
        </w:tc>
        <w:tc>
          <w:tcPr>
            <w:tcW w:w="2183" w:type="dxa"/>
            <w:gridSpan w:val="2"/>
          </w:tcPr>
          <w:p w14:paraId="04BAFF3A" w14:textId="0ACD5D13" w:rsidR="00C80F86" w:rsidRDefault="00C80F86" w:rsidP="0009779B">
            <w:pPr>
              <w:pStyle w:val="ad"/>
            </w:pPr>
            <w:r>
              <w:rPr>
                <w:rFonts w:hint="eastAsia"/>
              </w:rPr>
              <w:t>宽</w:t>
            </w:r>
          </w:p>
        </w:tc>
        <w:tc>
          <w:tcPr>
            <w:tcW w:w="1627" w:type="dxa"/>
          </w:tcPr>
          <w:p w14:paraId="2F2509FF" w14:textId="14B2730B" w:rsidR="00C80F86" w:rsidRDefault="006429C7" w:rsidP="0009779B">
            <w:pPr>
              <w:pStyle w:val="ad"/>
            </w:pPr>
            <w:r>
              <w:rPr>
                <w:rFonts w:hint="eastAsia"/>
              </w:rPr>
              <w:t>0，-2</w:t>
            </w:r>
          </w:p>
        </w:tc>
        <w:tc>
          <w:tcPr>
            <w:tcW w:w="3839" w:type="dxa"/>
          </w:tcPr>
          <w:p w14:paraId="3AFD46DE" w14:textId="3726C33D" w:rsidR="00C80F86" w:rsidRDefault="00EB75BA" w:rsidP="0009779B">
            <w:pPr>
              <w:pStyle w:val="ad"/>
            </w:pPr>
            <w:r>
              <w:rPr>
                <w:rFonts w:hint="eastAsia"/>
              </w:rPr>
              <w:t>钢尺检查3点，用尺量平行构件宽度方向，取其中偏差绝对值较大处</w:t>
            </w:r>
          </w:p>
        </w:tc>
      </w:tr>
      <w:tr w:rsidR="00C80F86" w14:paraId="2397230B" w14:textId="77777777" w:rsidTr="00C80F86">
        <w:tc>
          <w:tcPr>
            <w:tcW w:w="647" w:type="dxa"/>
          </w:tcPr>
          <w:p w14:paraId="573B12FC" w14:textId="1E26B978" w:rsidR="00C80F86" w:rsidRDefault="00C80F86" w:rsidP="0009779B">
            <w:pPr>
              <w:pStyle w:val="ad"/>
            </w:pPr>
            <w:r>
              <w:rPr>
                <w:rFonts w:hint="eastAsia"/>
              </w:rPr>
              <w:t>3</w:t>
            </w:r>
          </w:p>
        </w:tc>
        <w:tc>
          <w:tcPr>
            <w:tcW w:w="2183" w:type="dxa"/>
            <w:gridSpan w:val="2"/>
          </w:tcPr>
          <w:p w14:paraId="2610894F" w14:textId="1987B33B" w:rsidR="00C80F86" w:rsidRDefault="00C80F86" w:rsidP="0009779B">
            <w:pPr>
              <w:pStyle w:val="ad"/>
            </w:pPr>
            <w:r>
              <w:rPr>
                <w:rFonts w:hint="eastAsia"/>
              </w:rPr>
              <w:t>厚</w:t>
            </w:r>
          </w:p>
        </w:tc>
        <w:tc>
          <w:tcPr>
            <w:tcW w:w="1627" w:type="dxa"/>
          </w:tcPr>
          <w:p w14:paraId="06472059" w14:textId="2D28F82E" w:rsidR="00C80F86" w:rsidRDefault="00C2367A" w:rsidP="0009779B">
            <w:pPr>
              <w:pStyle w:val="ad"/>
            </w:pPr>
            <w:r>
              <w:rPr>
                <w:rFonts w:hint="eastAsia"/>
              </w:rPr>
              <w:t>±1</w:t>
            </w:r>
          </w:p>
        </w:tc>
        <w:tc>
          <w:tcPr>
            <w:tcW w:w="3839" w:type="dxa"/>
          </w:tcPr>
          <w:p w14:paraId="71B0B831" w14:textId="0BB951F9" w:rsidR="00C80F86" w:rsidRDefault="00EB75BA" w:rsidP="0009779B">
            <w:pPr>
              <w:pStyle w:val="ad"/>
            </w:pPr>
            <w:r>
              <w:rPr>
                <w:rFonts w:hint="eastAsia"/>
              </w:rPr>
              <w:t>每边检查2点，用尺测量两端或中部</w:t>
            </w:r>
            <w:r w:rsidR="00361826">
              <w:rPr>
                <w:rFonts w:hint="eastAsia"/>
              </w:rPr>
              <w:t>，</w:t>
            </w:r>
            <w:r>
              <w:rPr>
                <w:rFonts w:hint="eastAsia"/>
              </w:rPr>
              <w:t>取其中偏差绝对值较大处</w:t>
            </w:r>
          </w:p>
        </w:tc>
      </w:tr>
      <w:tr w:rsidR="00C80F86" w14:paraId="35F56DA3" w14:textId="77777777" w:rsidTr="00C80F86">
        <w:tc>
          <w:tcPr>
            <w:tcW w:w="647" w:type="dxa"/>
          </w:tcPr>
          <w:p w14:paraId="78281E8E" w14:textId="4EA5FD18" w:rsidR="00C80F86" w:rsidRDefault="00C80F86" w:rsidP="0009779B">
            <w:pPr>
              <w:pStyle w:val="ad"/>
            </w:pPr>
            <w:r>
              <w:rPr>
                <w:rFonts w:hint="eastAsia"/>
              </w:rPr>
              <w:t>4</w:t>
            </w:r>
          </w:p>
        </w:tc>
        <w:tc>
          <w:tcPr>
            <w:tcW w:w="2183" w:type="dxa"/>
            <w:gridSpan w:val="2"/>
          </w:tcPr>
          <w:p w14:paraId="679737A3" w14:textId="0E857809" w:rsidR="00C80F86" w:rsidRDefault="00C80F86" w:rsidP="0009779B">
            <w:pPr>
              <w:pStyle w:val="ad"/>
            </w:pPr>
            <w:proofErr w:type="gramStart"/>
            <w:r>
              <w:rPr>
                <w:rFonts w:hint="eastAsia"/>
              </w:rPr>
              <w:t>肋宽</w:t>
            </w:r>
            <w:proofErr w:type="gramEnd"/>
          </w:p>
        </w:tc>
        <w:tc>
          <w:tcPr>
            <w:tcW w:w="1627" w:type="dxa"/>
          </w:tcPr>
          <w:p w14:paraId="646F9478" w14:textId="42201D44" w:rsidR="00C80F86" w:rsidRDefault="00C2367A" w:rsidP="0009779B">
            <w:pPr>
              <w:pStyle w:val="ad"/>
            </w:pPr>
            <w:r>
              <w:rPr>
                <w:rFonts w:hint="eastAsia"/>
              </w:rPr>
              <w:t>±2</w:t>
            </w:r>
          </w:p>
        </w:tc>
        <w:tc>
          <w:tcPr>
            <w:tcW w:w="3839" w:type="dxa"/>
          </w:tcPr>
          <w:p w14:paraId="279FBBD4" w14:textId="79602652" w:rsidR="00C80F86" w:rsidRDefault="00361826" w:rsidP="0009779B">
            <w:pPr>
              <w:pStyle w:val="ad"/>
            </w:pPr>
            <w:r>
              <w:rPr>
                <w:rFonts w:hint="eastAsia"/>
              </w:rPr>
              <w:t>钢尺检查3点，取其中偏差绝对值较大处</w:t>
            </w:r>
          </w:p>
        </w:tc>
      </w:tr>
      <w:tr w:rsidR="00C80F86" w14:paraId="0FF2BAFC" w14:textId="77777777" w:rsidTr="00C80F86">
        <w:tc>
          <w:tcPr>
            <w:tcW w:w="647" w:type="dxa"/>
          </w:tcPr>
          <w:p w14:paraId="237BD3D8" w14:textId="50EB6D04" w:rsidR="00C80F86" w:rsidRDefault="00C80F86" w:rsidP="0009779B">
            <w:pPr>
              <w:pStyle w:val="ad"/>
            </w:pPr>
            <w:r>
              <w:rPr>
                <w:rFonts w:hint="eastAsia"/>
              </w:rPr>
              <w:t>5</w:t>
            </w:r>
          </w:p>
        </w:tc>
        <w:tc>
          <w:tcPr>
            <w:tcW w:w="2183" w:type="dxa"/>
            <w:gridSpan w:val="2"/>
          </w:tcPr>
          <w:p w14:paraId="058C8154" w14:textId="512BD4FE" w:rsidR="00C80F86" w:rsidRDefault="00C80F86" w:rsidP="0009779B">
            <w:pPr>
              <w:pStyle w:val="ad"/>
            </w:pPr>
            <w:r>
              <w:rPr>
                <w:rFonts w:hint="eastAsia"/>
              </w:rPr>
              <w:t>对角线差</w:t>
            </w:r>
          </w:p>
        </w:tc>
        <w:tc>
          <w:tcPr>
            <w:tcW w:w="1627" w:type="dxa"/>
          </w:tcPr>
          <w:p w14:paraId="601E61B0" w14:textId="650F9530" w:rsidR="00C80F86" w:rsidRDefault="00C2367A" w:rsidP="0009779B">
            <w:pPr>
              <w:pStyle w:val="ad"/>
            </w:pPr>
            <w:r>
              <w:rPr>
                <w:rFonts w:hint="eastAsia"/>
              </w:rPr>
              <w:t>3</w:t>
            </w:r>
          </w:p>
        </w:tc>
        <w:tc>
          <w:tcPr>
            <w:tcW w:w="3839" w:type="dxa"/>
          </w:tcPr>
          <w:p w14:paraId="08967AD4" w14:textId="643B9649" w:rsidR="00C80F86" w:rsidRDefault="00361826" w:rsidP="0009779B">
            <w:pPr>
              <w:pStyle w:val="ad"/>
            </w:pPr>
            <w:r>
              <w:rPr>
                <w:rFonts w:hint="eastAsia"/>
              </w:rPr>
              <w:t>用钢尺量对角线</w:t>
            </w:r>
          </w:p>
        </w:tc>
      </w:tr>
      <w:tr w:rsidR="00C80F86" w14:paraId="5F598DBF" w14:textId="77777777" w:rsidTr="00C80F86">
        <w:tc>
          <w:tcPr>
            <w:tcW w:w="647" w:type="dxa"/>
          </w:tcPr>
          <w:p w14:paraId="6DFC1037" w14:textId="72C2107C" w:rsidR="00C80F86" w:rsidRDefault="00C80F86" w:rsidP="0009779B">
            <w:pPr>
              <w:pStyle w:val="ad"/>
            </w:pPr>
            <w:r>
              <w:rPr>
                <w:rFonts w:hint="eastAsia"/>
              </w:rPr>
              <w:t>6</w:t>
            </w:r>
          </w:p>
        </w:tc>
        <w:tc>
          <w:tcPr>
            <w:tcW w:w="2183" w:type="dxa"/>
            <w:gridSpan w:val="2"/>
          </w:tcPr>
          <w:p w14:paraId="07374D6F" w14:textId="4F287A76" w:rsidR="00C80F86" w:rsidRDefault="00C80F86" w:rsidP="0009779B">
            <w:pPr>
              <w:pStyle w:val="ad"/>
            </w:pPr>
            <w:r>
              <w:rPr>
                <w:rFonts w:hint="eastAsia"/>
              </w:rPr>
              <w:t>翘曲</w:t>
            </w:r>
          </w:p>
        </w:tc>
        <w:tc>
          <w:tcPr>
            <w:tcW w:w="1627" w:type="dxa"/>
          </w:tcPr>
          <w:p w14:paraId="7742C63C" w14:textId="66E44521" w:rsidR="00C80F86" w:rsidRDefault="00C2367A" w:rsidP="0009779B">
            <w:pPr>
              <w:pStyle w:val="ad"/>
            </w:pPr>
            <w:r w:rsidRPr="00C2367A">
              <w:rPr>
                <w:rFonts w:hint="eastAsia"/>
                <w:i/>
                <w:iCs/>
              </w:rPr>
              <w:t>L</w:t>
            </w:r>
            <w:r>
              <w:rPr>
                <w:rFonts w:hint="eastAsia"/>
              </w:rPr>
              <w:t>/1500</w:t>
            </w:r>
          </w:p>
        </w:tc>
        <w:tc>
          <w:tcPr>
            <w:tcW w:w="3839" w:type="dxa"/>
          </w:tcPr>
          <w:p w14:paraId="57BBEC00" w14:textId="41C47215" w:rsidR="00C80F86" w:rsidRDefault="00361826" w:rsidP="0009779B">
            <w:pPr>
              <w:pStyle w:val="ad"/>
            </w:pPr>
            <w:r>
              <w:rPr>
                <w:rFonts w:hint="eastAsia"/>
              </w:rPr>
              <w:t>对角拉线测量交点间距离值的两倍</w:t>
            </w:r>
          </w:p>
        </w:tc>
      </w:tr>
      <w:tr w:rsidR="00C80F86" w14:paraId="51535727" w14:textId="77777777" w:rsidTr="00C80F86">
        <w:tc>
          <w:tcPr>
            <w:tcW w:w="647" w:type="dxa"/>
          </w:tcPr>
          <w:p w14:paraId="099FB8C0" w14:textId="19FF63AE" w:rsidR="00C80F86" w:rsidRDefault="00C80F86" w:rsidP="0009779B">
            <w:pPr>
              <w:pStyle w:val="ad"/>
            </w:pPr>
            <w:r>
              <w:rPr>
                <w:rFonts w:hint="eastAsia"/>
              </w:rPr>
              <w:t>7</w:t>
            </w:r>
          </w:p>
        </w:tc>
        <w:tc>
          <w:tcPr>
            <w:tcW w:w="2183" w:type="dxa"/>
            <w:gridSpan w:val="2"/>
          </w:tcPr>
          <w:p w14:paraId="437EC012" w14:textId="14D7239C" w:rsidR="00C80F86" w:rsidRDefault="00C80F86" w:rsidP="0009779B">
            <w:pPr>
              <w:pStyle w:val="ad"/>
            </w:pPr>
            <w:r>
              <w:rPr>
                <w:rFonts w:hint="eastAsia"/>
              </w:rPr>
              <w:t>侧向弯曲</w:t>
            </w:r>
          </w:p>
        </w:tc>
        <w:tc>
          <w:tcPr>
            <w:tcW w:w="1627" w:type="dxa"/>
          </w:tcPr>
          <w:p w14:paraId="60004AE6" w14:textId="5E26A598" w:rsidR="00C80F86" w:rsidRDefault="00C2367A" w:rsidP="0009779B">
            <w:pPr>
              <w:pStyle w:val="ad"/>
            </w:pPr>
            <w:r w:rsidRPr="00C2367A">
              <w:rPr>
                <w:rFonts w:hint="eastAsia"/>
                <w:i/>
                <w:iCs/>
              </w:rPr>
              <w:t>L</w:t>
            </w:r>
            <w:r>
              <w:rPr>
                <w:rFonts w:hint="eastAsia"/>
              </w:rPr>
              <w:t>/1500且≤2</w:t>
            </w:r>
          </w:p>
        </w:tc>
        <w:tc>
          <w:tcPr>
            <w:tcW w:w="3839" w:type="dxa"/>
          </w:tcPr>
          <w:p w14:paraId="06464861" w14:textId="69EC0470" w:rsidR="00C80F86" w:rsidRDefault="00361826" w:rsidP="0009779B">
            <w:pPr>
              <w:pStyle w:val="ad"/>
            </w:pPr>
            <w:r>
              <w:rPr>
                <w:rFonts w:hint="eastAsia"/>
              </w:rPr>
              <w:t>拉线，用钢尺量测侧向弯曲最大处</w:t>
            </w:r>
          </w:p>
        </w:tc>
      </w:tr>
      <w:tr w:rsidR="00C80F86" w14:paraId="0AEDB154" w14:textId="77777777" w:rsidTr="00C80F86">
        <w:tc>
          <w:tcPr>
            <w:tcW w:w="647" w:type="dxa"/>
          </w:tcPr>
          <w:p w14:paraId="5305683F" w14:textId="0A74755C" w:rsidR="00C80F86" w:rsidRDefault="00C80F86" w:rsidP="0009779B">
            <w:pPr>
              <w:pStyle w:val="ad"/>
            </w:pPr>
            <w:r>
              <w:rPr>
                <w:rFonts w:hint="eastAsia"/>
              </w:rPr>
              <w:t>8</w:t>
            </w:r>
          </w:p>
        </w:tc>
        <w:tc>
          <w:tcPr>
            <w:tcW w:w="2183" w:type="dxa"/>
            <w:gridSpan w:val="2"/>
          </w:tcPr>
          <w:p w14:paraId="12D35FA2" w14:textId="655FD866" w:rsidR="00C80F86" w:rsidRDefault="00C80F86" w:rsidP="0009779B">
            <w:pPr>
              <w:pStyle w:val="ad"/>
            </w:pPr>
            <w:proofErr w:type="gramStart"/>
            <w:r>
              <w:rPr>
                <w:rFonts w:hint="eastAsia"/>
              </w:rPr>
              <w:t>面弯</w:t>
            </w:r>
            <w:proofErr w:type="gramEnd"/>
          </w:p>
        </w:tc>
        <w:tc>
          <w:tcPr>
            <w:tcW w:w="1627" w:type="dxa"/>
          </w:tcPr>
          <w:p w14:paraId="05D4204A" w14:textId="09AD3AFA" w:rsidR="00C80F86" w:rsidRDefault="00C2367A" w:rsidP="0009779B">
            <w:pPr>
              <w:pStyle w:val="ad"/>
            </w:pPr>
            <w:r w:rsidRPr="00C2367A">
              <w:rPr>
                <w:rFonts w:hint="eastAsia"/>
                <w:i/>
                <w:iCs/>
              </w:rPr>
              <w:t>L</w:t>
            </w:r>
            <w:r>
              <w:rPr>
                <w:rFonts w:hint="eastAsia"/>
              </w:rPr>
              <w:t>/1500</w:t>
            </w:r>
          </w:p>
        </w:tc>
        <w:tc>
          <w:tcPr>
            <w:tcW w:w="3839" w:type="dxa"/>
          </w:tcPr>
          <w:p w14:paraId="35E7712E" w14:textId="1E732F68" w:rsidR="00C80F86" w:rsidRDefault="00361826" w:rsidP="0009779B">
            <w:pPr>
              <w:pStyle w:val="ad"/>
            </w:pPr>
            <w:r>
              <w:rPr>
                <w:rFonts w:hint="eastAsia"/>
              </w:rPr>
              <w:t>拉线，用钢尺量测弯曲最大处</w:t>
            </w:r>
          </w:p>
        </w:tc>
      </w:tr>
      <w:tr w:rsidR="00C80F86" w14:paraId="11913394" w14:textId="77777777" w:rsidTr="00C80F86">
        <w:tc>
          <w:tcPr>
            <w:tcW w:w="647" w:type="dxa"/>
          </w:tcPr>
          <w:p w14:paraId="713F1307" w14:textId="30C70491" w:rsidR="00C80F86" w:rsidRDefault="00C80F86" w:rsidP="0009779B">
            <w:pPr>
              <w:pStyle w:val="ad"/>
            </w:pPr>
            <w:r>
              <w:rPr>
                <w:rFonts w:hint="eastAsia"/>
              </w:rPr>
              <w:t>9</w:t>
            </w:r>
          </w:p>
        </w:tc>
        <w:tc>
          <w:tcPr>
            <w:tcW w:w="2183" w:type="dxa"/>
            <w:gridSpan w:val="2"/>
          </w:tcPr>
          <w:p w14:paraId="2E82A5BC" w14:textId="4D10F5D5" w:rsidR="00C80F86" w:rsidRDefault="00C80F86" w:rsidP="0009779B">
            <w:pPr>
              <w:pStyle w:val="ad"/>
            </w:pPr>
            <w:proofErr w:type="gramStart"/>
            <w:r>
              <w:rPr>
                <w:rFonts w:hint="eastAsia"/>
              </w:rPr>
              <w:t>角板相邻</w:t>
            </w:r>
            <w:proofErr w:type="gramEnd"/>
            <w:r>
              <w:rPr>
                <w:rFonts w:hint="eastAsia"/>
              </w:rPr>
              <w:t>面夹角</w:t>
            </w:r>
          </w:p>
        </w:tc>
        <w:tc>
          <w:tcPr>
            <w:tcW w:w="1627" w:type="dxa"/>
          </w:tcPr>
          <w:p w14:paraId="295A2905" w14:textId="1248B171" w:rsidR="00C80F86" w:rsidRDefault="001A7513" w:rsidP="0009779B">
            <w:pPr>
              <w:pStyle w:val="ad"/>
            </w:pPr>
            <w:r>
              <w:rPr>
                <w:rFonts w:hint="eastAsia"/>
              </w:rPr>
              <w:t>±0.2°</w:t>
            </w:r>
          </w:p>
        </w:tc>
        <w:tc>
          <w:tcPr>
            <w:tcW w:w="3839" w:type="dxa"/>
          </w:tcPr>
          <w:p w14:paraId="02E4760B" w14:textId="7BBF033C" w:rsidR="00C80F86" w:rsidRDefault="00361826" w:rsidP="0009779B">
            <w:pPr>
              <w:pStyle w:val="ad"/>
            </w:pPr>
            <w:r>
              <w:rPr>
                <w:rFonts w:hint="eastAsia"/>
              </w:rPr>
              <w:t>角度测定样板</w:t>
            </w:r>
          </w:p>
        </w:tc>
      </w:tr>
      <w:tr w:rsidR="00C80F86" w14:paraId="6C948E80" w14:textId="77777777" w:rsidTr="00C80F86">
        <w:tc>
          <w:tcPr>
            <w:tcW w:w="647" w:type="dxa"/>
          </w:tcPr>
          <w:p w14:paraId="1D7617D9" w14:textId="4E9984BA" w:rsidR="00C80F86" w:rsidRDefault="00C80F86" w:rsidP="0009779B">
            <w:pPr>
              <w:pStyle w:val="ad"/>
            </w:pPr>
            <w:r>
              <w:rPr>
                <w:rFonts w:hint="eastAsia"/>
              </w:rPr>
              <w:t>10</w:t>
            </w:r>
          </w:p>
        </w:tc>
        <w:tc>
          <w:tcPr>
            <w:tcW w:w="2183" w:type="dxa"/>
            <w:gridSpan w:val="2"/>
          </w:tcPr>
          <w:p w14:paraId="22A6925F" w14:textId="0F36D72D" w:rsidR="00C80F86" w:rsidRDefault="00C80F86" w:rsidP="0009779B">
            <w:pPr>
              <w:pStyle w:val="ad"/>
            </w:pPr>
            <w:r>
              <w:rPr>
                <w:rFonts w:hint="eastAsia"/>
              </w:rPr>
              <w:t>底模表面平整度</w:t>
            </w:r>
          </w:p>
        </w:tc>
        <w:tc>
          <w:tcPr>
            <w:tcW w:w="1627" w:type="dxa"/>
          </w:tcPr>
          <w:p w14:paraId="2BFEBE8F" w14:textId="43C62B62" w:rsidR="00C80F86" w:rsidRDefault="00CE7E1C" w:rsidP="0009779B">
            <w:pPr>
              <w:pStyle w:val="ad"/>
            </w:pPr>
            <w:r>
              <w:rPr>
                <w:rFonts w:hint="eastAsia"/>
              </w:rPr>
              <w:t>1</w:t>
            </w:r>
          </w:p>
        </w:tc>
        <w:tc>
          <w:tcPr>
            <w:tcW w:w="3839" w:type="dxa"/>
          </w:tcPr>
          <w:p w14:paraId="66E14EAF" w14:textId="6BF0C2A4" w:rsidR="00C80F86" w:rsidRDefault="0009779B" w:rsidP="0009779B">
            <w:pPr>
              <w:pStyle w:val="ad"/>
            </w:pPr>
            <w:r>
              <w:rPr>
                <w:rFonts w:hint="eastAsia"/>
              </w:rPr>
              <w:t>用2m靠尺和塞尺测量</w:t>
            </w:r>
          </w:p>
        </w:tc>
      </w:tr>
      <w:tr w:rsidR="00C80F86" w14:paraId="28322463" w14:textId="77777777" w:rsidTr="00C80F86">
        <w:tc>
          <w:tcPr>
            <w:tcW w:w="647" w:type="dxa"/>
            <w:vMerge w:val="restart"/>
          </w:tcPr>
          <w:p w14:paraId="00EE51C1" w14:textId="109C0151" w:rsidR="00C80F86" w:rsidRDefault="00C80F86" w:rsidP="0009779B">
            <w:pPr>
              <w:pStyle w:val="ad"/>
            </w:pPr>
            <w:r>
              <w:rPr>
                <w:rFonts w:hint="eastAsia"/>
              </w:rPr>
              <w:t>11</w:t>
            </w:r>
          </w:p>
        </w:tc>
        <w:tc>
          <w:tcPr>
            <w:tcW w:w="908" w:type="dxa"/>
            <w:vMerge w:val="restart"/>
          </w:tcPr>
          <w:p w14:paraId="51C316EE" w14:textId="4090EB33" w:rsidR="00C80F86" w:rsidRDefault="00C80F86" w:rsidP="0009779B">
            <w:pPr>
              <w:pStyle w:val="ad"/>
            </w:pPr>
            <w:r>
              <w:rPr>
                <w:rFonts w:hint="eastAsia"/>
              </w:rPr>
              <w:t>预埋件定位</w:t>
            </w:r>
          </w:p>
        </w:tc>
        <w:tc>
          <w:tcPr>
            <w:tcW w:w="1275" w:type="dxa"/>
          </w:tcPr>
          <w:p w14:paraId="14917C56" w14:textId="35717EE4" w:rsidR="00C80F86" w:rsidRDefault="00C80F86" w:rsidP="0009779B">
            <w:pPr>
              <w:pStyle w:val="ad"/>
            </w:pPr>
            <w:r>
              <w:rPr>
                <w:rFonts w:hint="eastAsia"/>
              </w:rPr>
              <w:t>中心线位置</w:t>
            </w:r>
          </w:p>
        </w:tc>
        <w:tc>
          <w:tcPr>
            <w:tcW w:w="1627" w:type="dxa"/>
          </w:tcPr>
          <w:p w14:paraId="4453882E" w14:textId="247B2CCA" w:rsidR="00C80F86" w:rsidRDefault="00CE7E1C" w:rsidP="0009779B">
            <w:pPr>
              <w:pStyle w:val="ad"/>
            </w:pPr>
            <w:r>
              <w:rPr>
                <w:rFonts w:hint="eastAsia"/>
              </w:rPr>
              <w:t>3</w:t>
            </w:r>
          </w:p>
        </w:tc>
        <w:tc>
          <w:tcPr>
            <w:tcW w:w="3839" w:type="dxa"/>
          </w:tcPr>
          <w:p w14:paraId="539C2487" w14:textId="5132FC6C" w:rsidR="00C80F86" w:rsidRDefault="0009779B" w:rsidP="0009779B">
            <w:pPr>
              <w:pStyle w:val="ad"/>
            </w:pPr>
            <w:r>
              <w:rPr>
                <w:rFonts w:hint="eastAsia"/>
              </w:rPr>
              <w:t>用尺量测纵横两个方向的中心线位置，取其中较大值</w:t>
            </w:r>
          </w:p>
        </w:tc>
      </w:tr>
      <w:tr w:rsidR="00C80F86" w14:paraId="4C9A36E7" w14:textId="77777777" w:rsidTr="00C80F86">
        <w:tc>
          <w:tcPr>
            <w:tcW w:w="647" w:type="dxa"/>
            <w:vMerge/>
          </w:tcPr>
          <w:p w14:paraId="6C4EFEF8" w14:textId="77777777" w:rsidR="00C80F86" w:rsidRDefault="00C80F86" w:rsidP="0009779B">
            <w:pPr>
              <w:pStyle w:val="ad"/>
            </w:pPr>
          </w:p>
        </w:tc>
        <w:tc>
          <w:tcPr>
            <w:tcW w:w="908" w:type="dxa"/>
            <w:vMerge/>
          </w:tcPr>
          <w:p w14:paraId="2D98589F" w14:textId="77777777" w:rsidR="00C80F86" w:rsidRDefault="00C80F86" w:rsidP="0009779B">
            <w:pPr>
              <w:pStyle w:val="ad"/>
            </w:pPr>
          </w:p>
        </w:tc>
        <w:tc>
          <w:tcPr>
            <w:tcW w:w="1275" w:type="dxa"/>
          </w:tcPr>
          <w:p w14:paraId="55E81733" w14:textId="5E1DD3BB" w:rsidR="00C80F86" w:rsidRDefault="00C80F86" w:rsidP="0009779B">
            <w:pPr>
              <w:pStyle w:val="ad"/>
            </w:pPr>
            <w:r>
              <w:rPr>
                <w:rFonts w:hint="eastAsia"/>
              </w:rPr>
              <w:t>与平面高差</w:t>
            </w:r>
          </w:p>
        </w:tc>
        <w:tc>
          <w:tcPr>
            <w:tcW w:w="1627" w:type="dxa"/>
          </w:tcPr>
          <w:p w14:paraId="488C8E39" w14:textId="3ABC68FB" w:rsidR="00C80F86" w:rsidRDefault="00CE7E1C" w:rsidP="0009779B">
            <w:pPr>
              <w:pStyle w:val="ad"/>
            </w:pPr>
            <w:r>
              <w:rPr>
                <w:rFonts w:hint="eastAsia"/>
              </w:rPr>
              <w:t>0，-2</w:t>
            </w:r>
          </w:p>
        </w:tc>
        <w:tc>
          <w:tcPr>
            <w:tcW w:w="3839" w:type="dxa"/>
          </w:tcPr>
          <w:p w14:paraId="5338FEF7" w14:textId="643AD15E" w:rsidR="00C80F86" w:rsidRDefault="0009779B" w:rsidP="0009779B">
            <w:pPr>
              <w:pStyle w:val="ad"/>
            </w:pPr>
            <w:r>
              <w:rPr>
                <w:rFonts w:hint="eastAsia"/>
              </w:rPr>
              <w:t>钢直尺和塞尺检查</w:t>
            </w:r>
          </w:p>
        </w:tc>
      </w:tr>
      <w:tr w:rsidR="00C80F86" w14:paraId="411744EF" w14:textId="77777777" w:rsidTr="00C80F86">
        <w:tc>
          <w:tcPr>
            <w:tcW w:w="647" w:type="dxa"/>
            <w:vMerge w:val="restart"/>
          </w:tcPr>
          <w:p w14:paraId="47C18B87" w14:textId="18418175" w:rsidR="00C80F86" w:rsidRDefault="00C80F86" w:rsidP="0009779B">
            <w:pPr>
              <w:pStyle w:val="ad"/>
            </w:pPr>
            <w:r>
              <w:rPr>
                <w:rFonts w:hint="eastAsia"/>
              </w:rPr>
              <w:t>12</w:t>
            </w:r>
          </w:p>
        </w:tc>
        <w:tc>
          <w:tcPr>
            <w:tcW w:w="908" w:type="dxa"/>
            <w:vMerge w:val="restart"/>
          </w:tcPr>
          <w:p w14:paraId="6712A1E4" w14:textId="3DD1FC7F" w:rsidR="00C80F86" w:rsidRDefault="00C80F86" w:rsidP="0009779B">
            <w:pPr>
              <w:pStyle w:val="ad"/>
            </w:pPr>
            <w:r>
              <w:rPr>
                <w:rFonts w:hint="eastAsia"/>
              </w:rPr>
              <w:t>预埋螺栓定位</w:t>
            </w:r>
          </w:p>
        </w:tc>
        <w:tc>
          <w:tcPr>
            <w:tcW w:w="1275" w:type="dxa"/>
          </w:tcPr>
          <w:p w14:paraId="735E66D5" w14:textId="3950A425" w:rsidR="00C80F86" w:rsidRDefault="00C80F86" w:rsidP="0009779B">
            <w:pPr>
              <w:pStyle w:val="ad"/>
            </w:pPr>
            <w:r>
              <w:rPr>
                <w:rFonts w:hint="eastAsia"/>
              </w:rPr>
              <w:t>中心线位置</w:t>
            </w:r>
          </w:p>
        </w:tc>
        <w:tc>
          <w:tcPr>
            <w:tcW w:w="1627" w:type="dxa"/>
          </w:tcPr>
          <w:p w14:paraId="50D99E97" w14:textId="2A0C8A31" w:rsidR="00C80F86" w:rsidRDefault="00CE7E1C" w:rsidP="0009779B">
            <w:pPr>
              <w:pStyle w:val="ad"/>
            </w:pPr>
            <w:r>
              <w:rPr>
                <w:rFonts w:hint="eastAsia"/>
              </w:rPr>
              <w:t>2</w:t>
            </w:r>
          </w:p>
        </w:tc>
        <w:tc>
          <w:tcPr>
            <w:tcW w:w="3839" w:type="dxa"/>
          </w:tcPr>
          <w:p w14:paraId="47A5DCDF" w14:textId="5B923ABD" w:rsidR="00C80F86" w:rsidRDefault="0009779B" w:rsidP="0009779B">
            <w:pPr>
              <w:pStyle w:val="ad"/>
            </w:pPr>
            <w:r>
              <w:rPr>
                <w:rFonts w:hint="eastAsia"/>
              </w:rPr>
              <w:t>用尺量测纵横两个方向的中心线位置，取其中较大值</w:t>
            </w:r>
          </w:p>
        </w:tc>
      </w:tr>
      <w:tr w:rsidR="00C80F86" w14:paraId="30C53F00" w14:textId="77777777" w:rsidTr="00C80F86">
        <w:tc>
          <w:tcPr>
            <w:tcW w:w="647" w:type="dxa"/>
            <w:vMerge/>
          </w:tcPr>
          <w:p w14:paraId="597712C2" w14:textId="77777777" w:rsidR="00C80F86" w:rsidRDefault="00C80F86" w:rsidP="0009779B">
            <w:pPr>
              <w:pStyle w:val="ad"/>
            </w:pPr>
          </w:p>
        </w:tc>
        <w:tc>
          <w:tcPr>
            <w:tcW w:w="908" w:type="dxa"/>
            <w:vMerge/>
          </w:tcPr>
          <w:p w14:paraId="48178C6B" w14:textId="77777777" w:rsidR="00C80F86" w:rsidRDefault="00C80F86" w:rsidP="0009779B">
            <w:pPr>
              <w:pStyle w:val="ad"/>
            </w:pPr>
          </w:p>
        </w:tc>
        <w:tc>
          <w:tcPr>
            <w:tcW w:w="1275" w:type="dxa"/>
          </w:tcPr>
          <w:p w14:paraId="04302CFC" w14:textId="65B5F8E7" w:rsidR="00C80F86" w:rsidRDefault="00C80F86" w:rsidP="0009779B">
            <w:pPr>
              <w:pStyle w:val="ad"/>
            </w:pPr>
            <w:r>
              <w:rPr>
                <w:rFonts w:hint="eastAsia"/>
              </w:rPr>
              <w:t>外露长度</w:t>
            </w:r>
          </w:p>
        </w:tc>
        <w:tc>
          <w:tcPr>
            <w:tcW w:w="1627" w:type="dxa"/>
          </w:tcPr>
          <w:p w14:paraId="4A72CCF2" w14:textId="3BD4DB3F" w:rsidR="00C80F86" w:rsidRDefault="00CE7E1C" w:rsidP="0009779B">
            <w:pPr>
              <w:pStyle w:val="ad"/>
            </w:pPr>
            <w:r>
              <w:rPr>
                <w:rFonts w:hint="eastAsia"/>
              </w:rPr>
              <w:t>＋5，0</w:t>
            </w:r>
          </w:p>
        </w:tc>
        <w:tc>
          <w:tcPr>
            <w:tcW w:w="3839" w:type="dxa"/>
          </w:tcPr>
          <w:p w14:paraId="312D4538" w14:textId="13E45D00" w:rsidR="00C80F86" w:rsidRDefault="0009779B" w:rsidP="0009779B">
            <w:pPr>
              <w:pStyle w:val="ad"/>
            </w:pPr>
            <w:r>
              <w:rPr>
                <w:rFonts w:hint="eastAsia"/>
              </w:rPr>
              <w:t>用尺量测</w:t>
            </w:r>
          </w:p>
        </w:tc>
      </w:tr>
      <w:tr w:rsidR="00C80F86" w14:paraId="79E4A3EF" w14:textId="77777777" w:rsidTr="00C80F86">
        <w:tc>
          <w:tcPr>
            <w:tcW w:w="647" w:type="dxa"/>
            <w:vMerge w:val="restart"/>
          </w:tcPr>
          <w:p w14:paraId="3B34930C" w14:textId="18AC6615" w:rsidR="00C80F86" w:rsidRDefault="00C80F86" w:rsidP="0009779B">
            <w:pPr>
              <w:pStyle w:val="ad"/>
            </w:pPr>
            <w:r>
              <w:rPr>
                <w:rFonts w:hint="eastAsia"/>
              </w:rPr>
              <w:t>13</w:t>
            </w:r>
          </w:p>
        </w:tc>
        <w:tc>
          <w:tcPr>
            <w:tcW w:w="908" w:type="dxa"/>
            <w:vMerge w:val="restart"/>
          </w:tcPr>
          <w:p w14:paraId="6AFA1297" w14:textId="1EE22DC7" w:rsidR="00C80F86" w:rsidRDefault="00C80F86" w:rsidP="0009779B">
            <w:pPr>
              <w:pStyle w:val="ad"/>
            </w:pPr>
            <w:r>
              <w:rPr>
                <w:rFonts w:hint="eastAsia"/>
              </w:rPr>
              <w:t>预留孔定位</w:t>
            </w:r>
          </w:p>
        </w:tc>
        <w:tc>
          <w:tcPr>
            <w:tcW w:w="1275" w:type="dxa"/>
          </w:tcPr>
          <w:p w14:paraId="298F1104" w14:textId="111AB17A" w:rsidR="00C80F86" w:rsidRDefault="00C80F86" w:rsidP="0009779B">
            <w:pPr>
              <w:pStyle w:val="ad"/>
            </w:pPr>
            <w:r>
              <w:rPr>
                <w:rFonts w:hint="eastAsia"/>
              </w:rPr>
              <w:t>中心线位置</w:t>
            </w:r>
          </w:p>
        </w:tc>
        <w:tc>
          <w:tcPr>
            <w:tcW w:w="1627" w:type="dxa"/>
          </w:tcPr>
          <w:p w14:paraId="16A825E4" w14:textId="5CE5722F" w:rsidR="00C80F86" w:rsidRDefault="00CE7E1C" w:rsidP="0009779B">
            <w:pPr>
              <w:pStyle w:val="ad"/>
            </w:pPr>
            <w:r>
              <w:rPr>
                <w:rFonts w:hint="eastAsia"/>
              </w:rPr>
              <w:t>3</w:t>
            </w:r>
          </w:p>
        </w:tc>
        <w:tc>
          <w:tcPr>
            <w:tcW w:w="3839" w:type="dxa"/>
          </w:tcPr>
          <w:p w14:paraId="4BC25932" w14:textId="3AD07D00" w:rsidR="00C80F86" w:rsidRPr="0009779B" w:rsidRDefault="0009779B" w:rsidP="0009779B">
            <w:pPr>
              <w:pStyle w:val="ad"/>
            </w:pPr>
            <w:r>
              <w:rPr>
                <w:rFonts w:hint="eastAsia"/>
              </w:rPr>
              <w:t>用尺量测纵横两个方向的中心线位置，取其中较大值</w:t>
            </w:r>
          </w:p>
        </w:tc>
      </w:tr>
      <w:tr w:rsidR="00C80F86" w14:paraId="2C8CB8CD" w14:textId="77777777" w:rsidTr="00C80F86">
        <w:tc>
          <w:tcPr>
            <w:tcW w:w="647" w:type="dxa"/>
            <w:vMerge/>
          </w:tcPr>
          <w:p w14:paraId="7FFC8F07" w14:textId="77777777" w:rsidR="00C80F86" w:rsidRDefault="00C80F86" w:rsidP="0009779B">
            <w:pPr>
              <w:pStyle w:val="ad"/>
            </w:pPr>
          </w:p>
        </w:tc>
        <w:tc>
          <w:tcPr>
            <w:tcW w:w="908" w:type="dxa"/>
            <w:vMerge/>
          </w:tcPr>
          <w:p w14:paraId="1707FC3A" w14:textId="77777777" w:rsidR="00C80F86" w:rsidRDefault="00C80F86" w:rsidP="0009779B">
            <w:pPr>
              <w:pStyle w:val="ad"/>
            </w:pPr>
          </w:p>
        </w:tc>
        <w:tc>
          <w:tcPr>
            <w:tcW w:w="1275" w:type="dxa"/>
          </w:tcPr>
          <w:p w14:paraId="5B05B069" w14:textId="48175CF4" w:rsidR="00C80F86" w:rsidRDefault="00C80F86" w:rsidP="0009779B">
            <w:pPr>
              <w:pStyle w:val="ad"/>
            </w:pPr>
            <w:r>
              <w:rPr>
                <w:rFonts w:hint="eastAsia"/>
              </w:rPr>
              <w:t>尺寸</w:t>
            </w:r>
          </w:p>
        </w:tc>
        <w:tc>
          <w:tcPr>
            <w:tcW w:w="1627" w:type="dxa"/>
          </w:tcPr>
          <w:p w14:paraId="2863FA23" w14:textId="524C870A" w:rsidR="00C80F86" w:rsidRDefault="00CE7E1C" w:rsidP="0009779B">
            <w:pPr>
              <w:pStyle w:val="ad"/>
            </w:pPr>
            <w:r>
              <w:rPr>
                <w:rFonts w:hint="eastAsia"/>
              </w:rPr>
              <w:t>＋3，0</w:t>
            </w:r>
          </w:p>
        </w:tc>
        <w:tc>
          <w:tcPr>
            <w:tcW w:w="3839" w:type="dxa"/>
          </w:tcPr>
          <w:p w14:paraId="1E7FEBFB" w14:textId="1578B288" w:rsidR="00C80F86" w:rsidRDefault="0009779B" w:rsidP="0009779B">
            <w:pPr>
              <w:pStyle w:val="ad"/>
            </w:pPr>
            <w:r>
              <w:rPr>
                <w:rFonts w:hint="eastAsia"/>
              </w:rPr>
              <w:t>用尺量测纵横两个方向尺寸，取其中较大值</w:t>
            </w:r>
          </w:p>
        </w:tc>
      </w:tr>
    </w:tbl>
    <w:p w14:paraId="7746EB9C" w14:textId="77777777" w:rsidR="00CE7E1C" w:rsidRDefault="00CE7E1C" w:rsidP="00264E21">
      <w:pPr>
        <w:ind w:firstLine="420"/>
        <w:rPr>
          <w:sz w:val="21"/>
          <w:szCs w:val="20"/>
        </w:rPr>
      </w:pPr>
      <w:r w:rsidRPr="00CE7E1C">
        <w:rPr>
          <w:rFonts w:hint="eastAsia"/>
          <w:sz w:val="21"/>
          <w:szCs w:val="20"/>
        </w:rPr>
        <w:t>注</w:t>
      </w:r>
      <w:r>
        <w:rPr>
          <w:rFonts w:hint="eastAsia"/>
          <w:sz w:val="21"/>
          <w:szCs w:val="20"/>
        </w:rPr>
        <w:t>：</w:t>
      </w:r>
      <w:r w:rsidRPr="00CE7E1C">
        <w:rPr>
          <w:rFonts w:hint="eastAsia"/>
          <w:sz w:val="21"/>
          <w:szCs w:val="20"/>
        </w:rPr>
        <w:t>1</w:t>
      </w:r>
      <w:r>
        <w:rPr>
          <w:rFonts w:hint="eastAsia"/>
          <w:sz w:val="21"/>
          <w:szCs w:val="20"/>
        </w:rPr>
        <w:t xml:space="preserve"> </w:t>
      </w:r>
      <w:r w:rsidRPr="00CE7E1C">
        <w:rPr>
          <w:rFonts w:hint="eastAsia"/>
          <w:sz w:val="21"/>
          <w:szCs w:val="20"/>
        </w:rPr>
        <w:t>第</w:t>
      </w:r>
      <w:r w:rsidRPr="00CE7E1C">
        <w:rPr>
          <w:rFonts w:hint="eastAsia"/>
          <w:sz w:val="21"/>
          <w:szCs w:val="20"/>
        </w:rPr>
        <w:t>9</w:t>
      </w:r>
      <w:r w:rsidRPr="00CE7E1C">
        <w:rPr>
          <w:rFonts w:hint="eastAsia"/>
          <w:sz w:val="21"/>
          <w:szCs w:val="20"/>
        </w:rPr>
        <w:t>项次的单位为°，其余项次单位均为</w:t>
      </w:r>
      <w:r w:rsidRPr="00CE7E1C">
        <w:rPr>
          <w:rFonts w:hint="eastAsia"/>
          <w:sz w:val="21"/>
          <w:szCs w:val="20"/>
        </w:rPr>
        <w:t>mm</w:t>
      </w:r>
      <w:r>
        <w:rPr>
          <w:rFonts w:hint="eastAsia"/>
          <w:sz w:val="21"/>
          <w:szCs w:val="20"/>
        </w:rPr>
        <w:t>；</w:t>
      </w:r>
    </w:p>
    <w:p w14:paraId="5C25E752" w14:textId="0543474B" w:rsidR="004A06C7" w:rsidRDefault="00CE7E1C" w:rsidP="0099360B">
      <w:pPr>
        <w:ind w:firstLineChars="400" w:firstLine="840"/>
      </w:pPr>
      <w:r w:rsidRPr="00CE7E1C">
        <w:rPr>
          <w:rFonts w:hint="eastAsia"/>
          <w:sz w:val="21"/>
          <w:szCs w:val="20"/>
        </w:rPr>
        <w:t xml:space="preserve">2 </w:t>
      </w:r>
      <w:r>
        <w:rPr>
          <w:rFonts w:hint="eastAsia"/>
          <w:sz w:val="21"/>
          <w:szCs w:val="20"/>
        </w:rPr>
        <w:t xml:space="preserve"> </w:t>
      </w:r>
      <w:r w:rsidRPr="00CE7E1C">
        <w:rPr>
          <w:rFonts w:hint="eastAsia"/>
          <w:i/>
          <w:iCs/>
          <w:sz w:val="21"/>
          <w:szCs w:val="20"/>
        </w:rPr>
        <w:t>L</w:t>
      </w:r>
      <w:r w:rsidRPr="00CE7E1C">
        <w:rPr>
          <w:rFonts w:hint="eastAsia"/>
          <w:sz w:val="21"/>
          <w:szCs w:val="20"/>
        </w:rPr>
        <w:t>为模具与</w:t>
      </w:r>
      <w:r>
        <w:rPr>
          <w:rFonts w:hint="eastAsia"/>
          <w:sz w:val="21"/>
          <w:szCs w:val="20"/>
        </w:rPr>
        <w:t>超高性能</w:t>
      </w:r>
      <w:r w:rsidRPr="00CE7E1C">
        <w:rPr>
          <w:rFonts w:hint="eastAsia"/>
          <w:sz w:val="21"/>
          <w:szCs w:val="20"/>
        </w:rPr>
        <w:t>混凝土接触面中最长边的尺寸</w:t>
      </w:r>
      <w:r>
        <w:rPr>
          <w:rFonts w:hint="eastAsia"/>
          <w:sz w:val="21"/>
          <w:szCs w:val="20"/>
        </w:rPr>
        <w:t>。</w:t>
      </w:r>
    </w:p>
    <w:p w14:paraId="35282BB4" w14:textId="60C9C587" w:rsidR="004A06C7" w:rsidRPr="00A66FBF" w:rsidRDefault="004A06C7" w:rsidP="005619FC">
      <w:pPr>
        <w:ind w:firstLineChars="0" w:firstLine="0"/>
        <w:rPr>
          <w:rFonts w:cs="Times New Roman"/>
          <w:b/>
          <w:color w:val="0000FF"/>
          <w:szCs w:val="24"/>
        </w:rPr>
      </w:pPr>
      <w:r w:rsidRPr="00A33C7E">
        <w:rPr>
          <w:rFonts w:cs="Times New Roman"/>
          <w:b/>
          <w:color w:val="0000FF"/>
          <w:szCs w:val="24"/>
        </w:rPr>
        <w:t>【条文说明】</w:t>
      </w:r>
      <w:r w:rsidRPr="00A66FBF">
        <w:rPr>
          <w:rFonts w:cs="Times New Roman" w:hint="eastAsia"/>
          <w:b/>
          <w:color w:val="0000FF"/>
          <w:szCs w:val="24"/>
        </w:rPr>
        <w:t>相比较于其他预制混凝土构件，</w:t>
      </w:r>
      <w:r>
        <w:rPr>
          <w:rFonts w:cs="Times New Roman" w:hint="eastAsia"/>
          <w:b/>
          <w:color w:val="0000FF"/>
          <w:szCs w:val="24"/>
        </w:rPr>
        <w:t>超高性能混凝土轻钢龙骨复合外墙</w:t>
      </w:r>
      <w:r w:rsidRPr="00A66FBF">
        <w:rPr>
          <w:rFonts w:cs="Times New Roman" w:hint="eastAsia"/>
          <w:b/>
          <w:color w:val="0000FF"/>
          <w:szCs w:val="24"/>
        </w:rPr>
        <w:lastRenderedPageBreak/>
        <w:t>对构件的加工精度要求较高，建议采用精度较高的</w:t>
      </w:r>
      <w:r w:rsidR="002D6F46">
        <w:rPr>
          <w:rFonts w:cs="Times New Roman" w:hint="eastAsia"/>
          <w:b/>
          <w:color w:val="0000FF"/>
          <w:szCs w:val="24"/>
        </w:rPr>
        <w:t>钢</w:t>
      </w:r>
      <w:r w:rsidRPr="00A66FBF">
        <w:rPr>
          <w:rFonts w:cs="Times New Roman" w:hint="eastAsia"/>
          <w:b/>
          <w:color w:val="0000FF"/>
          <w:szCs w:val="24"/>
        </w:rPr>
        <w:t>模具制作。</w:t>
      </w:r>
      <w:r w:rsidR="00D06927">
        <w:rPr>
          <w:rFonts w:cs="Times New Roman" w:hint="eastAsia"/>
          <w:b/>
          <w:color w:val="0000FF"/>
          <w:szCs w:val="24"/>
        </w:rPr>
        <w:t>本规程</w:t>
      </w:r>
      <w:r w:rsidRPr="00A66FBF">
        <w:rPr>
          <w:rFonts w:cs="Times New Roman" w:hint="eastAsia"/>
          <w:b/>
          <w:color w:val="0000FF"/>
          <w:szCs w:val="24"/>
        </w:rPr>
        <w:t>在现行国家标准《装配式混凝土建筑技术标准》</w:t>
      </w:r>
      <w:r w:rsidRPr="00A66FBF">
        <w:rPr>
          <w:rFonts w:cs="Times New Roman" w:hint="eastAsia"/>
          <w:b/>
          <w:color w:val="0000FF"/>
          <w:szCs w:val="24"/>
        </w:rPr>
        <w:t>GB/T</w:t>
      </w:r>
      <w:r>
        <w:rPr>
          <w:rFonts w:cs="Times New Roman" w:hint="eastAsia"/>
          <w:b/>
          <w:color w:val="0000FF"/>
          <w:szCs w:val="24"/>
        </w:rPr>
        <w:t xml:space="preserve"> </w:t>
      </w:r>
      <w:r w:rsidRPr="00A66FBF">
        <w:rPr>
          <w:rFonts w:cs="Times New Roman" w:hint="eastAsia"/>
          <w:b/>
          <w:color w:val="0000FF"/>
          <w:szCs w:val="24"/>
        </w:rPr>
        <w:t>51231</w:t>
      </w:r>
      <w:r w:rsidRPr="00A66FBF">
        <w:rPr>
          <w:rFonts w:cs="Times New Roman" w:hint="eastAsia"/>
          <w:b/>
          <w:color w:val="0000FF"/>
          <w:szCs w:val="24"/>
        </w:rPr>
        <w:t>的基础上，</w:t>
      </w:r>
      <w:r w:rsidR="009474B1">
        <w:rPr>
          <w:rFonts w:cs="Times New Roman" w:hint="eastAsia"/>
          <w:b/>
          <w:color w:val="0000FF"/>
          <w:szCs w:val="24"/>
        </w:rPr>
        <w:t>参考</w:t>
      </w:r>
      <w:r w:rsidR="009474B1" w:rsidRPr="00855636">
        <w:rPr>
          <w:rFonts w:cs="Times New Roman" w:hint="eastAsia"/>
          <w:b/>
          <w:color w:val="0000FF"/>
          <w:szCs w:val="24"/>
        </w:rPr>
        <w:t>《预制混凝土外挂墙板应用技术标准》</w:t>
      </w:r>
      <w:r w:rsidR="009474B1" w:rsidRPr="00855636">
        <w:rPr>
          <w:rFonts w:cs="Times New Roman" w:hint="eastAsia"/>
          <w:b/>
          <w:color w:val="0000FF"/>
          <w:szCs w:val="24"/>
        </w:rPr>
        <w:t>JGJ/T 458-2018</w:t>
      </w:r>
      <w:r w:rsidR="009474B1">
        <w:rPr>
          <w:rFonts w:cs="Times New Roman" w:hint="eastAsia"/>
          <w:b/>
          <w:color w:val="0000FF"/>
          <w:szCs w:val="24"/>
        </w:rPr>
        <w:t>第</w:t>
      </w:r>
      <w:r w:rsidR="009474B1">
        <w:rPr>
          <w:rFonts w:cs="Times New Roman" w:hint="eastAsia"/>
          <w:b/>
          <w:color w:val="0000FF"/>
          <w:szCs w:val="24"/>
        </w:rPr>
        <w:t>7.2.2</w:t>
      </w:r>
      <w:r w:rsidR="009474B1">
        <w:rPr>
          <w:rFonts w:cs="Times New Roman" w:hint="eastAsia"/>
          <w:b/>
          <w:color w:val="0000FF"/>
          <w:szCs w:val="24"/>
        </w:rPr>
        <w:t>条的规定，</w:t>
      </w:r>
      <w:r w:rsidRPr="00A66FBF">
        <w:rPr>
          <w:rFonts w:cs="Times New Roman" w:hint="eastAsia"/>
          <w:b/>
          <w:color w:val="0000FF"/>
          <w:szCs w:val="24"/>
        </w:rPr>
        <w:t>结合</w:t>
      </w:r>
      <w:r>
        <w:rPr>
          <w:rFonts w:cs="Times New Roman" w:hint="eastAsia"/>
          <w:b/>
          <w:color w:val="0000FF"/>
          <w:szCs w:val="24"/>
        </w:rPr>
        <w:t>超高性能混凝土轻钢龙骨复合外墙</w:t>
      </w:r>
      <w:r w:rsidRPr="00A66FBF">
        <w:rPr>
          <w:rFonts w:cs="Times New Roman" w:hint="eastAsia"/>
          <w:b/>
          <w:color w:val="0000FF"/>
          <w:szCs w:val="24"/>
        </w:rPr>
        <w:t>的自身特点和需求，给出了</w:t>
      </w:r>
      <w:r w:rsidR="00A859DA">
        <w:rPr>
          <w:rFonts w:cs="Times New Roman" w:hint="eastAsia"/>
          <w:b/>
          <w:color w:val="0000FF"/>
          <w:szCs w:val="24"/>
        </w:rPr>
        <w:t>UHPC</w:t>
      </w:r>
      <w:r w:rsidR="00A859DA">
        <w:rPr>
          <w:rFonts w:cs="Times New Roman" w:hint="eastAsia"/>
          <w:b/>
          <w:color w:val="0000FF"/>
          <w:szCs w:val="24"/>
        </w:rPr>
        <w:t>饰面</w:t>
      </w:r>
      <w:r w:rsidRPr="00A66FBF">
        <w:rPr>
          <w:rFonts w:cs="Times New Roman" w:hint="eastAsia"/>
          <w:b/>
          <w:color w:val="0000FF"/>
          <w:szCs w:val="24"/>
        </w:rPr>
        <w:t>加工模具的尺寸允许偏差和检验方法。当设计文件对构件加工精度有更高要求时，因遵循设计文件的相关要求，并采取对应的加工工艺措施</w:t>
      </w:r>
      <w:r>
        <w:rPr>
          <w:rFonts w:cs="Times New Roman" w:hint="eastAsia"/>
          <w:b/>
          <w:color w:val="0000FF"/>
          <w:szCs w:val="24"/>
        </w:rPr>
        <w:t>。</w:t>
      </w:r>
    </w:p>
    <w:p w14:paraId="612155FB" w14:textId="77777777" w:rsidR="004A06C7" w:rsidRDefault="004A06C7" w:rsidP="004A06C7">
      <w:pPr>
        <w:ind w:firstLine="482"/>
        <w:rPr>
          <w:rFonts w:cs="Times New Roman"/>
          <w:b/>
          <w:color w:val="0000FF"/>
          <w:szCs w:val="24"/>
        </w:rPr>
      </w:pPr>
      <w:r w:rsidRPr="00A66FBF">
        <w:rPr>
          <w:rFonts w:cs="Times New Roman" w:hint="eastAsia"/>
          <w:b/>
          <w:color w:val="0000FF"/>
          <w:szCs w:val="24"/>
        </w:rPr>
        <w:t>预制构件加工中，在模台上用</w:t>
      </w:r>
      <w:proofErr w:type="gramStart"/>
      <w:r w:rsidRPr="00A66FBF">
        <w:rPr>
          <w:rFonts w:cs="Times New Roman" w:hint="eastAsia"/>
          <w:b/>
          <w:color w:val="0000FF"/>
          <w:szCs w:val="24"/>
        </w:rPr>
        <w:t>磁盒固定边模具</w:t>
      </w:r>
      <w:proofErr w:type="gramEnd"/>
      <w:r w:rsidRPr="00A66FBF">
        <w:rPr>
          <w:rFonts w:cs="Times New Roman" w:hint="eastAsia"/>
          <w:b/>
          <w:color w:val="0000FF"/>
          <w:szCs w:val="24"/>
        </w:rPr>
        <w:t>有简单方便的优势，能够更好地满足流水线生产节拍需要。</w:t>
      </w:r>
      <w:proofErr w:type="gramStart"/>
      <w:r w:rsidRPr="00A66FBF">
        <w:rPr>
          <w:rFonts w:cs="Times New Roman" w:hint="eastAsia"/>
          <w:b/>
          <w:color w:val="0000FF"/>
          <w:szCs w:val="24"/>
        </w:rPr>
        <w:t>虽然磁盒在</w:t>
      </w:r>
      <w:proofErr w:type="gramEnd"/>
      <w:r w:rsidRPr="00A66FBF">
        <w:rPr>
          <w:rFonts w:cs="Times New Roman" w:hint="eastAsia"/>
          <w:b/>
          <w:color w:val="0000FF"/>
          <w:szCs w:val="24"/>
        </w:rPr>
        <w:t>模台上的吸力很大，但是振动状态下抗剪切能力不足，容易造成偏移影响几何尺寸，</w:t>
      </w:r>
      <w:proofErr w:type="gramStart"/>
      <w:r w:rsidRPr="00A66FBF">
        <w:rPr>
          <w:rFonts w:cs="Times New Roman" w:hint="eastAsia"/>
          <w:b/>
          <w:color w:val="0000FF"/>
          <w:szCs w:val="24"/>
        </w:rPr>
        <w:t>用磁盒生产</w:t>
      </w:r>
      <w:proofErr w:type="gramEnd"/>
      <w:r w:rsidRPr="00A66FBF">
        <w:rPr>
          <w:rFonts w:cs="Times New Roman" w:hint="eastAsia"/>
          <w:b/>
          <w:color w:val="0000FF"/>
          <w:szCs w:val="24"/>
        </w:rPr>
        <w:t>高精度几何尺寸</w:t>
      </w:r>
      <w:r>
        <w:rPr>
          <w:rFonts w:cs="Times New Roman" w:hint="eastAsia"/>
          <w:b/>
          <w:color w:val="0000FF"/>
          <w:szCs w:val="24"/>
        </w:rPr>
        <w:t>超高性能混凝土轻钢龙骨复合外墙</w:t>
      </w:r>
      <w:r w:rsidRPr="00A66FBF">
        <w:rPr>
          <w:rFonts w:cs="Times New Roman" w:hint="eastAsia"/>
          <w:b/>
          <w:color w:val="0000FF"/>
          <w:szCs w:val="24"/>
        </w:rPr>
        <w:t>构件时，需要采取辅助定位措施。</w:t>
      </w:r>
    </w:p>
    <w:p w14:paraId="4AC0DC85" w14:textId="77777777" w:rsidR="00A50951" w:rsidRPr="00E31A3B" w:rsidRDefault="00A50951" w:rsidP="004A06C7">
      <w:pPr>
        <w:ind w:firstLine="480"/>
      </w:pPr>
    </w:p>
    <w:p w14:paraId="1DF1802F" w14:textId="29C63759" w:rsidR="009474B1" w:rsidRDefault="00D5523B" w:rsidP="00D5523B">
      <w:pPr>
        <w:ind w:firstLineChars="0" w:firstLine="0"/>
      </w:pPr>
      <w:r>
        <w:rPr>
          <w:rFonts w:hint="eastAsia"/>
        </w:rPr>
        <w:t xml:space="preserve">7.4.6 </w:t>
      </w:r>
      <w:r w:rsidR="009474B1">
        <w:rPr>
          <w:rFonts w:hint="eastAsia"/>
        </w:rPr>
        <w:t>预埋件加工允许偏差应符合表</w:t>
      </w:r>
      <w:r w:rsidR="009474B1">
        <w:rPr>
          <w:rFonts w:hint="eastAsia"/>
        </w:rPr>
        <w:t>7.</w:t>
      </w:r>
      <w:r>
        <w:rPr>
          <w:rFonts w:hint="eastAsia"/>
        </w:rPr>
        <w:t>4.6</w:t>
      </w:r>
      <w:r w:rsidR="009474B1">
        <w:rPr>
          <w:rFonts w:hint="eastAsia"/>
        </w:rPr>
        <w:t>的规定。</w:t>
      </w:r>
    </w:p>
    <w:p w14:paraId="54CF4CDC" w14:textId="7756DCBB" w:rsidR="009474B1" w:rsidRDefault="009474B1" w:rsidP="009474B1">
      <w:pPr>
        <w:pStyle w:val="ab"/>
        <w:spacing w:before="31" w:after="31"/>
      </w:pPr>
      <w:r>
        <w:rPr>
          <w:rFonts w:hint="eastAsia"/>
        </w:rPr>
        <w:t>表</w:t>
      </w:r>
      <w:r>
        <w:rPr>
          <w:rFonts w:hint="eastAsia"/>
        </w:rPr>
        <w:t>7</w:t>
      </w:r>
      <w:r w:rsidR="00D5523B">
        <w:rPr>
          <w:rFonts w:hint="eastAsia"/>
        </w:rPr>
        <w:t>.4.6</w:t>
      </w:r>
      <w:r>
        <w:rPr>
          <w:rFonts w:hint="eastAsia"/>
        </w:rPr>
        <w:t xml:space="preserve"> </w:t>
      </w:r>
      <w:r>
        <w:rPr>
          <w:rFonts w:hint="eastAsia"/>
        </w:rPr>
        <w:t>预埋件加工允许偏差</w:t>
      </w:r>
    </w:p>
    <w:tbl>
      <w:tblPr>
        <w:tblStyle w:val="aa"/>
        <w:tblW w:w="0" w:type="auto"/>
        <w:tblLook w:val="04A0" w:firstRow="1" w:lastRow="0" w:firstColumn="1" w:lastColumn="0" w:noHBand="0" w:noVBand="1"/>
      </w:tblPr>
      <w:tblGrid>
        <w:gridCol w:w="647"/>
        <w:gridCol w:w="908"/>
        <w:gridCol w:w="1275"/>
        <w:gridCol w:w="1627"/>
        <w:gridCol w:w="3839"/>
      </w:tblGrid>
      <w:tr w:rsidR="00D5523B" w14:paraId="7217AF0D" w14:textId="77777777" w:rsidTr="00D5523B">
        <w:tc>
          <w:tcPr>
            <w:tcW w:w="647" w:type="dxa"/>
          </w:tcPr>
          <w:p w14:paraId="183764CD" w14:textId="77777777" w:rsidR="00D5523B" w:rsidRDefault="00D5523B" w:rsidP="00321FC5">
            <w:pPr>
              <w:pStyle w:val="ad"/>
            </w:pPr>
            <w:bookmarkStart w:id="242" w:name="_Hlk189827218"/>
            <w:r>
              <w:rPr>
                <w:rFonts w:hint="eastAsia"/>
              </w:rPr>
              <w:t>项次</w:t>
            </w:r>
          </w:p>
        </w:tc>
        <w:tc>
          <w:tcPr>
            <w:tcW w:w="2183" w:type="dxa"/>
            <w:gridSpan w:val="2"/>
          </w:tcPr>
          <w:p w14:paraId="2022C439" w14:textId="51C058D0" w:rsidR="00D5523B" w:rsidRDefault="00D5523B" w:rsidP="00321FC5">
            <w:pPr>
              <w:pStyle w:val="ad"/>
            </w:pPr>
            <w:r>
              <w:rPr>
                <w:rFonts w:hint="eastAsia"/>
              </w:rPr>
              <w:t>检验项目</w:t>
            </w:r>
          </w:p>
        </w:tc>
        <w:tc>
          <w:tcPr>
            <w:tcW w:w="1627" w:type="dxa"/>
          </w:tcPr>
          <w:p w14:paraId="70CE7793" w14:textId="5B84ADB6" w:rsidR="00D5523B" w:rsidRDefault="00D5523B" w:rsidP="00321FC5">
            <w:pPr>
              <w:pStyle w:val="ad"/>
            </w:pPr>
            <w:r>
              <w:rPr>
                <w:rFonts w:hint="eastAsia"/>
              </w:rPr>
              <w:t>允许偏差（mm）</w:t>
            </w:r>
          </w:p>
        </w:tc>
        <w:tc>
          <w:tcPr>
            <w:tcW w:w="3839" w:type="dxa"/>
          </w:tcPr>
          <w:p w14:paraId="3BCE3D6F" w14:textId="77777777" w:rsidR="00D5523B" w:rsidRDefault="00D5523B" w:rsidP="00321FC5">
            <w:pPr>
              <w:pStyle w:val="ad"/>
            </w:pPr>
            <w:r>
              <w:rPr>
                <w:rFonts w:hint="eastAsia"/>
              </w:rPr>
              <w:t>检验方法</w:t>
            </w:r>
          </w:p>
        </w:tc>
      </w:tr>
      <w:tr w:rsidR="00D5523B" w14:paraId="2269D4F2" w14:textId="77777777" w:rsidTr="00D5523B">
        <w:tc>
          <w:tcPr>
            <w:tcW w:w="647" w:type="dxa"/>
          </w:tcPr>
          <w:p w14:paraId="11A37CDD" w14:textId="77777777" w:rsidR="00D5523B" w:rsidRDefault="00D5523B" w:rsidP="00321FC5">
            <w:pPr>
              <w:pStyle w:val="ad"/>
            </w:pPr>
            <w:r>
              <w:rPr>
                <w:rFonts w:hint="eastAsia"/>
              </w:rPr>
              <w:t>1</w:t>
            </w:r>
          </w:p>
        </w:tc>
        <w:tc>
          <w:tcPr>
            <w:tcW w:w="2183" w:type="dxa"/>
            <w:gridSpan w:val="2"/>
          </w:tcPr>
          <w:p w14:paraId="47F9D691" w14:textId="7BD101AB" w:rsidR="00D5523B" w:rsidRDefault="00D5523B" w:rsidP="00321FC5">
            <w:pPr>
              <w:pStyle w:val="ad"/>
            </w:pPr>
            <w:r>
              <w:rPr>
                <w:rFonts w:hint="eastAsia"/>
              </w:rPr>
              <w:t>预埋件锚板的边长</w:t>
            </w:r>
          </w:p>
        </w:tc>
        <w:tc>
          <w:tcPr>
            <w:tcW w:w="1627" w:type="dxa"/>
          </w:tcPr>
          <w:p w14:paraId="56A95FED" w14:textId="5E6D24B4" w:rsidR="00D5523B" w:rsidRDefault="00D5523B" w:rsidP="00321FC5">
            <w:pPr>
              <w:pStyle w:val="ad"/>
            </w:pPr>
            <w:r>
              <w:rPr>
                <w:rFonts w:hint="eastAsia"/>
              </w:rPr>
              <w:t>0，＋2</w:t>
            </w:r>
          </w:p>
        </w:tc>
        <w:tc>
          <w:tcPr>
            <w:tcW w:w="3839" w:type="dxa"/>
          </w:tcPr>
          <w:p w14:paraId="3AD1EC7A" w14:textId="1625AB96" w:rsidR="00D5523B" w:rsidRDefault="00D5523B" w:rsidP="00321FC5">
            <w:pPr>
              <w:pStyle w:val="ad"/>
            </w:pPr>
            <w:r>
              <w:rPr>
                <w:rFonts w:hint="eastAsia"/>
              </w:rPr>
              <w:t>用钢尺量测</w:t>
            </w:r>
          </w:p>
        </w:tc>
      </w:tr>
      <w:tr w:rsidR="00D5523B" w14:paraId="18409779" w14:textId="77777777" w:rsidTr="00D5523B">
        <w:tc>
          <w:tcPr>
            <w:tcW w:w="647" w:type="dxa"/>
          </w:tcPr>
          <w:p w14:paraId="511B0C79" w14:textId="77777777" w:rsidR="00D5523B" w:rsidRDefault="00D5523B" w:rsidP="00321FC5">
            <w:pPr>
              <w:pStyle w:val="ad"/>
            </w:pPr>
            <w:r>
              <w:rPr>
                <w:rFonts w:hint="eastAsia"/>
              </w:rPr>
              <w:t>2</w:t>
            </w:r>
          </w:p>
        </w:tc>
        <w:tc>
          <w:tcPr>
            <w:tcW w:w="2183" w:type="dxa"/>
            <w:gridSpan w:val="2"/>
          </w:tcPr>
          <w:p w14:paraId="15BA5F84" w14:textId="353D15F4" w:rsidR="00D5523B" w:rsidRDefault="00D5523B" w:rsidP="00321FC5">
            <w:pPr>
              <w:pStyle w:val="ad"/>
            </w:pPr>
            <w:r>
              <w:rPr>
                <w:rFonts w:hint="eastAsia"/>
              </w:rPr>
              <w:t>预埋件锚板的平整度</w:t>
            </w:r>
          </w:p>
        </w:tc>
        <w:tc>
          <w:tcPr>
            <w:tcW w:w="1627" w:type="dxa"/>
          </w:tcPr>
          <w:p w14:paraId="29EF1176" w14:textId="3032EC99" w:rsidR="00D5523B" w:rsidRDefault="00D5523B" w:rsidP="00321FC5">
            <w:pPr>
              <w:pStyle w:val="ad"/>
            </w:pPr>
            <w:r>
              <w:rPr>
                <w:rFonts w:hint="eastAsia"/>
              </w:rPr>
              <w:t>1</w:t>
            </w:r>
          </w:p>
        </w:tc>
        <w:tc>
          <w:tcPr>
            <w:tcW w:w="3839" w:type="dxa"/>
          </w:tcPr>
          <w:p w14:paraId="537DB2C8" w14:textId="3A8EDB97" w:rsidR="00D5523B" w:rsidRDefault="00D5523B" w:rsidP="00321FC5">
            <w:pPr>
              <w:pStyle w:val="ad"/>
            </w:pPr>
            <w:r>
              <w:rPr>
                <w:rFonts w:hint="eastAsia"/>
              </w:rPr>
              <w:t>用直尺和塞尺量测</w:t>
            </w:r>
          </w:p>
        </w:tc>
      </w:tr>
      <w:tr w:rsidR="00D5523B" w14:paraId="11768A26" w14:textId="77777777" w:rsidTr="00D5523B">
        <w:tc>
          <w:tcPr>
            <w:tcW w:w="647" w:type="dxa"/>
            <w:vMerge w:val="restart"/>
          </w:tcPr>
          <w:p w14:paraId="3010399A" w14:textId="0FFADB9E" w:rsidR="00D5523B" w:rsidRDefault="00D5523B" w:rsidP="00D5523B">
            <w:pPr>
              <w:pStyle w:val="ad"/>
            </w:pPr>
            <w:r>
              <w:rPr>
                <w:rFonts w:hint="eastAsia"/>
              </w:rPr>
              <w:t>3</w:t>
            </w:r>
          </w:p>
        </w:tc>
        <w:tc>
          <w:tcPr>
            <w:tcW w:w="908" w:type="dxa"/>
            <w:vMerge w:val="restart"/>
          </w:tcPr>
          <w:p w14:paraId="797EA7F4" w14:textId="2CD954AC" w:rsidR="00D5523B" w:rsidRDefault="00D5523B" w:rsidP="00D5523B">
            <w:pPr>
              <w:pStyle w:val="ad"/>
            </w:pPr>
            <w:r>
              <w:rPr>
                <w:rFonts w:hint="eastAsia"/>
              </w:rPr>
              <w:t>套筒</w:t>
            </w:r>
          </w:p>
        </w:tc>
        <w:tc>
          <w:tcPr>
            <w:tcW w:w="1275" w:type="dxa"/>
          </w:tcPr>
          <w:p w14:paraId="0AFE21C5" w14:textId="00F39818" w:rsidR="00D5523B" w:rsidRDefault="00D5523B" w:rsidP="00D5523B">
            <w:pPr>
              <w:pStyle w:val="ad"/>
            </w:pPr>
            <w:r>
              <w:rPr>
                <w:rFonts w:hint="eastAsia"/>
              </w:rPr>
              <w:t>长度</w:t>
            </w:r>
          </w:p>
        </w:tc>
        <w:tc>
          <w:tcPr>
            <w:tcW w:w="1627" w:type="dxa"/>
          </w:tcPr>
          <w:p w14:paraId="52624C38" w14:textId="4B3F5382" w:rsidR="00D5523B" w:rsidRDefault="00D5523B" w:rsidP="00D5523B">
            <w:pPr>
              <w:pStyle w:val="ad"/>
            </w:pPr>
            <w:r>
              <w:rPr>
                <w:rFonts w:hint="eastAsia"/>
              </w:rPr>
              <w:t>1</w:t>
            </w:r>
          </w:p>
        </w:tc>
        <w:tc>
          <w:tcPr>
            <w:tcW w:w="3839" w:type="dxa"/>
          </w:tcPr>
          <w:p w14:paraId="2012EF64" w14:textId="0D935FD0" w:rsidR="00D5523B" w:rsidRDefault="00D5523B" w:rsidP="00D5523B">
            <w:pPr>
              <w:pStyle w:val="ad"/>
            </w:pPr>
            <w:r w:rsidRPr="00676E59">
              <w:rPr>
                <w:rFonts w:hint="eastAsia"/>
              </w:rPr>
              <w:t>用钢尺量测</w:t>
            </w:r>
          </w:p>
        </w:tc>
      </w:tr>
      <w:tr w:rsidR="00D5523B" w14:paraId="65A79D5E" w14:textId="77777777" w:rsidTr="00D5523B">
        <w:tc>
          <w:tcPr>
            <w:tcW w:w="647" w:type="dxa"/>
            <w:vMerge/>
          </w:tcPr>
          <w:p w14:paraId="0B9E9DD6" w14:textId="77777777" w:rsidR="00D5523B" w:rsidRDefault="00D5523B" w:rsidP="00D5523B">
            <w:pPr>
              <w:pStyle w:val="ad"/>
            </w:pPr>
          </w:p>
        </w:tc>
        <w:tc>
          <w:tcPr>
            <w:tcW w:w="908" w:type="dxa"/>
            <w:vMerge/>
          </w:tcPr>
          <w:p w14:paraId="5F19DFE6" w14:textId="77777777" w:rsidR="00D5523B" w:rsidRDefault="00D5523B" w:rsidP="00D5523B">
            <w:pPr>
              <w:pStyle w:val="ad"/>
            </w:pPr>
          </w:p>
        </w:tc>
        <w:tc>
          <w:tcPr>
            <w:tcW w:w="1275" w:type="dxa"/>
          </w:tcPr>
          <w:p w14:paraId="7EAF6D7E" w14:textId="2AF4A75C" w:rsidR="00D5523B" w:rsidRDefault="00D5523B" w:rsidP="00D5523B">
            <w:pPr>
              <w:pStyle w:val="ad"/>
            </w:pPr>
            <w:r>
              <w:rPr>
                <w:rFonts w:hint="eastAsia"/>
              </w:rPr>
              <w:t>直径</w:t>
            </w:r>
          </w:p>
        </w:tc>
        <w:tc>
          <w:tcPr>
            <w:tcW w:w="1627" w:type="dxa"/>
          </w:tcPr>
          <w:p w14:paraId="2B086D0A" w14:textId="0659D39B" w:rsidR="00D5523B" w:rsidRDefault="00D5523B" w:rsidP="00D5523B">
            <w:pPr>
              <w:pStyle w:val="ad"/>
            </w:pPr>
            <w:r>
              <w:rPr>
                <w:rFonts w:hint="eastAsia"/>
              </w:rPr>
              <w:t>1</w:t>
            </w:r>
          </w:p>
        </w:tc>
        <w:tc>
          <w:tcPr>
            <w:tcW w:w="3839" w:type="dxa"/>
          </w:tcPr>
          <w:p w14:paraId="7D4BF29E" w14:textId="69CF6016" w:rsidR="00D5523B" w:rsidRDefault="00D5523B" w:rsidP="00D5523B">
            <w:pPr>
              <w:pStyle w:val="ad"/>
            </w:pPr>
            <w:r w:rsidRPr="00676E59">
              <w:rPr>
                <w:rFonts w:hint="eastAsia"/>
              </w:rPr>
              <w:t>用钢尺量测</w:t>
            </w:r>
          </w:p>
        </w:tc>
      </w:tr>
      <w:bookmarkEnd w:id="242"/>
    </w:tbl>
    <w:p w14:paraId="2FC48032" w14:textId="06C536E3" w:rsidR="009474B1" w:rsidRPr="00437DB2" w:rsidRDefault="009474B1" w:rsidP="009474B1">
      <w:pPr>
        <w:ind w:firstLine="480"/>
      </w:pPr>
    </w:p>
    <w:p w14:paraId="3D1C5FBF" w14:textId="77777777" w:rsidR="004A06C7" w:rsidRPr="004A06C7" w:rsidRDefault="004A06C7" w:rsidP="007B1939">
      <w:pPr>
        <w:ind w:firstLineChars="0" w:firstLine="0"/>
      </w:pPr>
    </w:p>
    <w:p w14:paraId="1727F635" w14:textId="27591E2D" w:rsidR="007B1939" w:rsidRDefault="00ED5C1D" w:rsidP="007B1939">
      <w:pPr>
        <w:ind w:firstLineChars="0" w:firstLine="0"/>
      </w:pPr>
      <w:r>
        <w:rPr>
          <w:rFonts w:hint="eastAsia"/>
        </w:rPr>
        <w:t>7.4</w:t>
      </w:r>
      <w:r w:rsidR="007B1939">
        <w:t>.</w:t>
      </w:r>
      <w:r w:rsidR="00D5523B">
        <w:rPr>
          <w:rFonts w:hint="eastAsia"/>
        </w:rPr>
        <w:t>7</w:t>
      </w:r>
      <w:r w:rsidR="007B1939">
        <w:t xml:space="preserve"> </w:t>
      </w:r>
      <w:r w:rsidR="001F3ECD" w:rsidRPr="001F3ECD">
        <w:rPr>
          <w:rFonts w:hint="eastAsia"/>
        </w:rPr>
        <w:t>UHPC</w:t>
      </w:r>
      <w:r w:rsidR="001F3ECD" w:rsidRPr="001F3ECD">
        <w:rPr>
          <w:rFonts w:hint="eastAsia"/>
        </w:rPr>
        <w:t>饰面板</w:t>
      </w:r>
      <w:r w:rsidR="007B1939">
        <w:rPr>
          <w:rFonts w:hint="eastAsia"/>
        </w:rPr>
        <w:t>成型后，应立即在试模表面覆盖塑料薄膜或采取其他保持试件表面湿度的方法，避免水分散失，但不得用水直接冲淋；自然养护时应按</w:t>
      </w:r>
      <w:bookmarkStart w:id="243" w:name="_Hlk190337718"/>
      <w:r w:rsidR="00981FE2">
        <w:rPr>
          <w:rFonts w:hint="eastAsia"/>
        </w:rPr>
        <w:t>《</w:t>
      </w:r>
      <w:r w:rsidR="00981FE2" w:rsidRPr="00981FE2">
        <w:rPr>
          <w:rFonts w:hint="eastAsia"/>
        </w:rPr>
        <w:t>混凝土物理力学性能试验方法标准</w:t>
      </w:r>
      <w:r w:rsidR="00981FE2">
        <w:rPr>
          <w:rFonts w:hint="eastAsia"/>
        </w:rPr>
        <w:t>》</w:t>
      </w:r>
      <w:bookmarkEnd w:id="243"/>
      <w:r w:rsidR="007B1939">
        <w:rPr>
          <w:rFonts w:hint="eastAsia"/>
        </w:rPr>
        <w:t>GB</w:t>
      </w:r>
      <w:r w:rsidR="007B1939">
        <w:t>/</w:t>
      </w:r>
      <w:r w:rsidR="007B1939">
        <w:rPr>
          <w:rFonts w:hint="eastAsia"/>
        </w:rPr>
        <w:t>T</w:t>
      </w:r>
      <w:r w:rsidR="007B1939">
        <w:t xml:space="preserve"> 50081</w:t>
      </w:r>
      <w:r w:rsidR="007B1939">
        <w:rPr>
          <w:rFonts w:hint="eastAsia"/>
        </w:rPr>
        <w:t>的规定进行养护，在温度为</w:t>
      </w:r>
      <w:r w:rsidR="007B1939">
        <w:rPr>
          <w:rFonts w:hint="eastAsia"/>
        </w:rPr>
        <w:t>2</w:t>
      </w:r>
      <w:r w:rsidR="007B1939">
        <w:t>0</w:t>
      </w:r>
      <w:r w:rsidR="007B1939">
        <w:rPr>
          <w:rFonts w:hint="eastAsia"/>
        </w:rPr>
        <w:t>℃±</w:t>
      </w:r>
      <w:r w:rsidR="007B1939">
        <w:t>5</w:t>
      </w:r>
      <w:r w:rsidR="007B1939">
        <w:rPr>
          <w:rFonts w:hint="eastAsia"/>
        </w:rPr>
        <w:t>℃、相对湿度大于</w:t>
      </w:r>
      <w:r w:rsidR="007B1939">
        <w:rPr>
          <w:rFonts w:hint="eastAsia"/>
        </w:rPr>
        <w:t>5</w:t>
      </w:r>
      <w:r w:rsidR="007B1939">
        <w:t>0%</w:t>
      </w:r>
      <w:r w:rsidR="007B1939">
        <w:rPr>
          <w:rFonts w:hint="eastAsia"/>
        </w:rPr>
        <w:t>的室内静置</w:t>
      </w:r>
      <w:r w:rsidR="007B1939">
        <w:rPr>
          <w:rFonts w:hint="eastAsia"/>
        </w:rPr>
        <w:t>1d</w:t>
      </w:r>
      <w:r w:rsidR="007B1939">
        <w:rPr>
          <w:rFonts w:hint="eastAsia"/>
        </w:rPr>
        <w:t>，静</w:t>
      </w:r>
      <w:proofErr w:type="gramStart"/>
      <w:r w:rsidR="007B1939">
        <w:rPr>
          <w:rFonts w:hint="eastAsia"/>
        </w:rPr>
        <w:t>置期间</w:t>
      </w:r>
      <w:proofErr w:type="gramEnd"/>
      <w:r w:rsidR="007B1939">
        <w:rPr>
          <w:rFonts w:hint="eastAsia"/>
        </w:rPr>
        <w:t>应避免受到振动和冲击。静置</w:t>
      </w:r>
      <w:r w:rsidR="007B1939">
        <w:rPr>
          <w:rFonts w:hint="eastAsia"/>
        </w:rPr>
        <w:t>1d</w:t>
      </w:r>
      <w:r w:rsidR="007B1939">
        <w:rPr>
          <w:rFonts w:hint="eastAsia"/>
        </w:rPr>
        <w:t>后可编号标记、拆模，拆模后应覆盖土工布湿润养护不少于</w:t>
      </w:r>
      <w:r w:rsidR="007B1939">
        <w:rPr>
          <w:rFonts w:hint="eastAsia"/>
        </w:rPr>
        <w:t>6d</w:t>
      </w:r>
      <w:r w:rsidR="007B1939">
        <w:rPr>
          <w:rFonts w:hint="eastAsia"/>
        </w:rPr>
        <w:t>。</w:t>
      </w:r>
    </w:p>
    <w:p w14:paraId="53336C39" w14:textId="77777777" w:rsidR="000979E9" w:rsidRDefault="00ED5C1D" w:rsidP="000979E9">
      <w:pPr>
        <w:ind w:firstLineChars="0" w:firstLine="0"/>
      </w:pPr>
      <w:r>
        <w:rPr>
          <w:rFonts w:hint="eastAsia"/>
        </w:rPr>
        <w:t>7.4</w:t>
      </w:r>
      <w:r w:rsidR="007B1939">
        <w:t>.</w:t>
      </w:r>
      <w:r w:rsidR="00D5523B">
        <w:rPr>
          <w:rFonts w:hint="eastAsia"/>
        </w:rPr>
        <w:t>8</w:t>
      </w:r>
      <w:r w:rsidR="007B1939">
        <w:t xml:space="preserve"> </w:t>
      </w:r>
      <w:r w:rsidR="007B1939">
        <w:rPr>
          <w:rFonts w:hint="eastAsia"/>
        </w:rPr>
        <w:t>冬</w:t>
      </w:r>
      <w:proofErr w:type="gramStart"/>
      <w:r w:rsidR="007B1939">
        <w:rPr>
          <w:rFonts w:hint="eastAsia"/>
        </w:rPr>
        <w:t>期生产</w:t>
      </w:r>
      <w:proofErr w:type="gramEnd"/>
      <w:r w:rsidR="007B1939">
        <w:rPr>
          <w:rFonts w:hint="eastAsia"/>
        </w:rPr>
        <w:t>时应注意采取防冻措施。</w:t>
      </w:r>
    </w:p>
    <w:p w14:paraId="731D0F77" w14:textId="3723588D" w:rsidR="007B1939" w:rsidRPr="000979E9" w:rsidRDefault="000979E9" w:rsidP="007B1939">
      <w:pPr>
        <w:ind w:firstLineChars="0" w:firstLine="0"/>
      </w:pPr>
      <w:r>
        <w:rPr>
          <w:rFonts w:hint="eastAsia"/>
        </w:rPr>
        <w:t xml:space="preserve">7.4.9 </w:t>
      </w:r>
      <w:bookmarkStart w:id="244" w:name="_Hlk192080209"/>
      <w:r>
        <w:rPr>
          <w:rFonts w:hint="eastAsia"/>
        </w:rPr>
        <w:t>UHPC</w:t>
      </w:r>
      <w:r>
        <w:rPr>
          <w:rFonts w:hint="eastAsia"/>
        </w:rPr>
        <w:t>饰面板进行脱模和临时厂内吊装等</w:t>
      </w:r>
      <w:r w:rsidR="008C26A6">
        <w:rPr>
          <w:rFonts w:hint="eastAsia"/>
        </w:rPr>
        <w:t>时强度需满足要求，可根据试验确定</w:t>
      </w:r>
      <w:r>
        <w:rPr>
          <w:rFonts w:hint="eastAsia"/>
        </w:rPr>
        <w:t>。</w:t>
      </w:r>
      <w:bookmarkEnd w:id="244"/>
    </w:p>
    <w:p w14:paraId="18A4CAED" w14:textId="77777777" w:rsidR="00D06339" w:rsidRPr="001739CC" w:rsidRDefault="00D06339" w:rsidP="00CE06D1">
      <w:pPr>
        <w:ind w:firstLine="480"/>
      </w:pPr>
    </w:p>
    <w:p w14:paraId="2B6FED8D" w14:textId="40F7EF5F" w:rsidR="00D06339" w:rsidRPr="001739CC" w:rsidRDefault="00D06339" w:rsidP="00D06339">
      <w:pPr>
        <w:pStyle w:val="2"/>
      </w:pPr>
      <w:bookmarkStart w:id="245" w:name="_Toc192160547"/>
      <w:bookmarkStart w:id="246" w:name="_Toc192169919"/>
      <w:r w:rsidRPr="001739CC">
        <w:rPr>
          <w:rFonts w:hint="eastAsia"/>
        </w:rPr>
        <w:t>构件组装</w:t>
      </w:r>
      <w:bookmarkEnd w:id="245"/>
      <w:bookmarkEnd w:id="246"/>
      <w:r w:rsidR="00A72684">
        <w:fldChar w:fldCharType="begin"/>
      </w:r>
      <w:r w:rsidR="00A72684">
        <w:instrText xml:space="preserve"> </w:instrText>
      </w:r>
      <w:r w:rsidR="00A72684">
        <w:rPr>
          <w:rFonts w:hint="eastAsia"/>
        </w:rPr>
        <w:instrText>TC  "</w:instrText>
      </w:r>
      <w:bookmarkStart w:id="247" w:name="_Toc192160548"/>
      <w:bookmarkStart w:id="248" w:name="_Toc192169967"/>
      <w:r w:rsidR="000D6B07" w:rsidRPr="000D6B07">
        <w:rPr>
          <w:rFonts w:hint="eastAsia"/>
        </w:rPr>
        <w:instrText>7.5</w:instrText>
      </w:r>
      <w:r w:rsidR="000D6B07" w:rsidRPr="000D6B07">
        <w:rPr>
          <w:rFonts w:hint="eastAsia"/>
        </w:rPr>
        <w:instrText xml:space="preserve">　</w:instrText>
      </w:r>
      <w:r w:rsidR="000D6B07" w:rsidRPr="000D6B07">
        <w:rPr>
          <w:rFonts w:hint="eastAsia"/>
        </w:rPr>
        <w:instrText>Component assembly</w:instrText>
      </w:r>
      <w:bookmarkEnd w:id="247"/>
      <w:bookmarkEnd w:id="248"/>
      <w:r w:rsidR="00A72684">
        <w:rPr>
          <w:rFonts w:hint="eastAsia"/>
        </w:rPr>
        <w:instrText>" \l 2</w:instrText>
      </w:r>
      <w:r w:rsidR="00A72684">
        <w:instrText xml:space="preserve"> </w:instrText>
      </w:r>
      <w:r w:rsidR="00A72684">
        <w:fldChar w:fldCharType="end"/>
      </w:r>
    </w:p>
    <w:p w14:paraId="6EB366BB" w14:textId="6BE2B833" w:rsidR="00A06F2C" w:rsidRDefault="00A06F2C" w:rsidP="00A06F2C">
      <w:pPr>
        <w:ind w:firstLineChars="0" w:firstLine="0"/>
      </w:pPr>
      <w:r>
        <w:rPr>
          <w:rFonts w:hint="eastAsia"/>
        </w:rPr>
        <w:t xml:space="preserve">7.5.1 </w:t>
      </w:r>
      <w:r w:rsidR="00B66733" w:rsidRPr="00B66733">
        <w:rPr>
          <w:rFonts w:hint="eastAsia"/>
        </w:rPr>
        <w:t>超高性能混凝土轻钢龙骨复合外墙</w:t>
      </w:r>
      <w:r w:rsidR="00B66733">
        <w:rPr>
          <w:rFonts w:hint="eastAsia"/>
        </w:rPr>
        <w:t>各功能层组装</w:t>
      </w:r>
      <w:r>
        <w:rPr>
          <w:rFonts w:hint="eastAsia"/>
        </w:rPr>
        <w:t>应符合下列规定：</w:t>
      </w:r>
    </w:p>
    <w:p w14:paraId="7378FA5C" w14:textId="57C05D79" w:rsidR="00A06F2C" w:rsidRDefault="00A06F2C" w:rsidP="00A06F2C">
      <w:pPr>
        <w:ind w:firstLine="480"/>
      </w:pPr>
      <w:r>
        <w:rPr>
          <w:rFonts w:hint="eastAsia"/>
        </w:rPr>
        <w:t xml:space="preserve">1 </w:t>
      </w:r>
      <w:r>
        <w:rPr>
          <w:rFonts w:hint="eastAsia"/>
        </w:rPr>
        <w:t>宜</w:t>
      </w:r>
      <w:r w:rsidR="00D328FB">
        <w:rPr>
          <w:rFonts w:hint="eastAsia"/>
        </w:rPr>
        <w:t>采用反打成型工艺</w:t>
      </w:r>
      <w:r>
        <w:rPr>
          <w:rFonts w:hint="eastAsia"/>
        </w:rPr>
        <w:t>先浇筑</w:t>
      </w:r>
      <w:r w:rsidR="009519EB">
        <w:rPr>
          <w:rFonts w:hint="eastAsia"/>
        </w:rPr>
        <w:t>UHPC</w:t>
      </w:r>
      <w:r w:rsidR="009519EB">
        <w:rPr>
          <w:rFonts w:hint="eastAsia"/>
        </w:rPr>
        <w:t>外饰面</w:t>
      </w:r>
      <w:r>
        <w:rPr>
          <w:rFonts w:hint="eastAsia"/>
        </w:rPr>
        <w:t>，再安装保温</w:t>
      </w:r>
      <w:r w:rsidR="00CA4234">
        <w:rPr>
          <w:rFonts w:hint="eastAsia"/>
        </w:rPr>
        <w:t>层</w:t>
      </w:r>
      <w:r>
        <w:rPr>
          <w:rFonts w:hint="eastAsia"/>
        </w:rPr>
        <w:t>，最后浇筑</w:t>
      </w:r>
      <w:r w:rsidR="009519EB">
        <w:rPr>
          <w:rFonts w:hint="eastAsia"/>
        </w:rPr>
        <w:t>或安装</w:t>
      </w:r>
      <w:r>
        <w:rPr>
          <w:rFonts w:hint="eastAsia"/>
        </w:rPr>
        <w:t>内</w:t>
      </w:r>
      <w:r w:rsidR="009519EB">
        <w:rPr>
          <w:rFonts w:hint="eastAsia"/>
        </w:rPr>
        <w:t>饰面</w:t>
      </w:r>
      <w:r>
        <w:rPr>
          <w:rFonts w:hint="eastAsia"/>
        </w:rPr>
        <w:t>；</w:t>
      </w:r>
      <w:bookmarkStart w:id="249" w:name="_Hlk192080457"/>
      <w:proofErr w:type="gramStart"/>
      <w:r w:rsidR="000B7819">
        <w:rPr>
          <w:rFonts w:hint="eastAsia"/>
        </w:rPr>
        <w:t>若内饰面</w:t>
      </w:r>
      <w:proofErr w:type="gramEnd"/>
      <w:r w:rsidR="000B7819">
        <w:rPr>
          <w:rFonts w:hint="eastAsia"/>
        </w:rPr>
        <w:t>采用在保温层上直接浇筑时，保温层不宜采用岩棉，采用岩棉时应采取</w:t>
      </w:r>
      <w:r w:rsidR="005D2735">
        <w:rPr>
          <w:rFonts w:hint="eastAsia"/>
        </w:rPr>
        <w:t>防止水分侵入</w:t>
      </w:r>
      <w:r w:rsidR="000B7819">
        <w:rPr>
          <w:rFonts w:hint="eastAsia"/>
        </w:rPr>
        <w:t>措施</w:t>
      </w:r>
      <w:bookmarkEnd w:id="249"/>
      <w:r w:rsidR="000B7819">
        <w:rPr>
          <w:rFonts w:hint="eastAsia"/>
        </w:rPr>
        <w:t>。</w:t>
      </w:r>
    </w:p>
    <w:p w14:paraId="032980F4" w14:textId="73E6EF18" w:rsidR="00A06F2C" w:rsidRDefault="00A06F2C" w:rsidP="00A06F2C">
      <w:pPr>
        <w:ind w:firstLine="480"/>
      </w:pPr>
      <w:r>
        <w:rPr>
          <w:rFonts w:hint="eastAsia"/>
        </w:rPr>
        <w:t>2</w:t>
      </w:r>
      <w:r w:rsidR="009519EB">
        <w:rPr>
          <w:rFonts w:hint="eastAsia"/>
        </w:rPr>
        <w:t xml:space="preserve"> </w:t>
      </w:r>
      <w:r w:rsidR="009519EB">
        <w:rPr>
          <w:rFonts w:hint="eastAsia"/>
        </w:rPr>
        <w:t>连接</w:t>
      </w:r>
      <w:r>
        <w:rPr>
          <w:rFonts w:hint="eastAsia"/>
        </w:rPr>
        <w:t>件的数量和位置应满足设计要求</w:t>
      </w:r>
      <w:r w:rsidR="006F47E9">
        <w:rPr>
          <w:rFonts w:hint="eastAsia"/>
        </w:rPr>
        <w:t>，</w:t>
      </w:r>
      <w:r>
        <w:rPr>
          <w:rFonts w:hint="eastAsia"/>
        </w:rPr>
        <w:t>应保证</w:t>
      </w:r>
      <w:proofErr w:type="gramStart"/>
      <w:r w:rsidR="009519EB">
        <w:rPr>
          <w:rFonts w:hint="eastAsia"/>
        </w:rPr>
        <w:t>连接件</w:t>
      </w:r>
      <w:r>
        <w:rPr>
          <w:rFonts w:hint="eastAsia"/>
        </w:rPr>
        <w:t>销固可靠</w:t>
      </w:r>
      <w:proofErr w:type="gramEnd"/>
      <w:r>
        <w:rPr>
          <w:rFonts w:hint="eastAsia"/>
        </w:rPr>
        <w:t>，</w:t>
      </w:r>
      <w:r w:rsidR="006F47E9">
        <w:rPr>
          <w:rFonts w:hint="eastAsia"/>
        </w:rPr>
        <w:t>连接</w:t>
      </w:r>
      <w:r>
        <w:rPr>
          <w:rFonts w:hint="eastAsia"/>
        </w:rPr>
        <w:t>件穿</w:t>
      </w:r>
      <w:r>
        <w:rPr>
          <w:rFonts w:hint="eastAsia"/>
        </w:rPr>
        <w:lastRenderedPageBreak/>
        <w:t>过保温材料的孔洞应采取有效措施进行封堵；</w:t>
      </w:r>
    </w:p>
    <w:p w14:paraId="6A44C8E9" w14:textId="31A2623C" w:rsidR="00A06F2C" w:rsidRDefault="00A06F2C" w:rsidP="00A06F2C">
      <w:pPr>
        <w:ind w:firstLine="480"/>
      </w:pPr>
      <w:r>
        <w:rPr>
          <w:rFonts w:hint="eastAsia"/>
        </w:rPr>
        <w:t>3</w:t>
      </w:r>
      <w:r w:rsidR="009519EB">
        <w:rPr>
          <w:rFonts w:hint="eastAsia"/>
        </w:rPr>
        <w:t xml:space="preserve"> </w:t>
      </w:r>
      <w:r>
        <w:rPr>
          <w:rFonts w:hint="eastAsia"/>
        </w:rPr>
        <w:t>应保证保温材料间</w:t>
      </w:r>
      <w:r w:rsidR="00F810EC">
        <w:rPr>
          <w:rFonts w:hint="eastAsia"/>
        </w:rPr>
        <w:t>接缝</w:t>
      </w:r>
      <w:r>
        <w:rPr>
          <w:rFonts w:hint="eastAsia"/>
        </w:rPr>
        <w:t>严密并使用粘结或密封材料进行密封处理；</w:t>
      </w:r>
    </w:p>
    <w:p w14:paraId="04993E70" w14:textId="7CFBA3E4" w:rsidR="00A06F2C" w:rsidRDefault="00A06F2C" w:rsidP="00A06F2C">
      <w:pPr>
        <w:ind w:firstLine="480"/>
      </w:pPr>
      <w:r>
        <w:rPr>
          <w:rFonts w:hint="eastAsia"/>
        </w:rPr>
        <w:t xml:space="preserve">4 </w:t>
      </w:r>
      <w:r>
        <w:rPr>
          <w:rFonts w:hint="eastAsia"/>
        </w:rPr>
        <w:t>浇筑并振捣</w:t>
      </w:r>
      <w:r w:rsidR="009519EB">
        <w:rPr>
          <w:rFonts w:hint="eastAsia"/>
        </w:rPr>
        <w:t>超高性能</w:t>
      </w:r>
      <w:r>
        <w:rPr>
          <w:rFonts w:hint="eastAsia"/>
        </w:rPr>
        <w:t>混凝土</w:t>
      </w:r>
      <w:r w:rsidR="009519EB">
        <w:rPr>
          <w:rFonts w:hint="eastAsia"/>
        </w:rPr>
        <w:t>时应</w:t>
      </w:r>
      <w:r>
        <w:rPr>
          <w:rFonts w:hint="eastAsia"/>
        </w:rPr>
        <w:t>保证</w:t>
      </w:r>
      <w:r w:rsidR="009519EB">
        <w:rPr>
          <w:rFonts w:hint="eastAsia"/>
        </w:rPr>
        <w:t>超高性能</w:t>
      </w:r>
      <w:r>
        <w:rPr>
          <w:rFonts w:hint="eastAsia"/>
        </w:rPr>
        <w:t>混凝土的均匀与密实性，</w:t>
      </w:r>
      <w:r w:rsidR="005D2735">
        <w:rPr>
          <w:rFonts w:hint="eastAsia"/>
        </w:rPr>
        <w:t>不应损伤、移动预埋件等，</w:t>
      </w:r>
      <w:r w:rsidR="005D2735">
        <w:rPr>
          <w:rFonts w:hint="eastAsia"/>
        </w:rPr>
        <w:t>UHPC</w:t>
      </w:r>
      <w:r w:rsidR="005D2735" w:rsidRPr="005D2735">
        <w:rPr>
          <w:rFonts w:hint="eastAsia"/>
        </w:rPr>
        <w:t>不宜采用振捣棒</w:t>
      </w:r>
      <w:r>
        <w:rPr>
          <w:rFonts w:hint="eastAsia"/>
        </w:rPr>
        <w:t>。</w:t>
      </w:r>
    </w:p>
    <w:p w14:paraId="56C7513D" w14:textId="4CB5960C" w:rsidR="00A06F2C" w:rsidRDefault="00A06F2C" w:rsidP="00D328FB">
      <w:pPr>
        <w:ind w:firstLineChars="0" w:firstLine="0"/>
      </w:pPr>
      <w:r w:rsidRPr="00A33C7E">
        <w:rPr>
          <w:rFonts w:cs="Times New Roman"/>
          <w:b/>
          <w:color w:val="0000FF"/>
          <w:szCs w:val="24"/>
        </w:rPr>
        <w:t>【条文说明】</w:t>
      </w:r>
      <w:r w:rsidRPr="00A66FBF">
        <w:rPr>
          <w:rFonts w:cs="Times New Roman" w:hint="eastAsia"/>
          <w:b/>
          <w:color w:val="0000FF"/>
          <w:szCs w:val="24"/>
        </w:rPr>
        <w:t>反打成型工艺具有</w:t>
      </w:r>
      <w:r w:rsidR="00D328FB">
        <w:rPr>
          <w:rFonts w:cs="Times New Roman" w:hint="eastAsia"/>
          <w:b/>
          <w:color w:val="0000FF"/>
          <w:szCs w:val="24"/>
        </w:rPr>
        <w:t>UHPC</w:t>
      </w:r>
      <w:r w:rsidR="00D328FB">
        <w:rPr>
          <w:rFonts w:cs="Times New Roman" w:hint="eastAsia"/>
          <w:b/>
          <w:color w:val="0000FF"/>
          <w:szCs w:val="24"/>
        </w:rPr>
        <w:t>外饰面</w:t>
      </w:r>
      <w:r w:rsidRPr="00A66FBF">
        <w:rPr>
          <w:rFonts w:cs="Times New Roman" w:hint="eastAsia"/>
          <w:b/>
          <w:color w:val="0000FF"/>
          <w:szCs w:val="24"/>
        </w:rPr>
        <w:t>成型质量好，外</w:t>
      </w:r>
      <w:r w:rsidR="00D328FB">
        <w:rPr>
          <w:rFonts w:cs="Times New Roman" w:hint="eastAsia"/>
          <w:b/>
          <w:color w:val="0000FF"/>
          <w:szCs w:val="24"/>
        </w:rPr>
        <w:t>表</w:t>
      </w:r>
      <w:r w:rsidRPr="00A66FBF">
        <w:rPr>
          <w:rFonts w:cs="Times New Roman" w:hint="eastAsia"/>
          <w:b/>
          <w:color w:val="0000FF"/>
          <w:szCs w:val="24"/>
        </w:rPr>
        <w:t>面效果好，不易出现裂缝等优点。</w:t>
      </w:r>
      <w:r w:rsidR="00D328FB" w:rsidRPr="00D328FB">
        <w:rPr>
          <w:rFonts w:cs="Times New Roman" w:hint="eastAsia"/>
          <w:b/>
          <w:color w:val="0000FF"/>
          <w:szCs w:val="24"/>
        </w:rPr>
        <w:t>超高性能混凝土轻钢龙骨复合外墙</w:t>
      </w:r>
      <w:r w:rsidRPr="00A66FBF">
        <w:rPr>
          <w:rFonts w:cs="Times New Roman" w:hint="eastAsia"/>
          <w:b/>
          <w:color w:val="0000FF"/>
          <w:szCs w:val="24"/>
        </w:rPr>
        <w:t>中的保温材料通常由若干块保温板拼接而成，保温板之间的</w:t>
      </w:r>
      <w:proofErr w:type="gramStart"/>
      <w:r w:rsidRPr="00A66FBF">
        <w:rPr>
          <w:rFonts w:cs="Times New Roman" w:hint="eastAsia"/>
          <w:b/>
          <w:color w:val="0000FF"/>
          <w:szCs w:val="24"/>
        </w:rPr>
        <w:t>接缝易</w:t>
      </w:r>
      <w:proofErr w:type="gramEnd"/>
      <w:r w:rsidRPr="00A66FBF">
        <w:rPr>
          <w:rFonts w:cs="Times New Roman" w:hint="eastAsia"/>
          <w:b/>
          <w:color w:val="0000FF"/>
          <w:szCs w:val="24"/>
        </w:rPr>
        <w:t>形成冷桥从而影响</w:t>
      </w:r>
      <w:r w:rsidR="00D328FB" w:rsidRPr="00D328FB">
        <w:rPr>
          <w:rFonts w:cs="Times New Roman" w:hint="eastAsia"/>
          <w:b/>
          <w:color w:val="0000FF"/>
          <w:szCs w:val="24"/>
        </w:rPr>
        <w:t>超高性能混凝土轻钢龙骨复合外墙</w:t>
      </w:r>
      <w:r w:rsidRPr="00A66FBF">
        <w:rPr>
          <w:rFonts w:cs="Times New Roman" w:hint="eastAsia"/>
          <w:b/>
          <w:color w:val="0000FF"/>
          <w:szCs w:val="24"/>
        </w:rPr>
        <w:t>的保温效果。因此在加工过程中应对保温板之间的接缝以及</w:t>
      </w:r>
      <w:r w:rsidR="00D328FB">
        <w:rPr>
          <w:rFonts w:cs="Times New Roman" w:hint="eastAsia"/>
          <w:b/>
          <w:color w:val="0000FF"/>
          <w:szCs w:val="24"/>
        </w:rPr>
        <w:t>连接件</w:t>
      </w:r>
      <w:r w:rsidRPr="00A66FBF">
        <w:rPr>
          <w:rFonts w:cs="Times New Roman" w:hint="eastAsia"/>
          <w:b/>
          <w:color w:val="0000FF"/>
          <w:szCs w:val="24"/>
        </w:rPr>
        <w:t>穿过保温板的孔洞进行密封处理。</w:t>
      </w:r>
    </w:p>
    <w:p w14:paraId="782A21A5" w14:textId="77777777" w:rsidR="006E6F16" w:rsidRDefault="006E6F16" w:rsidP="006E6F16">
      <w:pPr>
        <w:ind w:firstLineChars="0" w:firstLine="0"/>
      </w:pPr>
    </w:p>
    <w:p w14:paraId="722ED458" w14:textId="611C73CF" w:rsidR="006E6F16" w:rsidRDefault="006E6F16" w:rsidP="006E6F16">
      <w:pPr>
        <w:ind w:firstLineChars="0" w:firstLine="0"/>
      </w:pPr>
      <w:r>
        <w:t>7.</w:t>
      </w:r>
      <w:r>
        <w:rPr>
          <w:rFonts w:hint="eastAsia"/>
        </w:rPr>
        <w:t>5.2</w:t>
      </w:r>
      <w:r>
        <w:t xml:space="preserve"> </w:t>
      </w:r>
      <w:bookmarkStart w:id="250" w:name="_Hlk189827558"/>
      <w:r>
        <w:rPr>
          <w:rFonts w:hint="eastAsia"/>
        </w:rPr>
        <w:t>超高性能混凝土轻钢龙骨复合外墙</w:t>
      </w:r>
      <w:bookmarkEnd w:id="250"/>
      <w:r>
        <w:rPr>
          <w:rFonts w:hint="eastAsia"/>
        </w:rPr>
        <w:t>中预埋门、窗框时，应在模具上设置限位装置进行固定，并应逐件检验。门、窗框安装允许偏差和检验方法应符合表</w:t>
      </w:r>
      <w:r>
        <w:t>7.</w:t>
      </w:r>
      <w:r>
        <w:rPr>
          <w:rFonts w:hint="eastAsia"/>
        </w:rPr>
        <w:t>5.2</w:t>
      </w:r>
      <w:r>
        <w:rPr>
          <w:rFonts w:hint="eastAsia"/>
        </w:rPr>
        <w:t>的规定。</w:t>
      </w:r>
    </w:p>
    <w:p w14:paraId="09952125" w14:textId="1F29756F" w:rsidR="006E6F16" w:rsidRDefault="006E6F16" w:rsidP="006E6F16">
      <w:pPr>
        <w:pStyle w:val="ab"/>
        <w:spacing w:before="31" w:after="31"/>
      </w:pPr>
      <w:r>
        <w:rPr>
          <w:rFonts w:hint="eastAsia"/>
        </w:rPr>
        <w:t>表</w:t>
      </w:r>
      <w:r>
        <w:t>7.</w:t>
      </w:r>
      <w:r>
        <w:rPr>
          <w:rFonts w:hint="eastAsia"/>
        </w:rPr>
        <w:t xml:space="preserve">5.2 </w:t>
      </w:r>
      <w:r>
        <w:rPr>
          <w:rFonts w:hint="eastAsia"/>
        </w:rPr>
        <w:t>门、窗框安装允许偏差和检验方法</w:t>
      </w:r>
    </w:p>
    <w:tbl>
      <w:tblPr>
        <w:tblStyle w:val="aa"/>
        <w:tblW w:w="0" w:type="auto"/>
        <w:tblLook w:val="04A0" w:firstRow="1" w:lastRow="0" w:firstColumn="1" w:lastColumn="0" w:noHBand="0" w:noVBand="1"/>
      </w:tblPr>
      <w:tblGrid>
        <w:gridCol w:w="647"/>
        <w:gridCol w:w="908"/>
        <w:gridCol w:w="1275"/>
        <w:gridCol w:w="1627"/>
        <w:gridCol w:w="3839"/>
      </w:tblGrid>
      <w:tr w:rsidR="00AE6697" w:rsidRPr="00AE6697" w14:paraId="6F895667" w14:textId="77777777" w:rsidTr="00DA5FFF">
        <w:tc>
          <w:tcPr>
            <w:tcW w:w="647" w:type="dxa"/>
          </w:tcPr>
          <w:p w14:paraId="19A7B3D4" w14:textId="77777777" w:rsidR="00AE6697" w:rsidRPr="00AE6697" w:rsidRDefault="00AE6697" w:rsidP="00AE6697">
            <w:pPr>
              <w:pStyle w:val="ad"/>
            </w:pPr>
            <w:r w:rsidRPr="00AE6697">
              <w:rPr>
                <w:rFonts w:hint="eastAsia"/>
              </w:rPr>
              <w:t>项次</w:t>
            </w:r>
          </w:p>
        </w:tc>
        <w:tc>
          <w:tcPr>
            <w:tcW w:w="2183" w:type="dxa"/>
            <w:gridSpan w:val="2"/>
          </w:tcPr>
          <w:p w14:paraId="51AA7899" w14:textId="146374D7" w:rsidR="00AE6697" w:rsidRPr="00AE6697" w:rsidRDefault="00AE6697" w:rsidP="00AE6697">
            <w:pPr>
              <w:pStyle w:val="ad"/>
            </w:pPr>
            <w:r w:rsidRPr="00AE6697">
              <w:rPr>
                <w:rFonts w:hint="eastAsia"/>
              </w:rPr>
              <w:t>项目</w:t>
            </w:r>
          </w:p>
        </w:tc>
        <w:tc>
          <w:tcPr>
            <w:tcW w:w="1627" w:type="dxa"/>
          </w:tcPr>
          <w:p w14:paraId="13E16259" w14:textId="77777777" w:rsidR="00AE6697" w:rsidRPr="00AE6697" w:rsidRDefault="00AE6697" w:rsidP="00AE6697">
            <w:pPr>
              <w:pStyle w:val="ad"/>
            </w:pPr>
            <w:r w:rsidRPr="00AE6697">
              <w:rPr>
                <w:rFonts w:hint="eastAsia"/>
              </w:rPr>
              <w:t>允许偏差（mm）</w:t>
            </w:r>
          </w:p>
        </w:tc>
        <w:tc>
          <w:tcPr>
            <w:tcW w:w="3839" w:type="dxa"/>
          </w:tcPr>
          <w:p w14:paraId="48869EDD" w14:textId="77777777" w:rsidR="00AE6697" w:rsidRPr="00AE6697" w:rsidRDefault="00AE6697" w:rsidP="00AE6697">
            <w:pPr>
              <w:pStyle w:val="ad"/>
            </w:pPr>
            <w:r w:rsidRPr="00AE6697">
              <w:rPr>
                <w:rFonts w:hint="eastAsia"/>
              </w:rPr>
              <w:t>检验方法</w:t>
            </w:r>
          </w:p>
        </w:tc>
      </w:tr>
      <w:tr w:rsidR="00AE6697" w:rsidRPr="00AE6697" w14:paraId="5FF90E5C" w14:textId="77777777" w:rsidTr="00DA5FFF">
        <w:tc>
          <w:tcPr>
            <w:tcW w:w="647" w:type="dxa"/>
            <w:vMerge w:val="restart"/>
          </w:tcPr>
          <w:p w14:paraId="195877AE" w14:textId="5B450B65" w:rsidR="00AE6697" w:rsidRPr="00AE6697" w:rsidRDefault="00AE6697" w:rsidP="00AE6697">
            <w:pPr>
              <w:pStyle w:val="ad"/>
            </w:pPr>
            <w:r>
              <w:rPr>
                <w:rFonts w:hint="eastAsia"/>
              </w:rPr>
              <w:t>1</w:t>
            </w:r>
          </w:p>
        </w:tc>
        <w:tc>
          <w:tcPr>
            <w:tcW w:w="908" w:type="dxa"/>
            <w:vMerge w:val="restart"/>
          </w:tcPr>
          <w:p w14:paraId="71F40D39" w14:textId="7096A77C" w:rsidR="00AE6697" w:rsidRPr="00AE6697" w:rsidRDefault="00AE6697" w:rsidP="00AE6697">
            <w:pPr>
              <w:pStyle w:val="ad"/>
            </w:pPr>
            <w:r>
              <w:rPr>
                <w:rFonts w:hint="eastAsia"/>
              </w:rPr>
              <w:t>锚固脚片</w:t>
            </w:r>
          </w:p>
        </w:tc>
        <w:tc>
          <w:tcPr>
            <w:tcW w:w="1275" w:type="dxa"/>
          </w:tcPr>
          <w:p w14:paraId="3AAC3AB2" w14:textId="575015D1" w:rsidR="00AE6697" w:rsidRPr="00AE6697" w:rsidRDefault="00AE6697" w:rsidP="00AE6697">
            <w:pPr>
              <w:pStyle w:val="ad"/>
            </w:pPr>
            <w:r>
              <w:rPr>
                <w:rFonts w:hint="eastAsia"/>
              </w:rPr>
              <w:t>中心线位置</w:t>
            </w:r>
          </w:p>
        </w:tc>
        <w:tc>
          <w:tcPr>
            <w:tcW w:w="1627" w:type="dxa"/>
          </w:tcPr>
          <w:p w14:paraId="7C548338" w14:textId="0EAA7A98" w:rsidR="00AE6697" w:rsidRPr="00AE6697" w:rsidRDefault="00AE6697" w:rsidP="00AE6697">
            <w:pPr>
              <w:pStyle w:val="ad"/>
            </w:pPr>
            <w:r>
              <w:rPr>
                <w:rFonts w:hint="eastAsia"/>
              </w:rPr>
              <w:t>5</w:t>
            </w:r>
          </w:p>
        </w:tc>
        <w:tc>
          <w:tcPr>
            <w:tcW w:w="3839" w:type="dxa"/>
          </w:tcPr>
          <w:p w14:paraId="513B0343" w14:textId="421D4FCF" w:rsidR="00AE6697" w:rsidRPr="00AE6697" w:rsidRDefault="00AE6697" w:rsidP="00AE6697">
            <w:pPr>
              <w:pStyle w:val="ad"/>
            </w:pPr>
            <w:r>
              <w:rPr>
                <w:rFonts w:hint="eastAsia"/>
              </w:rPr>
              <w:t>钢尺检查</w:t>
            </w:r>
          </w:p>
        </w:tc>
      </w:tr>
      <w:tr w:rsidR="00AE6697" w:rsidRPr="00AE6697" w14:paraId="162B677C" w14:textId="77777777" w:rsidTr="00DA5FFF">
        <w:tc>
          <w:tcPr>
            <w:tcW w:w="647" w:type="dxa"/>
            <w:vMerge/>
          </w:tcPr>
          <w:p w14:paraId="70A8C446" w14:textId="77777777" w:rsidR="00AE6697" w:rsidRPr="00AE6697" w:rsidRDefault="00AE6697" w:rsidP="00AE6697">
            <w:pPr>
              <w:pStyle w:val="ad"/>
            </w:pPr>
          </w:p>
        </w:tc>
        <w:tc>
          <w:tcPr>
            <w:tcW w:w="908" w:type="dxa"/>
            <w:vMerge/>
          </w:tcPr>
          <w:p w14:paraId="157E9E01" w14:textId="77777777" w:rsidR="00AE6697" w:rsidRPr="00AE6697" w:rsidRDefault="00AE6697" w:rsidP="00AE6697">
            <w:pPr>
              <w:pStyle w:val="ad"/>
            </w:pPr>
          </w:p>
        </w:tc>
        <w:tc>
          <w:tcPr>
            <w:tcW w:w="1275" w:type="dxa"/>
          </w:tcPr>
          <w:p w14:paraId="3580477C" w14:textId="238482BA" w:rsidR="00AE6697" w:rsidRPr="00AE6697" w:rsidRDefault="00AE6697" w:rsidP="00AE6697">
            <w:pPr>
              <w:pStyle w:val="ad"/>
            </w:pPr>
            <w:r>
              <w:rPr>
                <w:rFonts w:hint="eastAsia"/>
              </w:rPr>
              <w:t>外露长度</w:t>
            </w:r>
          </w:p>
        </w:tc>
        <w:tc>
          <w:tcPr>
            <w:tcW w:w="1627" w:type="dxa"/>
          </w:tcPr>
          <w:p w14:paraId="15431F97" w14:textId="173C938B" w:rsidR="00AE6697" w:rsidRPr="00AE6697" w:rsidRDefault="00AE6697" w:rsidP="00AE6697">
            <w:pPr>
              <w:pStyle w:val="ad"/>
            </w:pPr>
            <w:r>
              <w:rPr>
                <w:rFonts w:hint="eastAsia"/>
              </w:rPr>
              <w:t>+5，0</w:t>
            </w:r>
          </w:p>
        </w:tc>
        <w:tc>
          <w:tcPr>
            <w:tcW w:w="3839" w:type="dxa"/>
          </w:tcPr>
          <w:p w14:paraId="4B1F9888" w14:textId="77777777" w:rsidR="00AE6697" w:rsidRPr="00AE6697" w:rsidRDefault="00AE6697" w:rsidP="00AE6697">
            <w:pPr>
              <w:pStyle w:val="ad"/>
            </w:pPr>
            <w:r w:rsidRPr="00AE6697">
              <w:rPr>
                <w:rFonts w:hint="eastAsia"/>
              </w:rPr>
              <w:t>用钢尺量测</w:t>
            </w:r>
          </w:p>
        </w:tc>
      </w:tr>
      <w:tr w:rsidR="00AE6697" w:rsidRPr="00AE6697" w14:paraId="6E05268C" w14:textId="77777777" w:rsidTr="00040C09">
        <w:tc>
          <w:tcPr>
            <w:tcW w:w="647" w:type="dxa"/>
          </w:tcPr>
          <w:p w14:paraId="76D7688B" w14:textId="02D31815" w:rsidR="00AE6697" w:rsidRPr="00AE6697" w:rsidRDefault="00AE6697" w:rsidP="00AE6697">
            <w:pPr>
              <w:pStyle w:val="ad"/>
            </w:pPr>
            <w:r>
              <w:rPr>
                <w:rFonts w:hint="eastAsia"/>
              </w:rPr>
              <w:t>2</w:t>
            </w:r>
          </w:p>
        </w:tc>
        <w:tc>
          <w:tcPr>
            <w:tcW w:w="2183" w:type="dxa"/>
            <w:gridSpan w:val="2"/>
          </w:tcPr>
          <w:p w14:paraId="689C0A53" w14:textId="05C809F6" w:rsidR="00AE6697" w:rsidRPr="00AE6697" w:rsidRDefault="00AE6697" w:rsidP="00AE6697">
            <w:pPr>
              <w:pStyle w:val="ad"/>
            </w:pPr>
            <w:r>
              <w:rPr>
                <w:rFonts w:hint="eastAsia"/>
              </w:rPr>
              <w:t>门、窗框位置</w:t>
            </w:r>
          </w:p>
        </w:tc>
        <w:tc>
          <w:tcPr>
            <w:tcW w:w="1627" w:type="dxa"/>
          </w:tcPr>
          <w:p w14:paraId="4544FFB3" w14:textId="5124D6EE" w:rsidR="00AE6697" w:rsidRPr="00AE6697" w:rsidRDefault="00AE6697" w:rsidP="00AE6697">
            <w:pPr>
              <w:pStyle w:val="ad"/>
            </w:pPr>
            <w:r>
              <w:rPr>
                <w:rFonts w:hint="eastAsia"/>
              </w:rPr>
              <w:t>2</w:t>
            </w:r>
          </w:p>
        </w:tc>
        <w:tc>
          <w:tcPr>
            <w:tcW w:w="3839" w:type="dxa"/>
          </w:tcPr>
          <w:p w14:paraId="03123EF0" w14:textId="267FF69D" w:rsidR="00AE6697" w:rsidRPr="00AE6697" w:rsidRDefault="00AE6697" w:rsidP="00AE6697">
            <w:pPr>
              <w:pStyle w:val="ad"/>
            </w:pPr>
            <w:r w:rsidRPr="009C2FE6">
              <w:rPr>
                <w:rFonts w:hint="eastAsia"/>
              </w:rPr>
              <w:t>钢尺检查</w:t>
            </w:r>
          </w:p>
        </w:tc>
      </w:tr>
      <w:tr w:rsidR="00AE6697" w:rsidRPr="00AE6697" w14:paraId="01CE53B0" w14:textId="77777777" w:rsidTr="00040C09">
        <w:tc>
          <w:tcPr>
            <w:tcW w:w="647" w:type="dxa"/>
          </w:tcPr>
          <w:p w14:paraId="496DC0D0" w14:textId="5768061C" w:rsidR="00AE6697" w:rsidRDefault="00AE6697" w:rsidP="00AE6697">
            <w:pPr>
              <w:pStyle w:val="ad"/>
            </w:pPr>
            <w:r>
              <w:rPr>
                <w:rFonts w:hint="eastAsia"/>
              </w:rPr>
              <w:t>3</w:t>
            </w:r>
          </w:p>
        </w:tc>
        <w:tc>
          <w:tcPr>
            <w:tcW w:w="2183" w:type="dxa"/>
            <w:gridSpan w:val="2"/>
          </w:tcPr>
          <w:p w14:paraId="128AD8F6" w14:textId="4B939CEE" w:rsidR="00AE6697" w:rsidRDefault="00AE6697" w:rsidP="00AE6697">
            <w:pPr>
              <w:pStyle w:val="ad"/>
            </w:pPr>
            <w:r>
              <w:rPr>
                <w:rFonts w:hint="eastAsia"/>
              </w:rPr>
              <w:t>门、窗框高、宽</w:t>
            </w:r>
          </w:p>
        </w:tc>
        <w:tc>
          <w:tcPr>
            <w:tcW w:w="1627" w:type="dxa"/>
          </w:tcPr>
          <w:p w14:paraId="73B21055" w14:textId="257C52D8" w:rsidR="00AE6697" w:rsidRPr="00AE6697" w:rsidRDefault="00AE6697" w:rsidP="00AE6697">
            <w:pPr>
              <w:pStyle w:val="ad"/>
            </w:pPr>
            <w:r>
              <w:rPr>
                <w:rFonts w:hint="eastAsia"/>
              </w:rPr>
              <w:t>±2</w:t>
            </w:r>
          </w:p>
        </w:tc>
        <w:tc>
          <w:tcPr>
            <w:tcW w:w="3839" w:type="dxa"/>
          </w:tcPr>
          <w:p w14:paraId="11298B36" w14:textId="1624BE94" w:rsidR="00AE6697" w:rsidRPr="00AE6697" w:rsidRDefault="00AE6697" w:rsidP="00AE6697">
            <w:pPr>
              <w:pStyle w:val="ad"/>
            </w:pPr>
            <w:r w:rsidRPr="009C2FE6">
              <w:rPr>
                <w:rFonts w:hint="eastAsia"/>
              </w:rPr>
              <w:t>钢尺检查</w:t>
            </w:r>
          </w:p>
        </w:tc>
      </w:tr>
      <w:tr w:rsidR="00AE6697" w:rsidRPr="00AE6697" w14:paraId="046A66CA" w14:textId="77777777" w:rsidTr="00040C09">
        <w:tc>
          <w:tcPr>
            <w:tcW w:w="647" w:type="dxa"/>
          </w:tcPr>
          <w:p w14:paraId="56BFAB97" w14:textId="61DBD755" w:rsidR="00AE6697" w:rsidRDefault="00AE6697" w:rsidP="00AE6697">
            <w:pPr>
              <w:pStyle w:val="ad"/>
            </w:pPr>
            <w:r>
              <w:rPr>
                <w:rFonts w:hint="eastAsia"/>
              </w:rPr>
              <w:t>4</w:t>
            </w:r>
          </w:p>
        </w:tc>
        <w:tc>
          <w:tcPr>
            <w:tcW w:w="2183" w:type="dxa"/>
            <w:gridSpan w:val="2"/>
          </w:tcPr>
          <w:p w14:paraId="122691D5" w14:textId="16F018DB" w:rsidR="00AE6697" w:rsidRPr="00AE6697" w:rsidRDefault="00AE6697" w:rsidP="00AE6697">
            <w:pPr>
              <w:pStyle w:val="ad"/>
            </w:pPr>
            <w:r>
              <w:rPr>
                <w:rFonts w:hint="eastAsia"/>
              </w:rPr>
              <w:t>门、窗框对角线</w:t>
            </w:r>
          </w:p>
        </w:tc>
        <w:tc>
          <w:tcPr>
            <w:tcW w:w="1627" w:type="dxa"/>
          </w:tcPr>
          <w:p w14:paraId="6CB540EA" w14:textId="65CA6906" w:rsidR="00AE6697" w:rsidRPr="00AE6697" w:rsidRDefault="00AE6697" w:rsidP="00AE6697">
            <w:pPr>
              <w:pStyle w:val="ad"/>
            </w:pPr>
            <w:r>
              <w:rPr>
                <w:rFonts w:hint="eastAsia"/>
              </w:rPr>
              <w:t>±2</w:t>
            </w:r>
          </w:p>
        </w:tc>
        <w:tc>
          <w:tcPr>
            <w:tcW w:w="3839" w:type="dxa"/>
          </w:tcPr>
          <w:p w14:paraId="0088351E" w14:textId="1AAFE991" w:rsidR="00AE6697" w:rsidRPr="00AE6697" w:rsidRDefault="00AE6697" w:rsidP="00AE6697">
            <w:pPr>
              <w:pStyle w:val="ad"/>
            </w:pPr>
            <w:r w:rsidRPr="009C2FE6">
              <w:rPr>
                <w:rFonts w:hint="eastAsia"/>
              </w:rPr>
              <w:t>钢尺检查</w:t>
            </w:r>
          </w:p>
        </w:tc>
      </w:tr>
      <w:tr w:rsidR="00AE6697" w:rsidRPr="00AE6697" w14:paraId="15B2431B" w14:textId="77777777" w:rsidTr="00040C09">
        <w:tc>
          <w:tcPr>
            <w:tcW w:w="647" w:type="dxa"/>
          </w:tcPr>
          <w:p w14:paraId="74CEE7EF" w14:textId="49E0D3A9" w:rsidR="00AE6697" w:rsidRDefault="00AE6697" w:rsidP="00AE6697">
            <w:pPr>
              <w:pStyle w:val="ad"/>
            </w:pPr>
            <w:r>
              <w:rPr>
                <w:rFonts w:hint="eastAsia"/>
              </w:rPr>
              <w:t>5</w:t>
            </w:r>
          </w:p>
        </w:tc>
        <w:tc>
          <w:tcPr>
            <w:tcW w:w="2183" w:type="dxa"/>
            <w:gridSpan w:val="2"/>
          </w:tcPr>
          <w:p w14:paraId="40A4ADCA" w14:textId="19C937A2" w:rsidR="00AE6697" w:rsidRDefault="00AE6697" w:rsidP="00AE6697">
            <w:pPr>
              <w:pStyle w:val="ad"/>
            </w:pPr>
            <w:r>
              <w:rPr>
                <w:rFonts w:hint="eastAsia"/>
              </w:rPr>
              <w:t>门、窗框的平整度</w:t>
            </w:r>
          </w:p>
        </w:tc>
        <w:tc>
          <w:tcPr>
            <w:tcW w:w="1627" w:type="dxa"/>
          </w:tcPr>
          <w:p w14:paraId="08AC02DE" w14:textId="212BF7C1" w:rsidR="00AE6697" w:rsidRPr="00AE6697" w:rsidRDefault="00AE6697" w:rsidP="00AE6697">
            <w:pPr>
              <w:pStyle w:val="ad"/>
            </w:pPr>
            <w:r>
              <w:rPr>
                <w:rFonts w:hint="eastAsia"/>
              </w:rPr>
              <w:t>2</w:t>
            </w:r>
          </w:p>
        </w:tc>
        <w:tc>
          <w:tcPr>
            <w:tcW w:w="3839" w:type="dxa"/>
          </w:tcPr>
          <w:p w14:paraId="49F6A204" w14:textId="25568446" w:rsidR="00AE6697" w:rsidRPr="00AE6697" w:rsidRDefault="00AE6697" w:rsidP="00AE6697">
            <w:pPr>
              <w:pStyle w:val="ad"/>
            </w:pPr>
            <w:r>
              <w:rPr>
                <w:rFonts w:hint="eastAsia"/>
              </w:rPr>
              <w:t>靠</w:t>
            </w:r>
            <w:proofErr w:type="gramStart"/>
            <w:r>
              <w:rPr>
                <w:rFonts w:hint="eastAsia"/>
              </w:rPr>
              <w:t>尺检查</w:t>
            </w:r>
            <w:proofErr w:type="gramEnd"/>
          </w:p>
        </w:tc>
      </w:tr>
    </w:tbl>
    <w:p w14:paraId="39252E95" w14:textId="32169E5A" w:rsidR="006E6F16" w:rsidRDefault="006E6F16" w:rsidP="006E6F16">
      <w:pPr>
        <w:ind w:firstLine="480"/>
      </w:pPr>
    </w:p>
    <w:p w14:paraId="2047810F" w14:textId="503E12CE" w:rsidR="006E6F16" w:rsidRDefault="006E6F16" w:rsidP="006E6F16">
      <w:pPr>
        <w:ind w:firstLineChars="0" w:firstLine="0"/>
        <w:rPr>
          <w:rFonts w:cs="Times New Roman"/>
          <w:b/>
          <w:color w:val="0000FF"/>
          <w:szCs w:val="24"/>
        </w:rPr>
      </w:pPr>
      <w:r w:rsidRPr="00A33C7E">
        <w:rPr>
          <w:rFonts w:cs="Times New Roman"/>
          <w:b/>
          <w:color w:val="0000FF"/>
          <w:szCs w:val="24"/>
        </w:rPr>
        <w:t>【条文说明】</w:t>
      </w:r>
      <w:r w:rsidRPr="00A66FBF">
        <w:rPr>
          <w:rFonts w:cs="Times New Roman" w:hint="eastAsia"/>
          <w:b/>
          <w:color w:val="0000FF"/>
          <w:szCs w:val="24"/>
        </w:rPr>
        <w:t>建筑外墙门、窗框的定位和尺寸精度对建筑外立面的效果影响较大。当在</w:t>
      </w:r>
      <w:r>
        <w:rPr>
          <w:rFonts w:cs="Times New Roman" w:hint="eastAsia"/>
          <w:b/>
          <w:color w:val="0000FF"/>
          <w:szCs w:val="24"/>
        </w:rPr>
        <w:t>超高性能混凝土轻钢龙骨复合外墙</w:t>
      </w:r>
      <w:r w:rsidRPr="00A66FBF">
        <w:rPr>
          <w:rFonts w:cs="Times New Roman" w:hint="eastAsia"/>
          <w:b/>
          <w:color w:val="0000FF"/>
          <w:szCs w:val="24"/>
        </w:rPr>
        <w:t>构件中预埋门、窗框时，应对门、窗框的定位和尺寸精度提出较高要求。</w:t>
      </w:r>
      <w:r w:rsidR="00D06927">
        <w:rPr>
          <w:rFonts w:cs="Times New Roman" w:hint="eastAsia"/>
          <w:b/>
          <w:color w:val="0000FF"/>
          <w:szCs w:val="24"/>
        </w:rPr>
        <w:t>本规程</w:t>
      </w:r>
      <w:r w:rsidRPr="00A66FBF">
        <w:rPr>
          <w:rFonts w:cs="Times New Roman" w:hint="eastAsia"/>
          <w:b/>
          <w:color w:val="0000FF"/>
          <w:szCs w:val="24"/>
        </w:rPr>
        <w:t>参照现行国家标准《装配式混凝土建筑技术标准》</w:t>
      </w:r>
      <w:r w:rsidRPr="00A66FBF">
        <w:rPr>
          <w:rFonts w:cs="Times New Roman" w:hint="eastAsia"/>
          <w:b/>
          <w:color w:val="0000FF"/>
          <w:szCs w:val="24"/>
        </w:rPr>
        <w:t>GB/T</w:t>
      </w:r>
      <w:r>
        <w:rPr>
          <w:rFonts w:cs="Times New Roman" w:hint="eastAsia"/>
          <w:b/>
          <w:color w:val="0000FF"/>
          <w:szCs w:val="24"/>
        </w:rPr>
        <w:t xml:space="preserve"> </w:t>
      </w:r>
      <w:r w:rsidRPr="00A66FBF">
        <w:rPr>
          <w:rFonts w:cs="Times New Roman" w:hint="eastAsia"/>
          <w:b/>
          <w:color w:val="0000FF"/>
          <w:szCs w:val="24"/>
        </w:rPr>
        <w:t>51231</w:t>
      </w:r>
      <w:r w:rsidR="003C2409">
        <w:rPr>
          <w:rFonts w:cs="Times New Roman" w:hint="eastAsia"/>
          <w:b/>
          <w:color w:val="0000FF"/>
          <w:szCs w:val="24"/>
        </w:rPr>
        <w:t>及</w:t>
      </w:r>
      <w:r w:rsidR="003C2409" w:rsidRPr="00855636">
        <w:rPr>
          <w:rFonts w:cs="Times New Roman" w:hint="eastAsia"/>
          <w:b/>
          <w:color w:val="0000FF"/>
          <w:szCs w:val="24"/>
        </w:rPr>
        <w:t>《预制混凝土外挂墙板应用技术标准》</w:t>
      </w:r>
      <w:r w:rsidR="003C2409" w:rsidRPr="00855636">
        <w:rPr>
          <w:rFonts w:cs="Times New Roman" w:hint="eastAsia"/>
          <w:b/>
          <w:color w:val="0000FF"/>
          <w:szCs w:val="24"/>
        </w:rPr>
        <w:t>JGJ/T 458-2018</w:t>
      </w:r>
      <w:r w:rsidR="003C2409">
        <w:rPr>
          <w:rFonts w:cs="Times New Roman" w:hint="eastAsia"/>
          <w:b/>
          <w:color w:val="0000FF"/>
          <w:szCs w:val="24"/>
        </w:rPr>
        <w:t>第</w:t>
      </w:r>
      <w:r w:rsidR="003C2409">
        <w:rPr>
          <w:rFonts w:cs="Times New Roman" w:hint="eastAsia"/>
          <w:b/>
          <w:color w:val="0000FF"/>
          <w:szCs w:val="24"/>
        </w:rPr>
        <w:t>7.2.3</w:t>
      </w:r>
      <w:r w:rsidR="003C2409">
        <w:rPr>
          <w:rFonts w:cs="Times New Roman" w:hint="eastAsia"/>
          <w:b/>
          <w:color w:val="0000FF"/>
          <w:szCs w:val="24"/>
        </w:rPr>
        <w:t>条的规定</w:t>
      </w:r>
      <w:r w:rsidRPr="00A66FBF">
        <w:rPr>
          <w:rFonts w:cs="Times New Roman" w:hint="eastAsia"/>
          <w:b/>
          <w:color w:val="0000FF"/>
          <w:szCs w:val="24"/>
        </w:rPr>
        <w:t>，给出了具体的允许偏差和检验方法。</w:t>
      </w:r>
    </w:p>
    <w:p w14:paraId="2A747C38" w14:textId="77777777" w:rsidR="006E6F16" w:rsidRPr="00A06F2C" w:rsidRDefault="006E6F16" w:rsidP="006E6F16">
      <w:pPr>
        <w:ind w:firstLineChars="0" w:firstLine="0"/>
      </w:pPr>
    </w:p>
    <w:p w14:paraId="2D73D6F8" w14:textId="771A95A3" w:rsidR="00C12490" w:rsidRDefault="00C12490" w:rsidP="00C12490">
      <w:pPr>
        <w:ind w:firstLineChars="0" w:firstLine="0"/>
      </w:pPr>
      <w:r>
        <w:rPr>
          <w:rFonts w:hint="eastAsia"/>
        </w:rPr>
        <w:t>7.</w:t>
      </w:r>
      <w:r w:rsidR="004223C7">
        <w:rPr>
          <w:rFonts w:hint="eastAsia"/>
        </w:rPr>
        <w:t>5.3</w:t>
      </w:r>
      <w:r>
        <w:t xml:space="preserve"> </w:t>
      </w:r>
      <w:r>
        <w:rPr>
          <w:rFonts w:hint="eastAsia"/>
        </w:rPr>
        <w:t>外门窗应可靠连接，门窗洞口与外门窗框接缝处的气密性能、水密性能和保温性能不应低于外门窗的有关性能。</w:t>
      </w:r>
    </w:p>
    <w:p w14:paraId="500ABFFC" w14:textId="35566F1B" w:rsidR="00C12490" w:rsidRDefault="00C12490" w:rsidP="00C12490">
      <w:pPr>
        <w:ind w:firstLineChars="0" w:firstLine="0"/>
      </w:pPr>
      <w:r>
        <w:rPr>
          <w:rFonts w:hint="eastAsia"/>
        </w:rPr>
        <w:t>7.</w:t>
      </w:r>
      <w:r w:rsidR="004223C7">
        <w:rPr>
          <w:rFonts w:hint="eastAsia"/>
        </w:rPr>
        <w:t>5.4</w:t>
      </w:r>
      <w:r>
        <w:t xml:space="preserve"> </w:t>
      </w:r>
      <w:r>
        <w:rPr>
          <w:rFonts w:hint="eastAsia"/>
        </w:rPr>
        <w:t>外门窗宜采用启口或预埋件等方法固定，可采用预装法或后装法设计。采用预装法时，外门窗框应在工厂与</w:t>
      </w:r>
      <w:r w:rsidR="00B550C0" w:rsidRPr="00B550C0">
        <w:rPr>
          <w:rFonts w:hint="eastAsia"/>
        </w:rPr>
        <w:t>超高性能混凝土轻钢龙骨复合外墙</w:t>
      </w:r>
      <w:r>
        <w:rPr>
          <w:rFonts w:hint="eastAsia"/>
        </w:rPr>
        <w:t>成型。采用后装法时，</w:t>
      </w:r>
      <w:r w:rsidR="00B550C0" w:rsidRPr="00B550C0">
        <w:rPr>
          <w:rFonts w:hint="eastAsia"/>
        </w:rPr>
        <w:t>超高性能混凝土轻钢龙骨复合外墙</w:t>
      </w:r>
      <w:r>
        <w:rPr>
          <w:rFonts w:hint="eastAsia"/>
        </w:rPr>
        <w:t>的门窗洞口应设置预埋件。</w:t>
      </w:r>
    </w:p>
    <w:p w14:paraId="477402DC" w14:textId="74DD2A8D" w:rsidR="00C12490" w:rsidRDefault="00C12490" w:rsidP="00C12490">
      <w:pPr>
        <w:ind w:firstLineChars="0" w:firstLine="0"/>
      </w:pPr>
      <w:r>
        <w:rPr>
          <w:rFonts w:hint="eastAsia"/>
        </w:rPr>
        <w:t>7.</w:t>
      </w:r>
      <w:r w:rsidR="004223C7">
        <w:rPr>
          <w:rFonts w:hint="eastAsia"/>
        </w:rPr>
        <w:t>5.5</w:t>
      </w:r>
      <w:r>
        <w:t xml:space="preserve"> </w:t>
      </w:r>
      <w:r>
        <w:rPr>
          <w:rFonts w:hint="eastAsia"/>
        </w:rPr>
        <w:t>管线宜尽量避开</w:t>
      </w:r>
      <w:r w:rsidR="00B17E68" w:rsidRPr="00B17E68">
        <w:rPr>
          <w:rFonts w:hint="eastAsia"/>
        </w:rPr>
        <w:t>超高性能混凝土轻钢龙骨复合外墙</w:t>
      </w:r>
      <w:r>
        <w:rPr>
          <w:rFonts w:hint="eastAsia"/>
        </w:rPr>
        <w:t>。设备与管线穿越墙板时，应采取防水、防火、隔声、密封等措施。接口形式及位置应便于检修更换，并应采取措施避免墙板或温度变形对管道接口产生影响。</w:t>
      </w:r>
    </w:p>
    <w:p w14:paraId="489E835E" w14:textId="74D809CA" w:rsidR="00C12490" w:rsidRDefault="00C12490" w:rsidP="00C12490">
      <w:pPr>
        <w:ind w:firstLineChars="0" w:firstLine="0"/>
      </w:pPr>
      <w:r>
        <w:rPr>
          <w:rFonts w:hint="eastAsia"/>
        </w:rPr>
        <w:lastRenderedPageBreak/>
        <w:t>7.</w:t>
      </w:r>
      <w:r w:rsidR="004223C7">
        <w:rPr>
          <w:rFonts w:hint="eastAsia"/>
        </w:rPr>
        <w:t>5.6</w:t>
      </w:r>
      <w:r>
        <w:t xml:space="preserve"> </w:t>
      </w:r>
      <w:r>
        <w:rPr>
          <w:rFonts w:hint="eastAsia"/>
        </w:rPr>
        <w:t>管线连接处应采取加强措施。配电箱、智能化配线箱不宜安装在墙板上。桥架、母线、配电设备等安装在墙板上时，应采用预留预埋件固定。</w:t>
      </w:r>
    </w:p>
    <w:p w14:paraId="04229800" w14:textId="56B13E99" w:rsidR="00C12490" w:rsidRDefault="00C12490" w:rsidP="00C12490">
      <w:pPr>
        <w:ind w:firstLineChars="0" w:firstLine="0"/>
      </w:pPr>
      <w:r>
        <w:rPr>
          <w:rFonts w:hint="eastAsia"/>
        </w:rPr>
        <w:t>7.</w:t>
      </w:r>
      <w:r w:rsidR="004223C7">
        <w:rPr>
          <w:rFonts w:hint="eastAsia"/>
        </w:rPr>
        <w:t>5.7</w:t>
      </w:r>
      <w:r>
        <w:t xml:space="preserve"> </w:t>
      </w:r>
      <w:r>
        <w:rPr>
          <w:rFonts w:hint="eastAsia"/>
        </w:rPr>
        <w:t>设置在</w:t>
      </w:r>
      <w:r w:rsidR="00B17E68" w:rsidRPr="00B17E68">
        <w:rPr>
          <w:rFonts w:hint="eastAsia"/>
        </w:rPr>
        <w:t>超高性能混凝土轻钢龙骨复合外墙</w:t>
      </w:r>
      <w:r>
        <w:rPr>
          <w:rFonts w:hint="eastAsia"/>
        </w:rPr>
        <w:t>上的接线盒、连接管等应做预留，出线口和接线盒应准确定位。</w:t>
      </w:r>
    </w:p>
    <w:p w14:paraId="3E2DEC3A" w14:textId="04BFD998" w:rsidR="00C12490" w:rsidRPr="00A17DF7" w:rsidRDefault="00C12490" w:rsidP="00C12490">
      <w:pPr>
        <w:ind w:firstLineChars="0" w:firstLine="0"/>
      </w:pPr>
      <w:r>
        <w:rPr>
          <w:rFonts w:hint="eastAsia"/>
        </w:rPr>
        <w:t>7.</w:t>
      </w:r>
      <w:r w:rsidR="004223C7">
        <w:rPr>
          <w:rFonts w:hint="eastAsia"/>
        </w:rPr>
        <w:t>5.8</w:t>
      </w:r>
      <w:r>
        <w:t xml:space="preserve"> </w:t>
      </w:r>
      <w:r>
        <w:rPr>
          <w:rFonts w:hint="eastAsia"/>
        </w:rPr>
        <w:t>不应在</w:t>
      </w:r>
      <w:r w:rsidR="00B17E68" w:rsidRPr="00B17E68">
        <w:rPr>
          <w:rFonts w:hint="eastAsia"/>
        </w:rPr>
        <w:t>超高性能混凝土轻钢龙骨复合外墙</w:t>
      </w:r>
      <w:r>
        <w:rPr>
          <w:rFonts w:hint="eastAsia"/>
        </w:rPr>
        <w:t>受力部位和节点连接区域设置孔洞及接线盒，</w:t>
      </w:r>
      <w:r w:rsidR="00B801FF">
        <w:rPr>
          <w:rFonts w:hint="eastAsia"/>
        </w:rPr>
        <w:t>复合外墙</w:t>
      </w:r>
      <w:r>
        <w:rPr>
          <w:rFonts w:hint="eastAsia"/>
        </w:rPr>
        <w:t>两侧的电气和智能化设备不应直接连通设置。</w:t>
      </w:r>
    </w:p>
    <w:p w14:paraId="3E88A7AD" w14:textId="4C32A118" w:rsidR="00D06339" w:rsidRPr="009057FA" w:rsidRDefault="00D06339" w:rsidP="009474B1">
      <w:pPr>
        <w:ind w:firstLine="480"/>
      </w:pPr>
    </w:p>
    <w:p w14:paraId="53E9EE91" w14:textId="37A8E041" w:rsidR="00CE06D1" w:rsidRPr="001739CC" w:rsidRDefault="00CE06D1" w:rsidP="00CE06D1">
      <w:pPr>
        <w:pStyle w:val="2"/>
      </w:pPr>
      <w:bookmarkStart w:id="251" w:name="_Toc170289667"/>
      <w:bookmarkStart w:id="252" w:name="_Toc170289745"/>
      <w:bookmarkStart w:id="253" w:name="_Toc192160549"/>
      <w:bookmarkStart w:id="254" w:name="_Toc192169920"/>
      <w:r w:rsidRPr="001739CC">
        <w:rPr>
          <w:rFonts w:hint="eastAsia"/>
        </w:rPr>
        <w:t>出厂检验</w:t>
      </w:r>
      <w:bookmarkEnd w:id="251"/>
      <w:bookmarkEnd w:id="252"/>
      <w:bookmarkEnd w:id="253"/>
      <w:bookmarkEnd w:id="254"/>
      <w:r w:rsidR="00A72684">
        <w:fldChar w:fldCharType="begin"/>
      </w:r>
      <w:r w:rsidR="00A72684">
        <w:instrText xml:space="preserve"> </w:instrText>
      </w:r>
      <w:r w:rsidR="00A72684">
        <w:rPr>
          <w:rFonts w:hint="eastAsia"/>
        </w:rPr>
        <w:instrText>TC  "</w:instrText>
      </w:r>
      <w:bookmarkStart w:id="255" w:name="_Toc192160550"/>
      <w:bookmarkStart w:id="256" w:name="_Toc192169968"/>
      <w:r w:rsidR="000D6B07" w:rsidRPr="000D6B07">
        <w:rPr>
          <w:rFonts w:hint="eastAsia"/>
        </w:rPr>
        <w:instrText>7.6</w:instrText>
      </w:r>
      <w:r w:rsidR="000D6B07" w:rsidRPr="000D6B07">
        <w:rPr>
          <w:rFonts w:hint="eastAsia"/>
        </w:rPr>
        <w:instrText xml:space="preserve">　</w:instrText>
      </w:r>
      <w:r w:rsidR="000D6B07" w:rsidRPr="000D6B07">
        <w:rPr>
          <w:rFonts w:hint="eastAsia"/>
        </w:rPr>
        <w:instrText>Outgoing inspection</w:instrText>
      </w:r>
      <w:bookmarkEnd w:id="255"/>
      <w:bookmarkEnd w:id="256"/>
      <w:r w:rsidR="00A72684">
        <w:rPr>
          <w:rFonts w:hint="eastAsia"/>
        </w:rPr>
        <w:instrText>" \l 2</w:instrText>
      </w:r>
      <w:r w:rsidR="00A72684">
        <w:instrText xml:space="preserve"> </w:instrText>
      </w:r>
      <w:r w:rsidR="00A72684">
        <w:fldChar w:fldCharType="end"/>
      </w:r>
    </w:p>
    <w:p w14:paraId="4B4E16F7" w14:textId="4EB22F51" w:rsidR="006701A5" w:rsidRDefault="006701A5" w:rsidP="006701A5">
      <w:pPr>
        <w:ind w:firstLineChars="0" w:firstLine="0"/>
      </w:pPr>
      <w:r>
        <w:rPr>
          <w:rFonts w:hint="eastAsia"/>
        </w:rPr>
        <w:t xml:space="preserve">7.6.1 </w:t>
      </w:r>
      <w:r w:rsidRPr="006701A5">
        <w:rPr>
          <w:rFonts w:hint="eastAsia"/>
        </w:rPr>
        <w:t>超高性能混凝土轻钢龙骨复合外墙</w:t>
      </w:r>
      <w:r>
        <w:rPr>
          <w:rFonts w:hint="eastAsia"/>
        </w:rPr>
        <w:t>的连接件件类别、数量、使用位置及性能应符合设计要求。</w:t>
      </w:r>
    </w:p>
    <w:p w14:paraId="0DD3D4E7" w14:textId="77777777" w:rsidR="006701A5" w:rsidRDefault="006701A5" w:rsidP="006701A5">
      <w:pPr>
        <w:ind w:firstLine="480"/>
      </w:pPr>
      <w:r>
        <w:rPr>
          <w:rFonts w:hint="eastAsia"/>
        </w:rPr>
        <w:t>检查数量：按同一工程、同一工艺的超高性能混凝土轻钢龙骨复合外墙分批抽样检验。</w:t>
      </w:r>
    </w:p>
    <w:p w14:paraId="129B6D39" w14:textId="77777777" w:rsidR="006701A5" w:rsidRDefault="006701A5" w:rsidP="006701A5">
      <w:pPr>
        <w:ind w:firstLine="480"/>
      </w:pPr>
      <w:r>
        <w:rPr>
          <w:rFonts w:hint="eastAsia"/>
        </w:rPr>
        <w:t>检验方法：检查试验报告单、质量证明文件及隐蔽工程检查记录。</w:t>
      </w:r>
    </w:p>
    <w:p w14:paraId="6FB9EC3C" w14:textId="6937B200" w:rsidR="006701A5" w:rsidRPr="00A66FBF" w:rsidRDefault="006701A5" w:rsidP="006701A5">
      <w:pPr>
        <w:ind w:firstLineChars="0" w:firstLine="0"/>
        <w:rPr>
          <w:rFonts w:cs="Times New Roman"/>
          <w:b/>
          <w:color w:val="0000FF"/>
          <w:szCs w:val="24"/>
        </w:rPr>
      </w:pPr>
      <w:r w:rsidRPr="00A33C7E">
        <w:rPr>
          <w:rFonts w:cs="Times New Roman"/>
          <w:b/>
          <w:color w:val="0000FF"/>
          <w:szCs w:val="24"/>
        </w:rPr>
        <w:t>【条文说明】</w:t>
      </w:r>
      <w:r w:rsidR="00171BAF">
        <w:rPr>
          <w:rFonts w:cs="Times New Roman" w:hint="eastAsia"/>
          <w:b/>
          <w:color w:val="0000FF"/>
          <w:szCs w:val="24"/>
        </w:rPr>
        <w:t>连接</w:t>
      </w:r>
      <w:r w:rsidRPr="00A66FBF">
        <w:rPr>
          <w:rFonts w:cs="Times New Roman" w:hint="eastAsia"/>
          <w:b/>
          <w:color w:val="0000FF"/>
          <w:szCs w:val="24"/>
        </w:rPr>
        <w:t>件的类别、数量和使用位置应检查质量证明文件和隐蔽工程检查记录，</w:t>
      </w:r>
      <w:r w:rsidR="00171BAF">
        <w:rPr>
          <w:rFonts w:cs="Times New Roman" w:hint="eastAsia"/>
          <w:b/>
          <w:color w:val="0000FF"/>
          <w:szCs w:val="24"/>
        </w:rPr>
        <w:t>连接件</w:t>
      </w:r>
      <w:r w:rsidRPr="00A66FBF">
        <w:rPr>
          <w:rFonts w:cs="Times New Roman" w:hint="eastAsia"/>
          <w:b/>
          <w:color w:val="0000FF"/>
          <w:szCs w:val="24"/>
        </w:rPr>
        <w:t>的性能应检查试验报告单。</w:t>
      </w:r>
    </w:p>
    <w:p w14:paraId="4AA8B368" w14:textId="77777777" w:rsidR="006701A5" w:rsidRPr="00E31A3B" w:rsidRDefault="006701A5" w:rsidP="00171BAF">
      <w:pPr>
        <w:ind w:firstLineChars="0" w:firstLine="0"/>
      </w:pPr>
    </w:p>
    <w:p w14:paraId="44F76F21" w14:textId="46605203" w:rsidR="006701A5" w:rsidRDefault="006701A5" w:rsidP="00171BAF">
      <w:pPr>
        <w:ind w:firstLineChars="0" w:firstLine="0"/>
      </w:pPr>
      <w:r>
        <w:rPr>
          <w:rFonts w:hint="eastAsia"/>
        </w:rPr>
        <w:t>7.</w:t>
      </w:r>
      <w:r w:rsidR="00171BAF">
        <w:rPr>
          <w:rFonts w:hint="eastAsia"/>
        </w:rPr>
        <w:t>6.2</w:t>
      </w:r>
      <w:r>
        <w:rPr>
          <w:rFonts w:hint="eastAsia"/>
        </w:rPr>
        <w:t xml:space="preserve"> </w:t>
      </w:r>
      <w:r w:rsidR="00171BAF" w:rsidRPr="00171BAF">
        <w:rPr>
          <w:rFonts w:hint="eastAsia"/>
        </w:rPr>
        <w:t>超高性能混凝土轻钢龙骨复合外墙</w:t>
      </w:r>
      <w:r>
        <w:rPr>
          <w:rFonts w:hint="eastAsia"/>
        </w:rPr>
        <w:t>的保温材料类别、厚度、位置及性能应满足设计要求。</w:t>
      </w:r>
    </w:p>
    <w:p w14:paraId="636F105D" w14:textId="77777777" w:rsidR="006701A5" w:rsidRDefault="006701A5" w:rsidP="006701A5">
      <w:pPr>
        <w:ind w:firstLine="480"/>
      </w:pPr>
      <w:r>
        <w:rPr>
          <w:rFonts w:hint="eastAsia"/>
        </w:rPr>
        <w:t>检查数量：按批检查。</w:t>
      </w:r>
    </w:p>
    <w:p w14:paraId="36D3B5A6" w14:textId="77777777" w:rsidR="006701A5" w:rsidRDefault="006701A5" w:rsidP="006701A5">
      <w:pPr>
        <w:ind w:firstLine="480"/>
      </w:pPr>
      <w:r>
        <w:rPr>
          <w:rFonts w:hint="eastAsia"/>
        </w:rPr>
        <w:t>检验方法：观察、量测，检查保温材料质量证明文件及检验报告。</w:t>
      </w:r>
    </w:p>
    <w:p w14:paraId="3E43520C" w14:textId="77777777" w:rsidR="00171BAF" w:rsidRDefault="006701A5" w:rsidP="00171BAF">
      <w:pPr>
        <w:ind w:firstLineChars="0" w:firstLine="0"/>
      </w:pPr>
      <w:r>
        <w:rPr>
          <w:rFonts w:hint="eastAsia"/>
        </w:rPr>
        <w:t>7.</w:t>
      </w:r>
      <w:r w:rsidR="00171BAF">
        <w:rPr>
          <w:rFonts w:hint="eastAsia"/>
        </w:rPr>
        <w:t>6.3</w:t>
      </w:r>
      <w:r>
        <w:rPr>
          <w:rFonts w:hint="eastAsia"/>
        </w:rPr>
        <w:t xml:space="preserve"> </w:t>
      </w:r>
      <w:r>
        <w:rPr>
          <w:rFonts w:hint="eastAsia"/>
        </w:rPr>
        <w:t>超高性能混凝土轻钢龙骨复合外墙的预埋件、节点连接钢筋、预留孔的规格、数量应满足设计要求。</w:t>
      </w:r>
    </w:p>
    <w:p w14:paraId="28B167A3" w14:textId="076EBC88" w:rsidR="006701A5" w:rsidRDefault="006701A5" w:rsidP="00171BAF">
      <w:pPr>
        <w:ind w:leftChars="200" w:left="480" w:firstLineChars="0" w:firstLine="0"/>
      </w:pPr>
      <w:r>
        <w:rPr>
          <w:rFonts w:hint="eastAsia"/>
        </w:rPr>
        <w:t>检查数量：逐件检验。</w:t>
      </w:r>
    </w:p>
    <w:p w14:paraId="38E19E46" w14:textId="77777777" w:rsidR="006701A5" w:rsidRDefault="006701A5" w:rsidP="006701A5">
      <w:pPr>
        <w:ind w:firstLine="480"/>
      </w:pPr>
      <w:r>
        <w:rPr>
          <w:rFonts w:hint="eastAsia"/>
        </w:rPr>
        <w:t>检验方法：观察和量测。</w:t>
      </w:r>
    </w:p>
    <w:p w14:paraId="0F29783E" w14:textId="77777777" w:rsidR="006701A5" w:rsidRPr="006701A5" w:rsidRDefault="006701A5" w:rsidP="00CE06D1">
      <w:pPr>
        <w:ind w:firstLine="480"/>
      </w:pPr>
    </w:p>
    <w:p w14:paraId="6F4DC83D" w14:textId="66D079EA" w:rsidR="00610455" w:rsidRPr="00E07209" w:rsidRDefault="00E07209" w:rsidP="00E07209">
      <w:pPr>
        <w:ind w:firstLineChars="0" w:firstLine="0"/>
      </w:pPr>
      <w:r>
        <w:rPr>
          <w:rFonts w:hint="eastAsia"/>
        </w:rPr>
        <w:t>7.6.</w:t>
      </w:r>
      <w:r w:rsidR="00171BAF">
        <w:rPr>
          <w:rFonts w:hint="eastAsia"/>
        </w:rPr>
        <w:t>4</w:t>
      </w:r>
      <w:r>
        <w:t xml:space="preserve"> </w:t>
      </w:r>
      <w:r>
        <w:rPr>
          <w:rFonts w:hint="eastAsia"/>
        </w:rPr>
        <w:t>出厂时，</w:t>
      </w:r>
      <w:r w:rsidRPr="00B17E68">
        <w:rPr>
          <w:rFonts w:hint="eastAsia"/>
        </w:rPr>
        <w:t>超高性能混凝土轻钢龙骨复合外墙</w:t>
      </w:r>
      <w:r>
        <w:rPr>
          <w:rFonts w:hint="eastAsia"/>
        </w:rPr>
        <w:t>的</w:t>
      </w:r>
      <w:r w:rsidRPr="00E07209">
        <w:rPr>
          <w:rFonts w:hint="eastAsia"/>
        </w:rPr>
        <w:t>外观质量要求</w:t>
      </w:r>
      <w:r>
        <w:rPr>
          <w:rFonts w:hint="eastAsia"/>
        </w:rPr>
        <w:t>应符合下列规定：</w:t>
      </w:r>
      <w:bookmarkStart w:id="257" w:name="e2"/>
      <w:r w:rsidRPr="00E07209">
        <w:t xml:space="preserve"> </w:t>
      </w:r>
    </w:p>
    <w:p w14:paraId="248928B8" w14:textId="11099B43" w:rsidR="00E07209" w:rsidRPr="00E07209" w:rsidRDefault="00E07209" w:rsidP="00E07209">
      <w:pPr>
        <w:spacing w:line="240" w:lineRule="auto"/>
        <w:ind w:firstLine="480"/>
      </w:pPr>
      <w:bookmarkStart w:id="258" w:name="f1"/>
      <w:bookmarkEnd w:id="257"/>
      <w:r>
        <w:rPr>
          <w:rFonts w:hint="eastAsia"/>
        </w:rPr>
        <w:t xml:space="preserve">1 </w:t>
      </w:r>
      <w:r w:rsidRPr="00E07209">
        <w:rPr>
          <w:rFonts w:hint="eastAsia"/>
        </w:rPr>
        <w:t>超高性能混凝土轻钢龙骨复合外墙</w:t>
      </w:r>
      <w:r>
        <w:rPr>
          <w:rFonts w:hint="eastAsia"/>
        </w:rPr>
        <w:t>的</w:t>
      </w:r>
      <w:r w:rsidRPr="00E07209">
        <w:rPr>
          <w:rFonts w:hint="eastAsia"/>
        </w:rPr>
        <w:t>UHPC</w:t>
      </w:r>
      <w:r w:rsidRPr="00E07209">
        <w:rPr>
          <w:rFonts w:hint="eastAsia"/>
        </w:rPr>
        <w:t>外饰面边缘应整齐；外观面不应有缺棱掉角。且沿边长度</w:t>
      </w:r>
      <w:r w:rsidRPr="00E07209">
        <w:rPr>
          <w:rFonts w:hint="eastAsia"/>
        </w:rPr>
        <w:t>3m</w:t>
      </w:r>
      <w:r w:rsidRPr="00E07209">
        <w:rPr>
          <w:rFonts w:hint="eastAsia"/>
        </w:rPr>
        <w:t>内缺棱掉角不应多于</w:t>
      </w:r>
      <w:r w:rsidRPr="00E07209">
        <w:rPr>
          <w:rFonts w:hint="eastAsia"/>
        </w:rPr>
        <w:t>1</w:t>
      </w:r>
      <w:r w:rsidRPr="00E07209">
        <w:rPr>
          <w:rFonts w:hint="eastAsia"/>
        </w:rPr>
        <w:t>处，每处不应大于</w:t>
      </w:r>
      <w:r w:rsidRPr="00E07209">
        <w:rPr>
          <w:rFonts w:hint="eastAsia"/>
        </w:rPr>
        <w:t>2</w:t>
      </w:r>
      <w:r w:rsidRPr="00E07209">
        <w:t>0</w:t>
      </w:r>
      <w:r w:rsidRPr="00E07209">
        <w:rPr>
          <w:rFonts w:hint="eastAsia"/>
        </w:rPr>
        <w:t>mm</w:t>
      </w:r>
      <w:r w:rsidRPr="00E07209">
        <w:rPr>
          <w:rFonts w:hint="eastAsia"/>
        </w:rPr>
        <w:t>。</w:t>
      </w:r>
    </w:p>
    <w:p w14:paraId="3CEBF06A" w14:textId="017A8B27" w:rsidR="00E07209" w:rsidRPr="00E07209" w:rsidRDefault="00E07209" w:rsidP="00E07209">
      <w:pPr>
        <w:spacing w:line="240" w:lineRule="auto"/>
        <w:ind w:firstLine="480"/>
      </w:pPr>
      <w:r>
        <w:rPr>
          <w:rFonts w:hint="eastAsia"/>
        </w:rPr>
        <w:t xml:space="preserve">2 </w:t>
      </w:r>
      <w:r w:rsidRPr="00E07209">
        <w:rPr>
          <w:rFonts w:hint="eastAsia"/>
        </w:rPr>
        <w:t>超高性能混凝土轻钢龙骨复合外墙</w:t>
      </w:r>
      <w:r w:rsidRPr="00E07209">
        <w:rPr>
          <w:rFonts w:hint="eastAsia"/>
        </w:rPr>
        <w:t>UHPC</w:t>
      </w:r>
      <w:r w:rsidRPr="00E07209">
        <w:rPr>
          <w:rFonts w:hint="eastAsia"/>
        </w:rPr>
        <w:t>外饰面侧面接缝部位不应有孔洞；表面孔洞的长度不应大于</w:t>
      </w:r>
      <w:r w:rsidRPr="00E07209">
        <w:rPr>
          <w:rFonts w:hint="eastAsia"/>
        </w:rPr>
        <w:t>3mm</w:t>
      </w:r>
      <w:r w:rsidRPr="00E07209">
        <w:rPr>
          <w:rFonts w:hint="eastAsia"/>
        </w:rPr>
        <w:t>、深度不应大于</w:t>
      </w:r>
      <w:r w:rsidRPr="00E07209">
        <w:rPr>
          <w:rFonts w:hint="eastAsia"/>
        </w:rPr>
        <w:t>2mm</w:t>
      </w:r>
      <w:r w:rsidRPr="00E07209">
        <w:rPr>
          <w:rFonts w:hint="eastAsia"/>
        </w:rPr>
        <w:t>，且孔洞不应多于</w:t>
      </w:r>
      <w:r w:rsidRPr="00E07209">
        <w:rPr>
          <w:rFonts w:hint="eastAsia"/>
        </w:rPr>
        <w:t>1</w:t>
      </w:r>
      <w:r w:rsidRPr="00E07209">
        <w:rPr>
          <w:rFonts w:hint="eastAsia"/>
        </w:rPr>
        <w:t>处</w:t>
      </w:r>
      <w:r w:rsidRPr="00E07209">
        <w:rPr>
          <w:rFonts w:hint="eastAsia"/>
        </w:rPr>
        <w:t>/</w:t>
      </w:r>
      <w:r w:rsidRPr="00E07209">
        <w:rPr>
          <w:rFonts w:hint="eastAsia"/>
        </w:rPr>
        <w:t>㎡。</w:t>
      </w:r>
    </w:p>
    <w:p w14:paraId="4272D69E" w14:textId="40447922" w:rsidR="00E07209" w:rsidRPr="00E07209" w:rsidRDefault="00E07209" w:rsidP="00E07209">
      <w:pPr>
        <w:spacing w:line="240" w:lineRule="auto"/>
        <w:ind w:firstLine="480"/>
      </w:pPr>
      <w:r>
        <w:rPr>
          <w:rFonts w:hint="eastAsia"/>
        </w:rPr>
        <w:t xml:space="preserve">3 </w:t>
      </w:r>
      <w:r w:rsidRPr="00E07209">
        <w:rPr>
          <w:rFonts w:hint="eastAsia"/>
        </w:rPr>
        <w:t>超高性能混凝土轻钢龙骨复合外墙</w:t>
      </w:r>
      <w:r w:rsidRPr="00E07209">
        <w:rPr>
          <w:rFonts w:hint="eastAsia"/>
        </w:rPr>
        <w:t>UHPC</w:t>
      </w:r>
      <w:r w:rsidRPr="00E07209">
        <w:rPr>
          <w:rFonts w:hint="eastAsia"/>
        </w:rPr>
        <w:t>外饰面表面有特殊装饰效果要求时可由供需双方确定。</w:t>
      </w:r>
    </w:p>
    <w:p w14:paraId="4AA04982" w14:textId="23B834D4" w:rsidR="00E07209" w:rsidRPr="00E07209" w:rsidRDefault="00E07209" w:rsidP="00E07209">
      <w:pPr>
        <w:spacing w:line="240" w:lineRule="auto"/>
        <w:ind w:firstLine="480"/>
      </w:pPr>
      <w:r>
        <w:rPr>
          <w:rFonts w:hint="eastAsia"/>
        </w:rPr>
        <w:t xml:space="preserve">4 </w:t>
      </w:r>
      <w:r w:rsidRPr="00E07209">
        <w:rPr>
          <w:rFonts w:hint="eastAsia"/>
        </w:rPr>
        <w:t>超高性能混凝土轻钢龙骨复合外墙</w:t>
      </w:r>
      <w:r>
        <w:rPr>
          <w:rFonts w:hint="eastAsia"/>
        </w:rPr>
        <w:t>保温材料</w:t>
      </w:r>
      <w:r w:rsidRPr="00E07209">
        <w:rPr>
          <w:rFonts w:hint="eastAsia"/>
        </w:rPr>
        <w:t>不应外露，应具有</w:t>
      </w:r>
      <w:proofErr w:type="gramStart"/>
      <w:r w:rsidRPr="00E07209">
        <w:rPr>
          <w:rFonts w:hint="eastAsia"/>
        </w:rPr>
        <w:t>完整封边</w:t>
      </w:r>
      <w:proofErr w:type="gramEnd"/>
      <w:r w:rsidRPr="00E07209">
        <w:rPr>
          <w:rFonts w:hint="eastAsia"/>
        </w:rPr>
        <w:t>构造。</w:t>
      </w:r>
    </w:p>
    <w:p w14:paraId="0230DF77" w14:textId="2B3D8C86" w:rsidR="00E07209" w:rsidRDefault="00E07209" w:rsidP="00E07209">
      <w:pPr>
        <w:spacing w:line="240" w:lineRule="auto"/>
        <w:ind w:firstLine="480"/>
      </w:pPr>
      <w:r>
        <w:rPr>
          <w:rFonts w:hint="eastAsia"/>
        </w:rPr>
        <w:t xml:space="preserve">5 </w:t>
      </w:r>
      <w:r w:rsidRPr="00E07209">
        <w:rPr>
          <w:rFonts w:hint="eastAsia"/>
        </w:rPr>
        <w:t>超高性能混凝土轻钢龙骨复合外墙内饰面边缘应平整光洁</w:t>
      </w:r>
      <w:r w:rsidR="003156B8">
        <w:rPr>
          <w:rFonts w:hint="eastAsia"/>
        </w:rPr>
        <w:t>，</w:t>
      </w:r>
      <w:r w:rsidRPr="00E07209">
        <w:rPr>
          <w:rFonts w:hint="eastAsia"/>
        </w:rPr>
        <w:t>不应有缺棱掉</w:t>
      </w:r>
      <w:r w:rsidRPr="00E07209">
        <w:rPr>
          <w:rFonts w:hint="eastAsia"/>
        </w:rPr>
        <w:lastRenderedPageBreak/>
        <w:t>角。</w:t>
      </w:r>
    </w:p>
    <w:p w14:paraId="489E2C9C" w14:textId="06BC26D0" w:rsidR="00A34BE1" w:rsidRDefault="00A34BE1" w:rsidP="00A34BE1">
      <w:pPr>
        <w:spacing w:line="240" w:lineRule="auto"/>
        <w:ind w:firstLineChars="0" w:firstLine="0"/>
      </w:pPr>
      <w:r>
        <w:rPr>
          <w:rFonts w:hint="eastAsia"/>
        </w:rPr>
        <w:t>7.6.</w:t>
      </w:r>
      <w:r w:rsidR="00171BAF">
        <w:rPr>
          <w:rFonts w:hint="eastAsia"/>
        </w:rPr>
        <w:t>5</w:t>
      </w:r>
      <w:r>
        <w:rPr>
          <w:rFonts w:hint="eastAsia"/>
        </w:rPr>
        <w:t xml:space="preserve"> </w:t>
      </w:r>
      <w:r>
        <w:rPr>
          <w:rFonts w:hint="eastAsia"/>
        </w:rPr>
        <w:t>外观质量检验检测时量具宜采用钢直尺，量程</w:t>
      </w:r>
      <w:r>
        <w:rPr>
          <w:rFonts w:hint="eastAsia"/>
        </w:rPr>
        <w:t>0mm~300mm</w:t>
      </w:r>
      <w:r>
        <w:rPr>
          <w:rFonts w:hint="eastAsia"/>
        </w:rPr>
        <w:t>，分度值为</w:t>
      </w:r>
      <w:r>
        <w:rPr>
          <w:rFonts w:hint="eastAsia"/>
        </w:rPr>
        <w:t>0.5mm</w:t>
      </w:r>
      <w:r>
        <w:rPr>
          <w:rFonts w:hint="eastAsia"/>
        </w:rPr>
        <w:t>。</w:t>
      </w:r>
    </w:p>
    <w:p w14:paraId="77224A11" w14:textId="412104CD" w:rsidR="00A34BE1" w:rsidRDefault="00A34BE1" w:rsidP="00A34BE1">
      <w:pPr>
        <w:spacing w:line="240" w:lineRule="auto"/>
        <w:ind w:firstLine="480"/>
      </w:pPr>
      <w:r>
        <w:rPr>
          <w:rFonts w:hint="eastAsia"/>
        </w:rPr>
        <w:t>检查数量：全数检查。</w:t>
      </w:r>
    </w:p>
    <w:p w14:paraId="0B721AB5" w14:textId="25C4BEDA" w:rsidR="00A34BE1" w:rsidRDefault="00A34BE1" w:rsidP="00A34BE1">
      <w:pPr>
        <w:spacing w:line="240" w:lineRule="auto"/>
        <w:ind w:firstLine="480"/>
      </w:pPr>
      <w:r>
        <w:rPr>
          <w:rFonts w:hint="eastAsia"/>
        </w:rPr>
        <w:t>检查方法：目测板有无缺</w:t>
      </w:r>
      <w:proofErr w:type="gramStart"/>
      <w:r>
        <w:rPr>
          <w:rFonts w:hint="eastAsia"/>
        </w:rPr>
        <w:t>棱</w:t>
      </w:r>
      <w:proofErr w:type="gramEnd"/>
      <w:r>
        <w:rPr>
          <w:rFonts w:hint="eastAsia"/>
        </w:rPr>
        <w:t>掉角、孔洞，用钢直尺测量孔洞尺寸。</w:t>
      </w:r>
    </w:p>
    <w:p w14:paraId="6DC004C2" w14:textId="17F0003A" w:rsidR="00E07209" w:rsidRPr="00B92DE4" w:rsidRDefault="00E94CB7" w:rsidP="00E94CB7">
      <w:pPr>
        <w:ind w:firstLineChars="0" w:firstLine="0"/>
        <w:rPr>
          <w:rFonts w:ascii="宋体" w:hAnsi="宋体" w:cs="宋体"/>
          <w:sz w:val="28"/>
          <w:szCs w:val="28"/>
        </w:rPr>
      </w:pPr>
      <w:r>
        <w:rPr>
          <w:rFonts w:hint="eastAsia"/>
        </w:rPr>
        <w:t>7.6.</w:t>
      </w:r>
      <w:r w:rsidR="00171BAF">
        <w:rPr>
          <w:rFonts w:hint="eastAsia"/>
        </w:rPr>
        <w:t>6</w:t>
      </w:r>
      <w:r>
        <w:t xml:space="preserve"> </w:t>
      </w:r>
      <w:r>
        <w:rPr>
          <w:rFonts w:hint="eastAsia"/>
        </w:rPr>
        <w:t>出厂时，</w:t>
      </w:r>
      <w:r w:rsidRPr="00B17E68">
        <w:rPr>
          <w:rFonts w:hint="eastAsia"/>
        </w:rPr>
        <w:t>超高性能混凝土轻钢龙骨复合外墙</w:t>
      </w:r>
      <w:r>
        <w:rPr>
          <w:rFonts w:hint="eastAsia"/>
        </w:rPr>
        <w:t>的</w:t>
      </w:r>
      <w:r w:rsidRPr="00E94CB7">
        <w:rPr>
          <w:rFonts w:hint="eastAsia"/>
        </w:rPr>
        <w:t>外形尺寸允许偏差不应超过</w:t>
      </w:r>
      <w:r>
        <w:rPr>
          <w:rFonts w:hint="eastAsia"/>
        </w:rPr>
        <w:t>表</w:t>
      </w:r>
      <w:r>
        <w:rPr>
          <w:rFonts w:hint="eastAsia"/>
        </w:rPr>
        <w:t>7.6.</w:t>
      </w:r>
      <w:r w:rsidR="00171BAF">
        <w:rPr>
          <w:rFonts w:hint="eastAsia"/>
        </w:rPr>
        <w:t>6</w:t>
      </w:r>
      <w:r w:rsidRPr="00E94CB7">
        <w:rPr>
          <w:rFonts w:hint="eastAsia"/>
        </w:rPr>
        <w:t>的规定。</w:t>
      </w:r>
      <w:r w:rsidRPr="00E07209">
        <w:t xml:space="preserve"> </w:t>
      </w:r>
    </w:p>
    <w:p w14:paraId="7A83681B" w14:textId="1C0C4B11" w:rsidR="00E07209" w:rsidRPr="00B92DE4" w:rsidRDefault="00E94CB7" w:rsidP="00E94CB7">
      <w:pPr>
        <w:pStyle w:val="ab"/>
        <w:spacing w:before="31" w:after="31"/>
      </w:pPr>
      <w:r>
        <w:rPr>
          <w:rFonts w:hint="eastAsia"/>
        </w:rPr>
        <w:t>表</w:t>
      </w:r>
      <w:r>
        <w:rPr>
          <w:rFonts w:hint="eastAsia"/>
        </w:rPr>
        <w:t>7.6.</w:t>
      </w:r>
      <w:r w:rsidR="00171BAF">
        <w:rPr>
          <w:rFonts w:hint="eastAsia"/>
        </w:rPr>
        <w:t>6</w:t>
      </w:r>
      <w:r>
        <w:rPr>
          <w:rFonts w:hint="eastAsia"/>
        </w:rPr>
        <w:t xml:space="preserve"> </w:t>
      </w:r>
      <w:r w:rsidRPr="00E94CB7">
        <w:rPr>
          <w:rFonts w:hint="eastAsia"/>
        </w:rPr>
        <w:t>超高性能混凝土轻钢龙骨复合外墙</w:t>
      </w:r>
      <w:r w:rsidR="00E07209" w:rsidRPr="00B92DE4">
        <w:rPr>
          <w:rFonts w:hint="eastAsia"/>
        </w:rPr>
        <w:t>外形尺寸允许偏差</w:t>
      </w:r>
    </w:p>
    <w:tbl>
      <w:tblPr>
        <w:tblStyle w:val="aa"/>
        <w:tblW w:w="5000" w:type="pct"/>
        <w:jc w:val="center"/>
        <w:tblLook w:val="04A0" w:firstRow="1" w:lastRow="0" w:firstColumn="1" w:lastColumn="0" w:noHBand="0" w:noVBand="1"/>
      </w:tblPr>
      <w:tblGrid>
        <w:gridCol w:w="846"/>
        <w:gridCol w:w="2977"/>
        <w:gridCol w:w="4473"/>
      </w:tblGrid>
      <w:tr w:rsidR="009A40EB" w:rsidRPr="00B92DE4" w14:paraId="520A4408" w14:textId="77777777" w:rsidTr="009A40EB">
        <w:trPr>
          <w:trHeight w:val="350"/>
          <w:jc w:val="center"/>
        </w:trPr>
        <w:tc>
          <w:tcPr>
            <w:tcW w:w="510" w:type="pct"/>
          </w:tcPr>
          <w:p w14:paraId="7C2DBC1E" w14:textId="3CE05393" w:rsidR="009A40EB" w:rsidRPr="00B92DE4" w:rsidRDefault="009A40EB" w:rsidP="00321FC5">
            <w:pPr>
              <w:spacing w:line="240" w:lineRule="auto"/>
              <w:ind w:firstLineChars="0" w:firstLine="0"/>
              <w:jc w:val="center"/>
              <w:rPr>
                <w:rFonts w:cs="Times New Roman"/>
                <w:sz w:val="21"/>
                <w:szCs w:val="24"/>
              </w:rPr>
            </w:pPr>
            <w:r>
              <w:rPr>
                <w:rFonts w:cs="Times New Roman" w:hint="eastAsia"/>
                <w:sz w:val="21"/>
                <w:szCs w:val="24"/>
              </w:rPr>
              <w:t>项次</w:t>
            </w:r>
          </w:p>
        </w:tc>
        <w:tc>
          <w:tcPr>
            <w:tcW w:w="1794" w:type="pct"/>
            <w:vAlign w:val="center"/>
          </w:tcPr>
          <w:p w14:paraId="1E3DC7BA" w14:textId="508E3FAD" w:rsidR="009A40EB" w:rsidRPr="00B92DE4" w:rsidRDefault="009A40EB" w:rsidP="00321FC5">
            <w:pPr>
              <w:spacing w:line="240" w:lineRule="auto"/>
              <w:ind w:firstLineChars="0" w:firstLine="0"/>
              <w:jc w:val="center"/>
              <w:rPr>
                <w:rFonts w:cs="Times New Roman"/>
                <w:sz w:val="21"/>
                <w:szCs w:val="24"/>
              </w:rPr>
            </w:pPr>
            <w:r w:rsidRPr="00B92DE4">
              <w:rPr>
                <w:rFonts w:cs="Times New Roman" w:hint="eastAsia"/>
                <w:sz w:val="21"/>
                <w:szCs w:val="24"/>
              </w:rPr>
              <w:t>项目</w:t>
            </w:r>
          </w:p>
        </w:tc>
        <w:tc>
          <w:tcPr>
            <w:tcW w:w="2696" w:type="pct"/>
          </w:tcPr>
          <w:p w14:paraId="4323DE0C" w14:textId="77777777" w:rsidR="009A40EB" w:rsidRPr="00B92DE4" w:rsidRDefault="009A40EB" w:rsidP="00321FC5">
            <w:pPr>
              <w:spacing w:line="240" w:lineRule="auto"/>
              <w:ind w:firstLineChars="0" w:firstLine="0"/>
              <w:jc w:val="center"/>
              <w:rPr>
                <w:rFonts w:cs="Times New Roman"/>
                <w:sz w:val="21"/>
                <w:szCs w:val="24"/>
              </w:rPr>
            </w:pPr>
            <w:r w:rsidRPr="00B92DE4">
              <w:rPr>
                <w:rFonts w:cs="Times New Roman" w:hint="eastAsia"/>
                <w:sz w:val="21"/>
                <w:szCs w:val="24"/>
              </w:rPr>
              <w:t>允许偏差</w:t>
            </w:r>
          </w:p>
        </w:tc>
      </w:tr>
      <w:tr w:rsidR="009A40EB" w:rsidRPr="00B92DE4" w14:paraId="54C9561D" w14:textId="77777777" w:rsidTr="009A40EB">
        <w:trPr>
          <w:trHeight w:val="350"/>
          <w:jc w:val="center"/>
        </w:trPr>
        <w:tc>
          <w:tcPr>
            <w:tcW w:w="510" w:type="pct"/>
          </w:tcPr>
          <w:p w14:paraId="0DEF792B" w14:textId="11BE131B" w:rsidR="009A40EB" w:rsidRPr="00B92DE4" w:rsidRDefault="009A40EB" w:rsidP="00321FC5">
            <w:pPr>
              <w:spacing w:line="240" w:lineRule="auto"/>
              <w:ind w:firstLineChars="0" w:firstLine="0"/>
              <w:jc w:val="center"/>
              <w:rPr>
                <w:rFonts w:cs="Times New Roman"/>
                <w:sz w:val="21"/>
                <w:szCs w:val="24"/>
              </w:rPr>
            </w:pPr>
            <w:r>
              <w:rPr>
                <w:rFonts w:cs="Times New Roman" w:hint="eastAsia"/>
                <w:sz w:val="21"/>
                <w:szCs w:val="24"/>
              </w:rPr>
              <w:t>1</w:t>
            </w:r>
          </w:p>
        </w:tc>
        <w:tc>
          <w:tcPr>
            <w:tcW w:w="1794" w:type="pct"/>
            <w:vAlign w:val="center"/>
          </w:tcPr>
          <w:p w14:paraId="6EE0C04B" w14:textId="0196B6CD" w:rsidR="009A40EB" w:rsidRPr="00B92DE4" w:rsidRDefault="009A40EB" w:rsidP="00321FC5">
            <w:pPr>
              <w:spacing w:line="240" w:lineRule="auto"/>
              <w:ind w:firstLineChars="0" w:firstLine="0"/>
              <w:jc w:val="center"/>
              <w:rPr>
                <w:rFonts w:cs="Times New Roman"/>
                <w:sz w:val="21"/>
                <w:szCs w:val="24"/>
              </w:rPr>
            </w:pPr>
            <w:r w:rsidRPr="00B92DE4">
              <w:rPr>
                <w:rFonts w:cs="Times New Roman" w:hint="eastAsia"/>
                <w:sz w:val="21"/>
                <w:szCs w:val="24"/>
              </w:rPr>
              <w:t>长度</w:t>
            </w:r>
          </w:p>
        </w:tc>
        <w:tc>
          <w:tcPr>
            <w:tcW w:w="2696" w:type="pct"/>
          </w:tcPr>
          <w:p w14:paraId="3F3DF1D6" w14:textId="77777777" w:rsidR="009A40EB" w:rsidRPr="00B92DE4" w:rsidRDefault="009A40EB" w:rsidP="00321FC5">
            <w:pPr>
              <w:spacing w:line="240" w:lineRule="auto"/>
              <w:ind w:firstLineChars="0" w:firstLine="0"/>
              <w:jc w:val="center"/>
              <w:rPr>
                <w:rFonts w:cs="Times New Roman"/>
                <w:sz w:val="21"/>
                <w:szCs w:val="24"/>
              </w:rPr>
            </w:pPr>
            <w:r w:rsidRPr="00B92DE4">
              <w:rPr>
                <w:rFonts w:cs="Times New Roman" w:hint="eastAsia"/>
                <w:sz w:val="21"/>
                <w:szCs w:val="24"/>
              </w:rPr>
              <w:t>墙板长度≤2</w:t>
            </w:r>
            <w:r w:rsidRPr="00B92DE4">
              <w:rPr>
                <w:rFonts w:cs="Times New Roman"/>
                <w:sz w:val="21"/>
                <w:szCs w:val="24"/>
              </w:rPr>
              <w:t>m时，允许偏差：±2mm/m；</w:t>
            </w:r>
          </w:p>
          <w:p w14:paraId="46736A7F" w14:textId="77777777" w:rsidR="009A40EB" w:rsidRPr="00B92DE4" w:rsidRDefault="009A40EB" w:rsidP="00321FC5">
            <w:pPr>
              <w:spacing w:line="240" w:lineRule="auto"/>
              <w:ind w:firstLineChars="0" w:firstLine="0"/>
              <w:jc w:val="center"/>
              <w:rPr>
                <w:rFonts w:cs="Times New Roman"/>
                <w:sz w:val="21"/>
                <w:szCs w:val="24"/>
              </w:rPr>
            </w:pPr>
            <w:r w:rsidRPr="00B92DE4">
              <w:rPr>
                <w:rFonts w:cs="Times New Roman" w:hint="eastAsia"/>
                <w:sz w:val="21"/>
                <w:szCs w:val="24"/>
              </w:rPr>
              <w:t>墙板长度&gt;2</w:t>
            </w:r>
            <w:r w:rsidRPr="00B92DE4">
              <w:rPr>
                <w:rFonts w:cs="Times New Roman"/>
                <w:sz w:val="21"/>
                <w:szCs w:val="24"/>
              </w:rPr>
              <w:t>m时，</w:t>
            </w:r>
            <w:r w:rsidRPr="00B92DE4">
              <w:rPr>
                <w:rFonts w:cs="Times New Roman" w:hint="eastAsia"/>
                <w:sz w:val="21"/>
                <w:szCs w:val="24"/>
              </w:rPr>
              <w:t>总的</w:t>
            </w:r>
            <w:r w:rsidRPr="00B92DE4">
              <w:rPr>
                <w:rFonts w:cs="Times New Roman"/>
                <w:sz w:val="21"/>
                <w:szCs w:val="24"/>
              </w:rPr>
              <w:t>允许偏差：</w:t>
            </w:r>
            <w:r w:rsidRPr="00B92DE4">
              <w:rPr>
                <w:rFonts w:cs="Times New Roman" w:hint="eastAsia"/>
                <w:sz w:val="21"/>
                <w:szCs w:val="24"/>
              </w:rPr>
              <w:t>≤4</w:t>
            </w:r>
            <w:r w:rsidRPr="00B92DE4">
              <w:rPr>
                <w:rFonts w:cs="Times New Roman"/>
                <w:sz w:val="21"/>
                <w:szCs w:val="24"/>
              </w:rPr>
              <w:t>mm</w:t>
            </w:r>
          </w:p>
        </w:tc>
      </w:tr>
      <w:tr w:rsidR="009A40EB" w:rsidRPr="00B92DE4" w14:paraId="01FCE08A" w14:textId="77777777" w:rsidTr="009A40EB">
        <w:trPr>
          <w:jc w:val="center"/>
        </w:trPr>
        <w:tc>
          <w:tcPr>
            <w:tcW w:w="510" w:type="pct"/>
          </w:tcPr>
          <w:p w14:paraId="4D70A7A9" w14:textId="43EFB4F8" w:rsidR="009A40EB" w:rsidRPr="00B92DE4" w:rsidRDefault="009A40EB" w:rsidP="00321FC5">
            <w:pPr>
              <w:spacing w:line="240" w:lineRule="auto"/>
              <w:ind w:firstLineChars="0" w:firstLine="0"/>
              <w:jc w:val="center"/>
              <w:rPr>
                <w:rFonts w:cs="Times New Roman"/>
                <w:sz w:val="21"/>
                <w:szCs w:val="24"/>
              </w:rPr>
            </w:pPr>
            <w:r>
              <w:rPr>
                <w:rFonts w:cs="Times New Roman" w:hint="eastAsia"/>
                <w:sz w:val="21"/>
                <w:szCs w:val="24"/>
              </w:rPr>
              <w:t>2</w:t>
            </w:r>
          </w:p>
        </w:tc>
        <w:tc>
          <w:tcPr>
            <w:tcW w:w="1794" w:type="pct"/>
            <w:vAlign w:val="center"/>
          </w:tcPr>
          <w:p w14:paraId="4AF9776B" w14:textId="37081DEC" w:rsidR="009A40EB" w:rsidRPr="00B92DE4" w:rsidRDefault="009A40EB" w:rsidP="00321FC5">
            <w:pPr>
              <w:spacing w:line="240" w:lineRule="auto"/>
              <w:ind w:firstLineChars="0" w:firstLine="0"/>
              <w:jc w:val="center"/>
              <w:rPr>
                <w:rFonts w:cs="Times New Roman"/>
                <w:sz w:val="21"/>
                <w:szCs w:val="24"/>
              </w:rPr>
            </w:pPr>
            <w:r w:rsidRPr="00B92DE4">
              <w:rPr>
                <w:rFonts w:cs="Times New Roman" w:hint="eastAsia"/>
                <w:sz w:val="21"/>
                <w:szCs w:val="24"/>
              </w:rPr>
              <w:t>宽度</w:t>
            </w:r>
          </w:p>
        </w:tc>
        <w:tc>
          <w:tcPr>
            <w:tcW w:w="2696" w:type="pct"/>
          </w:tcPr>
          <w:p w14:paraId="5F671863" w14:textId="77777777" w:rsidR="009A40EB" w:rsidRPr="00B92DE4" w:rsidRDefault="009A40EB" w:rsidP="00321FC5">
            <w:pPr>
              <w:spacing w:line="240" w:lineRule="auto"/>
              <w:ind w:firstLineChars="0" w:firstLine="0"/>
              <w:jc w:val="center"/>
              <w:rPr>
                <w:rFonts w:cs="Times New Roman"/>
                <w:sz w:val="21"/>
                <w:szCs w:val="24"/>
              </w:rPr>
            </w:pPr>
            <w:r w:rsidRPr="00B92DE4">
              <w:rPr>
                <w:rFonts w:cs="Times New Roman" w:hint="eastAsia"/>
                <w:sz w:val="21"/>
                <w:szCs w:val="24"/>
              </w:rPr>
              <w:t>墙板宽度≤2</w:t>
            </w:r>
            <w:r w:rsidRPr="00B92DE4">
              <w:rPr>
                <w:rFonts w:cs="Times New Roman"/>
                <w:sz w:val="21"/>
                <w:szCs w:val="24"/>
              </w:rPr>
              <w:t>m时，允许偏差：±2mm/m；</w:t>
            </w:r>
          </w:p>
          <w:p w14:paraId="111F89F9" w14:textId="77777777" w:rsidR="009A40EB" w:rsidRPr="00B92DE4" w:rsidRDefault="009A40EB" w:rsidP="00321FC5">
            <w:pPr>
              <w:spacing w:line="240" w:lineRule="auto"/>
              <w:ind w:firstLineChars="0" w:firstLine="0"/>
              <w:jc w:val="center"/>
              <w:rPr>
                <w:rFonts w:cs="Times New Roman"/>
                <w:sz w:val="21"/>
                <w:szCs w:val="24"/>
              </w:rPr>
            </w:pPr>
            <w:r w:rsidRPr="00B92DE4">
              <w:rPr>
                <w:rFonts w:cs="Times New Roman" w:hint="eastAsia"/>
                <w:sz w:val="21"/>
                <w:szCs w:val="24"/>
              </w:rPr>
              <w:t>墙板宽度&gt;2</w:t>
            </w:r>
            <w:r w:rsidRPr="00B92DE4">
              <w:rPr>
                <w:rFonts w:cs="Times New Roman"/>
                <w:sz w:val="21"/>
                <w:szCs w:val="24"/>
              </w:rPr>
              <w:t>m时，</w:t>
            </w:r>
            <w:r w:rsidRPr="00B92DE4">
              <w:rPr>
                <w:rFonts w:cs="Times New Roman" w:hint="eastAsia"/>
                <w:sz w:val="21"/>
                <w:szCs w:val="24"/>
              </w:rPr>
              <w:t>总的</w:t>
            </w:r>
            <w:r w:rsidRPr="00B92DE4">
              <w:rPr>
                <w:rFonts w:cs="Times New Roman"/>
                <w:sz w:val="21"/>
                <w:szCs w:val="24"/>
              </w:rPr>
              <w:t>允许偏差：</w:t>
            </w:r>
            <w:r w:rsidRPr="00B92DE4">
              <w:rPr>
                <w:rFonts w:cs="Times New Roman" w:hint="eastAsia"/>
                <w:sz w:val="21"/>
                <w:szCs w:val="24"/>
              </w:rPr>
              <w:t>≤4</w:t>
            </w:r>
            <w:r w:rsidRPr="00B92DE4">
              <w:rPr>
                <w:rFonts w:cs="Times New Roman"/>
                <w:sz w:val="21"/>
                <w:szCs w:val="24"/>
              </w:rPr>
              <w:t>mm</w:t>
            </w:r>
          </w:p>
        </w:tc>
      </w:tr>
      <w:tr w:rsidR="009A40EB" w:rsidRPr="00B92DE4" w14:paraId="3CFBA725" w14:textId="77777777" w:rsidTr="009A40EB">
        <w:trPr>
          <w:trHeight w:val="249"/>
          <w:jc w:val="center"/>
        </w:trPr>
        <w:tc>
          <w:tcPr>
            <w:tcW w:w="510" w:type="pct"/>
          </w:tcPr>
          <w:p w14:paraId="33C22E95" w14:textId="5DFE76D8" w:rsidR="009A40EB" w:rsidRPr="00B92DE4" w:rsidRDefault="009A40EB" w:rsidP="00321FC5">
            <w:pPr>
              <w:spacing w:line="240" w:lineRule="auto"/>
              <w:ind w:firstLineChars="0" w:firstLine="0"/>
              <w:jc w:val="center"/>
              <w:rPr>
                <w:rFonts w:cs="Times New Roman"/>
                <w:sz w:val="21"/>
                <w:szCs w:val="24"/>
              </w:rPr>
            </w:pPr>
            <w:r>
              <w:rPr>
                <w:rFonts w:cs="Times New Roman" w:hint="eastAsia"/>
                <w:sz w:val="21"/>
                <w:szCs w:val="24"/>
              </w:rPr>
              <w:t>3</w:t>
            </w:r>
          </w:p>
        </w:tc>
        <w:tc>
          <w:tcPr>
            <w:tcW w:w="1794" w:type="pct"/>
            <w:vAlign w:val="center"/>
          </w:tcPr>
          <w:p w14:paraId="5D3EC1C2" w14:textId="75DCD41C" w:rsidR="009A40EB" w:rsidRPr="00B92DE4" w:rsidRDefault="009A40EB" w:rsidP="00321FC5">
            <w:pPr>
              <w:spacing w:line="240" w:lineRule="auto"/>
              <w:ind w:firstLineChars="0" w:firstLine="0"/>
              <w:jc w:val="center"/>
              <w:rPr>
                <w:rFonts w:cs="Times New Roman"/>
                <w:sz w:val="21"/>
                <w:szCs w:val="24"/>
              </w:rPr>
            </w:pPr>
            <w:r w:rsidRPr="00B92DE4">
              <w:rPr>
                <w:rFonts w:cs="Times New Roman" w:hint="eastAsia"/>
                <w:sz w:val="21"/>
                <w:szCs w:val="24"/>
              </w:rPr>
              <w:t>厚度</w:t>
            </w:r>
          </w:p>
        </w:tc>
        <w:tc>
          <w:tcPr>
            <w:tcW w:w="2696" w:type="pct"/>
          </w:tcPr>
          <w:p w14:paraId="4B9C0F16" w14:textId="77777777" w:rsidR="009A40EB" w:rsidRPr="00B92DE4" w:rsidRDefault="009A40EB" w:rsidP="00321FC5">
            <w:pPr>
              <w:spacing w:line="240" w:lineRule="auto"/>
              <w:ind w:firstLineChars="0" w:firstLine="0"/>
              <w:jc w:val="center"/>
              <w:rPr>
                <w:rFonts w:ascii="宋体" w:hAnsi="宋体" w:cs="Times New Roman"/>
                <w:sz w:val="21"/>
                <w:szCs w:val="24"/>
              </w:rPr>
            </w:pPr>
            <w:r w:rsidRPr="00B92DE4">
              <w:rPr>
                <w:rFonts w:ascii="宋体" w:hAnsi="宋体" w:cs="Times New Roman" w:hint="eastAsia"/>
                <w:sz w:val="21"/>
                <w:szCs w:val="24"/>
              </w:rPr>
              <w:t>0</w:t>
            </w:r>
            <w:r w:rsidRPr="00B92DE4">
              <w:rPr>
                <w:rFonts w:ascii="宋体" w:hAnsi="宋体" w:cs="Times New Roman"/>
                <w:sz w:val="21"/>
                <w:szCs w:val="24"/>
              </w:rPr>
              <w:t>mm</w:t>
            </w:r>
            <w:r w:rsidRPr="00B92DE4">
              <w:rPr>
                <w:rFonts w:cs="Times New Roman"/>
                <w:sz w:val="21"/>
                <w:szCs w:val="24"/>
              </w:rPr>
              <w:t>~</w:t>
            </w:r>
            <w:r w:rsidRPr="00B92DE4">
              <w:rPr>
                <w:rFonts w:ascii="宋体" w:hAnsi="宋体" w:cs="Times New Roman"/>
                <w:sz w:val="21"/>
                <w:szCs w:val="24"/>
              </w:rPr>
              <w:t>+2mm</w:t>
            </w:r>
          </w:p>
        </w:tc>
      </w:tr>
      <w:tr w:rsidR="009A40EB" w:rsidRPr="00B92DE4" w14:paraId="7FFC767C" w14:textId="77777777" w:rsidTr="009A40EB">
        <w:trPr>
          <w:trHeight w:val="249"/>
          <w:jc w:val="center"/>
        </w:trPr>
        <w:tc>
          <w:tcPr>
            <w:tcW w:w="510" w:type="pct"/>
          </w:tcPr>
          <w:p w14:paraId="007DF97F" w14:textId="062213C4" w:rsidR="009A40EB" w:rsidRPr="00B92DE4" w:rsidRDefault="009A40EB" w:rsidP="00321FC5">
            <w:pPr>
              <w:spacing w:line="240" w:lineRule="auto"/>
              <w:ind w:firstLineChars="0" w:firstLine="0"/>
              <w:jc w:val="center"/>
              <w:rPr>
                <w:rFonts w:cs="Times New Roman"/>
                <w:sz w:val="21"/>
                <w:szCs w:val="24"/>
              </w:rPr>
            </w:pPr>
            <w:r>
              <w:rPr>
                <w:rFonts w:cs="Times New Roman" w:hint="eastAsia"/>
                <w:sz w:val="21"/>
                <w:szCs w:val="24"/>
              </w:rPr>
              <w:t>4</w:t>
            </w:r>
          </w:p>
        </w:tc>
        <w:tc>
          <w:tcPr>
            <w:tcW w:w="1794" w:type="pct"/>
            <w:vAlign w:val="center"/>
          </w:tcPr>
          <w:p w14:paraId="1D47FC5A" w14:textId="3B81E012" w:rsidR="009A40EB" w:rsidRPr="00B92DE4" w:rsidRDefault="009A40EB" w:rsidP="00321FC5">
            <w:pPr>
              <w:spacing w:line="240" w:lineRule="auto"/>
              <w:ind w:firstLineChars="0" w:firstLine="0"/>
              <w:jc w:val="center"/>
              <w:rPr>
                <w:rFonts w:cs="Times New Roman"/>
                <w:sz w:val="21"/>
                <w:szCs w:val="24"/>
              </w:rPr>
            </w:pPr>
            <w:r w:rsidRPr="00B92DE4">
              <w:rPr>
                <w:rFonts w:cs="Times New Roman" w:hint="eastAsia"/>
                <w:sz w:val="21"/>
                <w:szCs w:val="24"/>
              </w:rPr>
              <w:t>板面平整度</w:t>
            </w:r>
          </w:p>
        </w:tc>
        <w:tc>
          <w:tcPr>
            <w:tcW w:w="2696" w:type="pct"/>
          </w:tcPr>
          <w:p w14:paraId="6DA8CE3A" w14:textId="77777777" w:rsidR="009A40EB" w:rsidRPr="00B92DE4" w:rsidRDefault="009A40EB" w:rsidP="00321FC5">
            <w:pPr>
              <w:spacing w:line="240" w:lineRule="auto"/>
              <w:ind w:firstLineChars="0" w:firstLine="0"/>
              <w:jc w:val="center"/>
              <w:rPr>
                <w:rFonts w:ascii="宋体" w:hAnsi="宋体" w:cs="Times New Roman"/>
                <w:sz w:val="21"/>
                <w:szCs w:val="24"/>
              </w:rPr>
            </w:pPr>
            <w:r w:rsidRPr="00B92DE4">
              <w:rPr>
                <w:rFonts w:cs="Times New Roman" w:hint="eastAsia"/>
                <w:sz w:val="21"/>
                <w:szCs w:val="24"/>
              </w:rPr>
              <w:t>≤</w:t>
            </w:r>
            <w:r w:rsidRPr="00B92DE4">
              <w:rPr>
                <w:rFonts w:cs="Times New Roman"/>
                <w:sz w:val="21"/>
                <w:szCs w:val="24"/>
              </w:rPr>
              <w:t>3mm</w:t>
            </w:r>
            <w:r w:rsidRPr="00B92DE4">
              <w:rPr>
                <w:rFonts w:cs="Times New Roman" w:hint="eastAsia"/>
                <w:sz w:val="21"/>
                <w:szCs w:val="24"/>
              </w:rPr>
              <w:t>，异形板或有特殊表面装饰效果要求时除外</w:t>
            </w:r>
          </w:p>
        </w:tc>
      </w:tr>
      <w:tr w:rsidR="009A40EB" w:rsidRPr="00B92DE4" w14:paraId="71FFAC4E" w14:textId="77777777" w:rsidTr="009A40EB">
        <w:trPr>
          <w:jc w:val="center"/>
        </w:trPr>
        <w:tc>
          <w:tcPr>
            <w:tcW w:w="510" w:type="pct"/>
          </w:tcPr>
          <w:p w14:paraId="53B824E6" w14:textId="645CEAC4" w:rsidR="009A40EB" w:rsidRPr="00B92DE4" w:rsidRDefault="009A40EB" w:rsidP="00321FC5">
            <w:pPr>
              <w:spacing w:line="240" w:lineRule="auto"/>
              <w:ind w:firstLineChars="0" w:firstLine="0"/>
              <w:jc w:val="center"/>
              <w:rPr>
                <w:rFonts w:cs="Times New Roman"/>
                <w:sz w:val="21"/>
                <w:szCs w:val="24"/>
              </w:rPr>
            </w:pPr>
            <w:r>
              <w:rPr>
                <w:rFonts w:cs="Times New Roman" w:hint="eastAsia"/>
                <w:sz w:val="21"/>
                <w:szCs w:val="24"/>
              </w:rPr>
              <w:t>5</w:t>
            </w:r>
          </w:p>
        </w:tc>
        <w:tc>
          <w:tcPr>
            <w:tcW w:w="1794" w:type="pct"/>
            <w:vAlign w:val="center"/>
          </w:tcPr>
          <w:p w14:paraId="135A7726" w14:textId="7BD92046" w:rsidR="009A40EB" w:rsidRPr="00B92DE4" w:rsidRDefault="009A40EB" w:rsidP="00321FC5">
            <w:pPr>
              <w:spacing w:line="240" w:lineRule="auto"/>
              <w:ind w:firstLineChars="0" w:firstLine="0"/>
              <w:jc w:val="center"/>
              <w:rPr>
                <w:rFonts w:cs="Times New Roman"/>
                <w:sz w:val="21"/>
                <w:szCs w:val="24"/>
              </w:rPr>
            </w:pPr>
            <w:r w:rsidRPr="00B92DE4">
              <w:rPr>
                <w:rFonts w:cs="Times New Roman" w:hint="eastAsia"/>
                <w:sz w:val="21"/>
                <w:szCs w:val="24"/>
              </w:rPr>
              <w:t>对角线差（仅适用矩形板）</w:t>
            </w:r>
          </w:p>
        </w:tc>
        <w:tc>
          <w:tcPr>
            <w:tcW w:w="2696" w:type="pct"/>
          </w:tcPr>
          <w:p w14:paraId="1099A946" w14:textId="77777777" w:rsidR="009A40EB" w:rsidRPr="00B92DE4" w:rsidRDefault="009A40EB" w:rsidP="00321FC5">
            <w:pPr>
              <w:spacing w:line="240" w:lineRule="auto"/>
              <w:ind w:firstLineChars="0" w:firstLine="0"/>
              <w:jc w:val="center"/>
              <w:rPr>
                <w:rFonts w:cs="Times New Roman"/>
                <w:sz w:val="21"/>
                <w:szCs w:val="24"/>
              </w:rPr>
            </w:pPr>
            <w:r w:rsidRPr="00B92DE4">
              <w:rPr>
                <w:rFonts w:cs="Times New Roman" w:hint="eastAsia"/>
                <w:sz w:val="21"/>
                <w:szCs w:val="24"/>
              </w:rPr>
              <w:t>≤5mm</w:t>
            </w:r>
          </w:p>
        </w:tc>
      </w:tr>
      <w:tr w:rsidR="009A40EB" w:rsidRPr="00B92DE4" w14:paraId="05A4F5B5" w14:textId="77777777" w:rsidTr="009A40EB">
        <w:trPr>
          <w:jc w:val="center"/>
        </w:trPr>
        <w:tc>
          <w:tcPr>
            <w:tcW w:w="510" w:type="pct"/>
          </w:tcPr>
          <w:p w14:paraId="0F8B368D" w14:textId="5BA7539E" w:rsidR="009A40EB" w:rsidRPr="00B92DE4" w:rsidRDefault="009A40EB" w:rsidP="00321FC5">
            <w:pPr>
              <w:spacing w:line="240" w:lineRule="auto"/>
              <w:ind w:firstLineChars="0" w:firstLine="0"/>
              <w:jc w:val="center"/>
              <w:rPr>
                <w:rFonts w:cs="Times New Roman"/>
                <w:sz w:val="21"/>
                <w:szCs w:val="24"/>
              </w:rPr>
            </w:pPr>
            <w:r>
              <w:rPr>
                <w:rFonts w:cs="Times New Roman" w:hint="eastAsia"/>
                <w:sz w:val="21"/>
                <w:szCs w:val="24"/>
              </w:rPr>
              <w:t>6</w:t>
            </w:r>
          </w:p>
        </w:tc>
        <w:tc>
          <w:tcPr>
            <w:tcW w:w="1794" w:type="pct"/>
            <w:vAlign w:val="center"/>
          </w:tcPr>
          <w:p w14:paraId="78823048" w14:textId="5A6C8084" w:rsidR="009A40EB" w:rsidRPr="00B92DE4" w:rsidRDefault="009A40EB" w:rsidP="00321FC5">
            <w:pPr>
              <w:spacing w:line="240" w:lineRule="auto"/>
              <w:ind w:firstLineChars="0" w:firstLine="0"/>
              <w:jc w:val="center"/>
              <w:rPr>
                <w:rFonts w:cs="Times New Roman"/>
                <w:sz w:val="21"/>
                <w:szCs w:val="24"/>
              </w:rPr>
            </w:pPr>
            <w:r w:rsidRPr="00B92DE4">
              <w:rPr>
                <w:rFonts w:cs="Times New Roman" w:hint="eastAsia"/>
                <w:sz w:val="21"/>
                <w:szCs w:val="24"/>
              </w:rPr>
              <w:t>侧向弯曲</w:t>
            </w:r>
          </w:p>
        </w:tc>
        <w:tc>
          <w:tcPr>
            <w:tcW w:w="2696" w:type="pct"/>
          </w:tcPr>
          <w:p w14:paraId="3583356A" w14:textId="77777777" w:rsidR="009A40EB" w:rsidRPr="00B92DE4" w:rsidRDefault="009A40EB" w:rsidP="00321FC5">
            <w:pPr>
              <w:spacing w:line="240" w:lineRule="auto"/>
              <w:ind w:firstLineChars="0" w:firstLine="0"/>
              <w:jc w:val="center"/>
              <w:rPr>
                <w:rFonts w:cs="Times New Roman"/>
                <w:sz w:val="21"/>
                <w:szCs w:val="24"/>
              </w:rPr>
            </w:pPr>
            <w:r w:rsidRPr="00B92DE4">
              <w:rPr>
                <w:rFonts w:cs="Times New Roman" w:hint="eastAsia"/>
                <w:sz w:val="21"/>
                <w:szCs w:val="24"/>
              </w:rPr>
              <w:t>≤1mm</w:t>
            </w:r>
            <w:r w:rsidRPr="00B92DE4">
              <w:rPr>
                <w:rFonts w:cs="Times New Roman"/>
                <w:sz w:val="21"/>
                <w:szCs w:val="24"/>
              </w:rPr>
              <w:t>/m</w:t>
            </w:r>
            <w:r w:rsidRPr="00B92DE4">
              <w:rPr>
                <w:rFonts w:cs="Times New Roman" w:hint="eastAsia"/>
                <w:sz w:val="21"/>
                <w:szCs w:val="24"/>
              </w:rPr>
              <w:t>，且≤</w:t>
            </w:r>
            <w:r w:rsidRPr="00B92DE4">
              <w:rPr>
                <w:rFonts w:cs="Times New Roman"/>
                <w:sz w:val="21"/>
                <w:szCs w:val="24"/>
              </w:rPr>
              <w:t>8</w:t>
            </w:r>
            <w:r w:rsidRPr="00B92DE4">
              <w:rPr>
                <w:rFonts w:cs="Times New Roman" w:hint="eastAsia"/>
                <w:sz w:val="21"/>
                <w:szCs w:val="24"/>
              </w:rPr>
              <w:t>mm</w:t>
            </w:r>
          </w:p>
        </w:tc>
      </w:tr>
      <w:tr w:rsidR="009A40EB" w:rsidRPr="00B92DE4" w14:paraId="0446C1A9" w14:textId="77777777" w:rsidTr="009A40EB">
        <w:trPr>
          <w:jc w:val="center"/>
        </w:trPr>
        <w:tc>
          <w:tcPr>
            <w:tcW w:w="510" w:type="pct"/>
          </w:tcPr>
          <w:p w14:paraId="41AA87F9" w14:textId="3D3FBC40" w:rsidR="009A40EB" w:rsidRPr="00B92DE4" w:rsidRDefault="009A40EB" w:rsidP="00321FC5">
            <w:pPr>
              <w:spacing w:line="240" w:lineRule="auto"/>
              <w:ind w:firstLineChars="0" w:firstLine="0"/>
              <w:jc w:val="center"/>
              <w:rPr>
                <w:rFonts w:cs="Times New Roman"/>
                <w:sz w:val="21"/>
                <w:szCs w:val="24"/>
              </w:rPr>
            </w:pPr>
            <w:r>
              <w:rPr>
                <w:rFonts w:cs="Times New Roman" w:hint="eastAsia"/>
                <w:sz w:val="21"/>
                <w:szCs w:val="24"/>
              </w:rPr>
              <w:t>7</w:t>
            </w:r>
          </w:p>
        </w:tc>
        <w:tc>
          <w:tcPr>
            <w:tcW w:w="1794" w:type="pct"/>
            <w:vAlign w:val="center"/>
          </w:tcPr>
          <w:p w14:paraId="2472DE32" w14:textId="6AB87698" w:rsidR="009A40EB" w:rsidRPr="00B92DE4" w:rsidRDefault="009A40EB" w:rsidP="00321FC5">
            <w:pPr>
              <w:spacing w:line="240" w:lineRule="auto"/>
              <w:ind w:firstLineChars="0" w:firstLine="0"/>
              <w:jc w:val="center"/>
              <w:rPr>
                <w:rFonts w:cs="Times New Roman"/>
                <w:sz w:val="21"/>
                <w:szCs w:val="24"/>
              </w:rPr>
            </w:pPr>
            <w:r w:rsidRPr="00B92DE4">
              <w:rPr>
                <w:rFonts w:cs="Times New Roman" w:hint="eastAsia"/>
                <w:sz w:val="21"/>
                <w:szCs w:val="24"/>
              </w:rPr>
              <w:t>翘曲</w:t>
            </w:r>
          </w:p>
        </w:tc>
        <w:tc>
          <w:tcPr>
            <w:tcW w:w="2696" w:type="pct"/>
          </w:tcPr>
          <w:p w14:paraId="65C2FBE7" w14:textId="77777777" w:rsidR="009A40EB" w:rsidRPr="00B92DE4" w:rsidRDefault="009A40EB" w:rsidP="00321FC5">
            <w:pPr>
              <w:spacing w:line="240" w:lineRule="auto"/>
              <w:ind w:firstLineChars="0" w:firstLine="0"/>
              <w:jc w:val="center"/>
              <w:rPr>
                <w:rFonts w:cs="Times New Roman"/>
                <w:sz w:val="21"/>
                <w:szCs w:val="24"/>
              </w:rPr>
            </w:pPr>
            <w:r w:rsidRPr="00B92DE4">
              <w:rPr>
                <w:rFonts w:cs="Times New Roman" w:hint="eastAsia"/>
                <w:sz w:val="21"/>
                <w:szCs w:val="24"/>
              </w:rPr>
              <w:t>≤1mm</w:t>
            </w:r>
            <w:r w:rsidRPr="00B92DE4">
              <w:rPr>
                <w:rFonts w:cs="Times New Roman"/>
                <w:sz w:val="21"/>
                <w:szCs w:val="24"/>
              </w:rPr>
              <w:t>/m</w:t>
            </w:r>
            <w:r w:rsidRPr="00B92DE4">
              <w:rPr>
                <w:rFonts w:cs="Times New Roman" w:hint="eastAsia"/>
                <w:sz w:val="21"/>
                <w:szCs w:val="24"/>
              </w:rPr>
              <w:t>，且≤</w:t>
            </w:r>
            <w:r w:rsidRPr="00B92DE4">
              <w:rPr>
                <w:rFonts w:cs="Times New Roman"/>
                <w:sz w:val="21"/>
                <w:szCs w:val="24"/>
              </w:rPr>
              <w:t>10</w:t>
            </w:r>
            <w:r w:rsidRPr="00B92DE4">
              <w:rPr>
                <w:rFonts w:cs="Times New Roman" w:hint="eastAsia"/>
                <w:sz w:val="21"/>
                <w:szCs w:val="24"/>
              </w:rPr>
              <w:t>mm</w:t>
            </w:r>
          </w:p>
        </w:tc>
      </w:tr>
    </w:tbl>
    <w:p w14:paraId="298023B9" w14:textId="77777777" w:rsidR="00E07209" w:rsidRDefault="00E07209" w:rsidP="008D4DE7">
      <w:pPr>
        <w:ind w:firstLine="480"/>
      </w:pPr>
    </w:p>
    <w:p w14:paraId="5C6A2685" w14:textId="41F593FE" w:rsidR="001E5C1E" w:rsidRDefault="001E5C1E" w:rsidP="001E5C1E">
      <w:pPr>
        <w:ind w:firstLineChars="0" w:firstLine="0"/>
      </w:pPr>
      <w:r>
        <w:rPr>
          <w:rFonts w:hint="eastAsia"/>
        </w:rPr>
        <w:t>7.6.</w:t>
      </w:r>
      <w:r w:rsidR="00171BAF">
        <w:rPr>
          <w:rFonts w:hint="eastAsia"/>
        </w:rPr>
        <w:t>7</w:t>
      </w:r>
      <w:r>
        <w:rPr>
          <w:rFonts w:hint="eastAsia"/>
        </w:rPr>
        <w:t xml:space="preserve"> </w:t>
      </w:r>
      <w:r>
        <w:rPr>
          <w:rFonts w:hint="eastAsia"/>
        </w:rPr>
        <w:t>长度、宽度检验检测时量具宜采用钢卷尺，量程</w:t>
      </w:r>
      <w:r>
        <w:rPr>
          <w:rFonts w:hint="eastAsia"/>
        </w:rPr>
        <w:t>0mm~10000mm</w:t>
      </w:r>
      <w:r>
        <w:rPr>
          <w:rFonts w:hint="eastAsia"/>
        </w:rPr>
        <w:t>，分度值为</w:t>
      </w:r>
      <w:r>
        <w:rPr>
          <w:rFonts w:hint="eastAsia"/>
        </w:rPr>
        <w:t>1mm</w:t>
      </w:r>
      <w:r>
        <w:rPr>
          <w:rFonts w:hint="eastAsia"/>
        </w:rPr>
        <w:t>。</w:t>
      </w:r>
    </w:p>
    <w:p w14:paraId="504C6761" w14:textId="77777777" w:rsidR="001E5C1E" w:rsidRDefault="001E5C1E" w:rsidP="001E5C1E">
      <w:pPr>
        <w:spacing w:line="240" w:lineRule="auto"/>
        <w:ind w:firstLine="480"/>
      </w:pPr>
      <w:r>
        <w:rPr>
          <w:rFonts w:hint="eastAsia"/>
        </w:rPr>
        <w:t>检查数量：全数检查。</w:t>
      </w:r>
    </w:p>
    <w:p w14:paraId="314AF350" w14:textId="3E91E779" w:rsidR="001E5C1E" w:rsidRDefault="001E5C1E" w:rsidP="001E5C1E">
      <w:pPr>
        <w:ind w:firstLine="480"/>
      </w:pPr>
      <w:r>
        <w:rPr>
          <w:rFonts w:hint="eastAsia"/>
        </w:rPr>
        <w:t>检查方法：在距板两侧边缘各</w:t>
      </w:r>
      <w:r>
        <w:rPr>
          <w:rFonts w:hint="eastAsia"/>
        </w:rPr>
        <w:t>100mm</w:t>
      </w:r>
      <w:r>
        <w:rPr>
          <w:rFonts w:hint="eastAsia"/>
        </w:rPr>
        <w:t>处与板宽度方向的中心线位置分别测量板的长度，精确到</w:t>
      </w:r>
      <w:r>
        <w:rPr>
          <w:rFonts w:hint="eastAsia"/>
        </w:rPr>
        <w:t>1mm</w:t>
      </w:r>
      <w:r>
        <w:rPr>
          <w:rFonts w:hint="eastAsia"/>
        </w:rPr>
        <w:t>，用测量值减去板的公称长度得到偏差值，取最大正、负偏差值作为长度偏差。</w:t>
      </w:r>
      <w:proofErr w:type="gramStart"/>
      <w:r>
        <w:rPr>
          <w:rFonts w:hint="eastAsia"/>
        </w:rPr>
        <w:t>当板的</w:t>
      </w:r>
      <w:proofErr w:type="gramEnd"/>
      <w:r>
        <w:rPr>
          <w:rFonts w:hint="eastAsia"/>
        </w:rPr>
        <w:t>长度≤</w:t>
      </w:r>
      <w:r>
        <w:rPr>
          <w:rFonts w:hint="eastAsia"/>
        </w:rPr>
        <w:t>2m</w:t>
      </w:r>
      <w:r>
        <w:rPr>
          <w:rFonts w:hint="eastAsia"/>
        </w:rPr>
        <w:t>时，用最大正、负偏差除以板的公称长度即为板的长度偏差；</w:t>
      </w:r>
      <w:proofErr w:type="gramStart"/>
      <w:r>
        <w:rPr>
          <w:rFonts w:hint="eastAsia"/>
        </w:rPr>
        <w:t>当板的</w:t>
      </w:r>
      <w:proofErr w:type="gramEnd"/>
      <w:r>
        <w:rPr>
          <w:rFonts w:hint="eastAsia"/>
        </w:rPr>
        <w:t>长度</w:t>
      </w:r>
      <w:r>
        <w:rPr>
          <w:rFonts w:hint="eastAsia"/>
        </w:rPr>
        <w:t>&gt;2m</w:t>
      </w:r>
      <w:r>
        <w:rPr>
          <w:rFonts w:hint="eastAsia"/>
        </w:rPr>
        <w:t>时，直接用最大正、负偏差作为长度偏差。在距板两端边缘各</w:t>
      </w:r>
      <w:r>
        <w:rPr>
          <w:rFonts w:hint="eastAsia"/>
        </w:rPr>
        <w:t>100mm</w:t>
      </w:r>
      <w:r>
        <w:rPr>
          <w:rFonts w:hint="eastAsia"/>
        </w:rPr>
        <w:t>处与板长度方向的中心线位置分别测量板的宽度，精确到</w:t>
      </w:r>
      <w:r>
        <w:rPr>
          <w:rFonts w:hint="eastAsia"/>
        </w:rPr>
        <w:t>1mm</w:t>
      </w:r>
      <w:r>
        <w:rPr>
          <w:rFonts w:hint="eastAsia"/>
        </w:rPr>
        <w:t>，用测量值减去板的公称宽度得到偏差值，取最大正、负偏差值作为宽度偏差。</w:t>
      </w:r>
      <w:proofErr w:type="gramStart"/>
      <w:r>
        <w:rPr>
          <w:rFonts w:hint="eastAsia"/>
        </w:rPr>
        <w:t>当板的</w:t>
      </w:r>
      <w:proofErr w:type="gramEnd"/>
      <w:r>
        <w:rPr>
          <w:rFonts w:hint="eastAsia"/>
        </w:rPr>
        <w:t>宽度≤</w:t>
      </w:r>
      <w:r>
        <w:rPr>
          <w:rFonts w:hint="eastAsia"/>
        </w:rPr>
        <w:t>2m</w:t>
      </w:r>
      <w:r>
        <w:rPr>
          <w:rFonts w:hint="eastAsia"/>
        </w:rPr>
        <w:t>时，用最大正、负偏差除以板的公称宽度即为板的长度偏差；</w:t>
      </w:r>
      <w:proofErr w:type="gramStart"/>
      <w:r>
        <w:rPr>
          <w:rFonts w:hint="eastAsia"/>
        </w:rPr>
        <w:t>当板的</w:t>
      </w:r>
      <w:proofErr w:type="gramEnd"/>
      <w:r>
        <w:rPr>
          <w:rFonts w:hint="eastAsia"/>
        </w:rPr>
        <w:t>宽度</w:t>
      </w:r>
      <w:r>
        <w:rPr>
          <w:rFonts w:hint="eastAsia"/>
        </w:rPr>
        <w:t>&gt;2m</w:t>
      </w:r>
      <w:r>
        <w:rPr>
          <w:rFonts w:hint="eastAsia"/>
        </w:rPr>
        <w:t>时，直接用最大正、负偏差作为宽度偏差。</w:t>
      </w:r>
    </w:p>
    <w:p w14:paraId="1D813C5F" w14:textId="77777777" w:rsidR="00CA4234" w:rsidRDefault="00CA4234" w:rsidP="001E5C1E">
      <w:pPr>
        <w:ind w:firstLine="480"/>
      </w:pPr>
    </w:p>
    <w:p w14:paraId="3FD78759" w14:textId="51E83D15" w:rsidR="001E5C1E" w:rsidRDefault="001E5C1E" w:rsidP="00874B4B">
      <w:pPr>
        <w:ind w:firstLineChars="0" w:firstLine="0"/>
      </w:pPr>
      <w:r>
        <w:rPr>
          <w:rFonts w:hint="eastAsia"/>
        </w:rPr>
        <w:t>7.6.</w:t>
      </w:r>
      <w:r w:rsidR="00171BAF">
        <w:rPr>
          <w:rFonts w:hint="eastAsia"/>
        </w:rPr>
        <w:t>8</w:t>
      </w:r>
      <w:r w:rsidR="0060424D">
        <w:rPr>
          <w:rFonts w:hint="eastAsia"/>
        </w:rPr>
        <w:t xml:space="preserve"> </w:t>
      </w:r>
      <w:r>
        <w:rPr>
          <w:rFonts w:hint="eastAsia"/>
        </w:rPr>
        <w:t>厚度检验检测时量具宜采用游标卡尺和外卡钳，游标卡尺量程</w:t>
      </w:r>
      <w:r>
        <w:rPr>
          <w:rFonts w:hint="eastAsia"/>
        </w:rPr>
        <w:t>0mm~200mm</w:t>
      </w:r>
      <w:r>
        <w:rPr>
          <w:rFonts w:hint="eastAsia"/>
        </w:rPr>
        <w:t>，精度为</w:t>
      </w:r>
      <w:r>
        <w:rPr>
          <w:rFonts w:hint="eastAsia"/>
        </w:rPr>
        <w:t>0.02mm</w:t>
      </w:r>
      <w:r>
        <w:rPr>
          <w:rFonts w:hint="eastAsia"/>
        </w:rPr>
        <w:t>；外卡钳量程</w:t>
      </w:r>
      <w:r>
        <w:rPr>
          <w:rFonts w:hint="eastAsia"/>
        </w:rPr>
        <w:t>0mm~200mm</w:t>
      </w:r>
      <w:r>
        <w:rPr>
          <w:rFonts w:hint="eastAsia"/>
        </w:rPr>
        <w:t>。</w:t>
      </w:r>
    </w:p>
    <w:p w14:paraId="4A7049EE" w14:textId="77777777" w:rsidR="001E5C1E" w:rsidRDefault="001E5C1E" w:rsidP="001E5C1E">
      <w:pPr>
        <w:spacing w:line="240" w:lineRule="auto"/>
        <w:ind w:firstLine="480"/>
      </w:pPr>
      <w:r>
        <w:rPr>
          <w:rFonts w:hint="eastAsia"/>
        </w:rPr>
        <w:t>检查数量：全数检查。</w:t>
      </w:r>
    </w:p>
    <w:p w14:paraId="7C25A8E1" w14:textId="41BCB97B" w:rsidR="001E5C1E" w:rsidRDefault="001E5C1E" w:rsidP="002B04CB">
      <w:pPr>
        <w:ind w:firstLine="480"/>
      </w:pPr>
      <w:r>
        <w:rPr>
          <w:rFonts w:hint="eastAsia"/>
        </w:rPr>
        <w:t>检查方法：在距板两端与两侧各</w:t>
      </w:r>
      <w:r>
        <w:rPr>
          <w:rFonts w:hint="eastAsia"/>
        </w:rPr>
        <w:t>100mm</w:t>
      </w:r>
      <w:r>
        <w:rPr>
          <w:rFonts w:hint="eastAsia"/>
        </w:rPr>
        <w:t>交汇处（共四处）和</w:t>
      </w:r>
      <w:proofErr w:type="gramStart"/>
      <w:r>
        <w:rPr>
          <w:rFonts w:hint="eastAsia"/>
        </w:rPr>
        <w:t>距板</w:t>
      </w:r>
      <w:proofErr w:type="gramEnd"/>
      <w:r>
        <w:rPr>
          <w:rFonts w:hint="eastAsia"/>
        </w:rPr>
        <w:t>两侧</w:t>
      </w:r>
      <w:r>
        <w:rPr>
          <w:rFonts w:hint="eastAsia"/>
        </w:rPr>
        <w:t>100mm</w:t>
      </w:r>
      <w:r>
        <w:rPr>
          <w:rFonts w:hint="eastAsia"/>
        </w:rPr>
        <w:t>与长度方向中心线交汇处（共两处），用外卡钳和游标卡尺配合测量除加强肋和局部增强部位以外板的厚度，取最大值和最小值作为检验值，用这两个检验值分别减去板的公称厚度即得到板厚度的正、负偏差值。</w:t>
      </w:r>
    </w:p>
    <w:p w14:paraId="4D505287" w14:textId="77777777" w:rsidR="00CA4234" w:rsidRDefault="00CA4234" w:rsidP="002B04CB">
      <w:pPr>
        <w:ind w:firstLine="480"/>
      </w:pPr>
    </w:p>
    <w:p w14:paraId="5AE2D796" w14:textId="18D2C221" w:rsidR="002B04CB" w:rsidRDefault="002B04CB" w:rsidP="002B04CB">
      <w:pPr>
        <w:ind w:firstLineChars="0" w:firstLine="0"/>
      </w:pPr>
      <w:r>
        <w:rPr>
          <w:rFonts w:hint="eastAsia"/>
        </w:rPr>
        <w:t>7.6.</w:t>
      </w:r>
      <w:r w:rsidR="00171BAF">
        <w:rPr>
          <w:rFonts w:hint="eastAsia"/>
        </w:rPr>
        <w:t>9</w:t>
      </w:r>
      <w:r w:rsidR="0060424D">
        <w:rPr>
          <w:rFonts w:hint="eastAsia"/>
        </w:rPr>
        <w:t xml:space="preserve"> </w:t>
      </w:r>
      <w:r>
        <w:rPr>
          <w:rFonts w:hint="eastAsia"/>
        </w:rPr>
        <w:t>板面平整度检验检测时量具宜采用塞尺和靠尺，塞尺量程</w:t>
      </w:r>
      <w:r>
        <w:rPr>
          <w:rFonts w:hint="eastAsia"/>
        </w:rPr>
        <w:t>0mm~10mm</w:t>
      </w:r>
      <w:r>
        <w:rPr>
          <w:rFonts w:hint="eastAsia"/>
        </w:rPr>
        <w:t>，靠尺长度</w:t>
      </w:r>
      <w:r>
        <w:rPr>
          <w:rFonts w:hint="eastAsia"/>
        </w:rPr>
        <w:t>2m</w:t>
      </w:r>
      <w:r>
        <w:rPr>
          <w:rFonts w:hint="eastAsia"/>
        </w:rPr>
        <w:t>。</w:t>
      </w:r>
    </w:p>
    <w:p w14:paraId="4B757E9E" w14:textId="77777777" w:rsidR="002B04CB" w:rsidRDefault="002B04CB" w:rsidP="002B04CB">
      <w:pPr>
        <w:spacing w:line="240" w:lineRule="auto"/>
        <w:ind w:firstLine="480"/>
      </w:pPr>
      <w:r>
        <w:rPr>
          <w:rFonts w:hint="eastAsia"/>
        </w:rPr>
        <w:t>检查数量：全数检查。</w:t>
      </w:r>
    </w:p>
    <w:p w14:paraId="77D84F96" w14:textId="4840BBBC" w:rsidR="001E5C1E" w:rsidRDefault="002B04CB" w:rsidP="001E5C1E">
      <w:pPr>
        <w:ind w:firstLine="480"/>
      </w:pPr>
      <w:r>
        <w:rPr>
          <w:rFonts w:hint="eastAsia"/>
        </w:rPr>
        <w:t>检查方法：</w:t>
      </w:r>
      <w:r w:rsidR="001E5C1E">
        <w:rPr>
          <w:rFonts w:hint="eastAsia"/>
        </w:rPr>
        <w:t>在距板两端与两侧各</w:t>
      </w:r>
      <w:r w:rsidR="001E5C1E">
        <w:rPr>
          <w:rFonts w:hint="eastAsia"/>
        </w:rPr>
        <w:t>200mm</w:t>
      </w:r>
      <w:r w:rsidR="001E5C1E">
        <w:rPr>
          <w:rFonts w:hint="eastAsia"/>
        </w:rPr>
        <w:t>处和</w:t>
      </w:r>
      <w:proofErr w:type="gramStart"/>
      <w:r w:rsidR="001E5C1E">
        <w:rPr>
          <w:rFonts w:hint="eastAsia"/>
        </w:rPr>
        <w:t>板长度</w:t>
      </w:r>
      <w:proofErr w:type="gramEnd"/>
      <w:r w:rsidR="001E5C1E">
        <w:rPr>
          <w:rFonts w:hint="eastAsia"/>
        </w:rPr>
        <w:t>、宽度方向的中心线位置，用靠尺和</w:t>
      </w:r>
      <w:proofErr w:type="gramStart"/>
      <w:r w:rsidR="001E5C1E">
        <w:rPr>
          <w:rFonts w:hint="eastAsia"/>
        </w:rPr>
        <w:t>塞尺沿板的</w:t>
      </w:r>
      <w:proofErr w:type="gramEnd"/>
      <w:r w:rsidR="001E5C1E">
        <w:rPr>
          <w:rFonts w:hint="eastAsia"/>
        </w:rPr>
        <w:t>长度和宽度方向进行测量，记录靠尺和板面最大间隙处的数值，取所有测量值中的最大值为检测结果，精确至</w:t>
      </w:r>
      <w:r w:rsidR="001E5C1E">
        <w:rPr>
          <w:rFonts w:hint="eastAsia"/>
        </w:rPr>
        <w:t>0.1mm</w:t>
      </w:r>
      <w:r w:rsidR="001E5C1E">
        <w:rPr>
          <w:rFonts w:hint="eastAsia"/>
        </w:rPr>
        <w:t>。</w:t>
      </w:r>
    </w:p>
    <w:p w14:paraId="0DD0EC43" w14:textId="77777777" w:rsidR="00CA4234" w:rsidRDefault="00CA4234" w:rsidP="001E5C1E">
      <w:pPr>
        <w:ind w:firstLine="480"/>
      </w:pPr>
    </w:p>
    <w:p w14:paraId="47C088A4" w14:textId="3EF62347" w:rsidR="002B04CB" w:rsidRDefault="002B04CB" w:rsidP="002B04CB">
      <w:pPr>
        <w:ind w:firstLineChars="0" w:firstLine="0"/>
      </w:pPr>
      <w:r>
        <w:rPr>
          <w:rFonts w:hint="eastAsia"/>
        </w:rPr>
        <w:t>7.6.</w:t>
      </w:r>
      <w:r w:rsidR="00171BAF">
        <w:rPr>
          <w:rFonts w:hint="eastAsia"/>
        </w:rPr>
        <w:t>10</w:t>
      </w:r>
      <w:r w:rsidR="0060424D">
        <w:rPr>
          <w:rFonts w:hint="eastAsia"/>
        </w:rPr>
        <w:t xml:space="preserve"> </w:t>
      </w:r>
      <w:r>
        <w:rPr>
          <w:rFonts w:hint="eastAsia"/>
        </w:rPr>
        <w:t>对角线差检验检测时量具宜采用钢卷尺，量程</w:t>
      </w:r>
      <w:r>
        <w:rPr>
          <w:rFonts w:hint="eastAsia"/>
        </w:rPr>
        <w:t>0mm~10000mm</w:t>
      </w:r>
      <w:r>
        <w:rPr>
          <w:rFonts w:hint="eastAsia"/>
        </w:rPr>
        <w:t>，分度值为</w:t>
      </w:r>
      <w:r>
        <w:rPr>
          <w:rFonts w:hint="eastAsia"/>
        </w:rPr>
        <w:t>1mm</w:t>
      </w:r>
      <w:r>
        <w:rPr>
          <w:rFonts w:hint="eastAsia"/>
        </w:rPr>
        <w:t>。</w:t>
      </w:r>
    </w:p>
    <w:p w14:paraId="4046C768" w14:textId="77777777" w:rsidR="002B04CB" w:rsidRDefault="002B04CB" w:rsidP="002B04CB">
      <w:pPr>
        <w:spacing w:line="240" w:lineRule="auto"/>
        <w:ind w:firstLine="480"/>
      </w:pPr>
      <w:r>
        <w:rPr>
          <w:rFonts w:hint="eastAsia"/>
        </w:rPr>
        <w:t>检查数量：全数检查。</w:t>
      </w:r>
    </w:p>
    <w:p w14:paraId="5657A2E5" w14:textId="278E698C" w:rsidR="001E5C1E" w:rsidRDefault="002B04CB" w:rsidP="001E5C1E">
      <w:pPr>
        <w:ind w:firstLine="480"/>
      </w:pPr>
      <w:r>
        <w:rPr>
          <w:rFonts w:hint="eastAsia"/>
        </w:rPr>
        <w:t>检查方法：</w:t>
      </w:r>
      <w:r w:rsidR="001E5C1E">
        <w:rPr>
          <w:rFonts w:hint="eastAsia"/>
        </w:rPr>
        <w:t>用钢卷尺分别测量板的两条对角线的长度，精确到</w:t>
      </w:r>
      <w:r w:rsidR="001E5C1E">
        <w:rPr>
          <w:rFonts w:hint="eastAsia"/>
        </w:rPr>
        <w:t>1mm</w:t>
      </w:r>
      <w:r w:rsidR="001E5C1E">
        <w:rPr>
          <w:rFonts w:hint="eastAsia"/>
        </w:rPr>
        <w:t>，两条对角线长度之差即为板的对角线差。</w:t>
      </w:r>
    </w:p>
    <w:p w14:paraId="5FD6D0D7" w14:textId="06AC7FDF" w:rsidR="002B04CB" w:rsidRDefault="002B04CB" w:rsidP="002B04CB">
      <w:pPr>
        <w:ind w:firstLineChars="0" w:firstLine="0"/>
      </w:pPr>
      <w:r>
        <w:rPr>
          <w:rFonts w:hint="eastAsia"/>
        </w:rPr>
        <w:t>7.6.</w:t>
      </w:r>
      <w:r w:rsidR="00171BAF">
        <w:rPr>
          <w:rFonts w:hint="eastAsia"/>
        </w:rPr>
        <w:t>11</w:t>
      </w:r>
      <w:r w:rsidR="00D04B23">
        <w:rPr>
          <w:rFonts w:hint="eastAsia"/>
        </w:rPr>
        <w:t xml:space="preserve"> </w:t>
      </w:r>
      <w:r>
        <w:rPr>
          <w:rFonts w:hint="eastAsia"/>
        </w:rPr>
        <w:t>侧向弯曲检验检测时量具宜采用钢直尺，量程</w:t>
      </w:r>
      <w:r>
        <w:rPr>
          <w:rFonts w:hint="eastAsia"/>
        </w:rPr>
        <w:t>0mm~300mm</w:t>
      </w:r>
      <w:r>
        <w:rPr>
          <w:rFonts w:hint="eastAsia"/>
        </w:rPr>
        <w:t>，分度值为</w:t>
      </w:r>
      <w:r>
        <w:rPr>
          <w:rFonts w:hint="eastAsia"/>
        </w:rPr>
        <w:t>0.5mm</w:t>
      </w:r>
      <w:r>
        <w:rPr>
          <w:rFonts w:hint="eastAsia"/>
        </w:rPr>
        <w:t>。</w:t>
      </w:r>
    </w:p>
    <w:p w14:paraId="4F16AB03" w14:textId="77777777" w:rsidR="002B04CB" w:rsidRDefault="002B04CB" w:rsidP="002B04CB">
      <w:pPr>
        <w:spacing w:line="240" w:lineRule="auto"/>
        <w:ind w:firstLine="480"/>
      </w:pPr>
      <w:r>
        <w:rPr>
          <w:rFonts w:hint="eastAsia"/>
        </w:rPr>
        <w:t>检查数量：全数检查。</w:t>
      </w:r>
    </w:p>
    <w:p w14:paraId="5051F47A" w14:textId="0A3EA567" w:rsidR="001E5C1E" w:rsidRDefault="002B04CB" w:rsidP="001E5C1E">
      <w:pPr>
        <w:ind w:firstLine="480"/>
      </w:pPr>
      <w:r>
        <w:rPr>
          <w:rFonts w:hint="eastAsia"/>
        </w:rPr>
        <w:t>检查方法：</w:t>
      </w:r>
      <w:r w:rsidR="001E5C1E">
        <w:rPr>
          <w:rFonts w:hint="eastAsia"/>
        </w:rPr>
        <w:t>在板长度方向侧边，通过板边两端点沿板面拉测线，用力拉直。用钢直尺测量板边与测线间的最大距离。两侧边分别测量，取最大值为检测结果，精确至</w:t>
      </w:r>
      <w:r w:rsidR="001E5C1E">
        <w:rPr>
          <w:rFonts w:hint="eastAsia"/>
        </w:rPr>
        <w:t>0.5mm</w:t>
      </w:r>
      <w:r w:rsidR="001E5C1E">
        <w:rPr>
          <w:rFonts w:hint="eastAsia"/>
        </w:rPr>
        <w:t>。</w:t>
      </w:r>
    </w:p>
    <w:p w14:paraId="00AF054A" w14:textId="3FE940F7" w:rsidR="002B04CB" w:rsidRDefault="002B04CB" w:rsidP="0060424D">
      <w:pPr>
        <w:ind w:firstLineChars="0" w:firstLine="0"/>
      </w:pPr>
      <w:r>
        <w:rPr>
          <w:rFonts w:hint="eastAsia"/>
        </w:rPr>
        <w:t>7.6.</w:t>
      </w:r>
      <w:r w:rsidR="00171BAF">
        <w:rPr>
          <w:rFonts w:hint="eastAsia"/>
        </w:rPr>
        <w:t>12</w:t>
      </w:r>
      <w:r w:rsidR="00D04B23">
        <w:rPr>
          <w:rFonts w:hint="eastAsia"/>
        </w:rPr>
        <w:t xml:space="preserve"> </w:t>
      </w:r>
      <w:proofErr w:type="gramStart"/>
      <w:r>
        <w:rPr>
          <w:rFonts w:hint="eastAsia"/>
        </w:rPr>
        <w:t>扭翘检验</w:t>
      </w:r>
      <w:proofErr w:type="gramEnd"/>
      <w:r>
        <w:rPr>
          <w:rFonts w:hint="eastAsia"/>
        </w:rPr>
        <w:t>检测时量具宜采用钢直尺，量程</w:t>
      </w:r>
      <w:r>
        <w:rPr>
          <w:rFonts w:hint="eastAsia"/>
        </w:rPr>
        <w:t>0mm~300mm</w:t>
      </w:r>
      <w:r>
        <w:rPr>
          <w:rFonts w:hint="eastAsia"/>
        </w:rPr>
        <w:t>，分度值为</w:t>
      </w:r>
      <w:r>
        <w:rPr>
          <w:rFonts w:hint="eastAsia"/>
        </w:rPr>
        <w:t>0.5mm</w:t>
      </w:r>
      <w:r>
        <w:rPr>
          <w:rFonts w:hint="eastAsia"/>
        </w:rPr>
        <w:t>。</w:t>
      </w:r>
    </w:p>
    <w:p w14:paraId="556A9058" w14:textId="77777777" w:rsidR="002B04CB" w:rsidRDefault="002B04CB" w:rsidP="002B04CB">
      <w:pPr>
        <w:spacing w:line="240" w:lineRule="auto"/>
        <w:ind w:firstLine="480"/>
      </w:pPr>
      <w:r>
        <w:rPr>
          <w:rFonts w:hint="eastAsia"/>
        </w:rPr>
        <w:t>检查数量：全数检查。</w:t>
      </w:r>
    </w:p>
    <w:p w14:paraId="27D28FA9" w14:textId="5B16D2C1" w:rsidR="001E5C1E" w:rsidRDefault="002B04CB" w:rsidP="001E5C1E">
      <w:pPr>
        <w:ind w:firstLine="480"/>
      </w:pPr>
      <w:r>
        <w:rPr>
          <w:rFonts w:hint="eastAsia"/>
        </w:rPr>
        <w:t>检查方法：</w:t>
      </w:r>
      <w:proofErr w:type="gramStart"/>
      <w:r w:rsidR="001E5C1E">
        <w:rPr>
          <w:rFonts w:hint="eastAsia"/>
        </w:rPr>
        <w:t>同时沿板的</w:t>
      </w:r>
      <w:proofErr w:type="gramEnd"/>
      <w:r w:rsidR="001E5C1E">
        <w:rPr>
          <w:rFonts w:hint="eastAsia"/>
        </w:rPr>
        <w:t>两对角端点分别沿板面拉测线，用力拉直。用钢直尺测量两测线交汇处之间的垂直距离，精确至</w:t>
      </w:r>
      <w:r w:rsidR="001E5C1E">
        <w:rPr>
          <w:rFonts w:hint="eastAsia"/>
        </w:rPr>
        <w:t>0.5mm</w:t>
      </w:r>
      <w:r w:rsidR="001E5C1E">
        <w:rPr>
          <w:rFonts w:hint="eastAsia"/>
        </w:rPr>
        <w:t>，测量值的</w:t>
      </w:r>
      <w:r w:rsidR="001E5C1E">
        <w:rPr>
          <w:rFonts w:hint="eastAsia"/>
        </w:rPr>
        <w:t>2</w:t>
      </w:r>
      <w:r w:rsidR="001E5C1E">
        <w:rPr>
          <w:rFonts w:hint="eastAsia"/>
        </w:rPr>
        <w:t>倍即为</w:t>
      </w:r>
      <w:proofErr w:type="gramStart"/>
      <w:r w:rsidR="001E5C1E">
        <w:rPr>
          <w:rFonts w:hint="eastAsia"/>
        </w:rPr>
        <w:t>扭翘值</w:t>
      </w:r>
      <w:proofErr w:type="gramEnd"/>
      <w:r w:rsidR="001E5C1E">
        <w:rPr>
          <w:rFonts w:hint="eastAsia"/>
        </w:rPr>
        <w:t>。</w:t>
      </w:r>
    </w:p>
    <w:p w14:paraId="6BE6D8EB" w14:textId="048E25EE" w:rsidR="00BD1A6A" w:rsidRDefault="00BD1A6A" w:rsidP="00BD1A6A">
      <w:pPr>
        <w:ind w:firstLineChars="0" w:firstLine="0"/>
      </w:pPr>
      <w:r>
        <w:rPr>
          <w:rFonts w:hint="eastAsia"/>
        </w:rPr>
        <w:t>7.6.1</w:t>
      </w:r>
      <w:r w:rsidR="00171BAF">
        <w:rPr>
          <w:rFonts w:hint="eastAsia"/>
        </w:rPr>
        <w:t>3</w:t>
      </w:r>
      <w:r>
        <w:rPr>
          <w:rFonts w:hint="eastAsia"/>
        </w:rPr>
        <w:t xml:space="preserve"> </w:t>
      </w:r>
      <w:r>
        <w:rPr>
          <w:rFonts w:hint="eastAsia"/>
        </w:rPr>
        <w:t>超高性能混凝土轻钢龙骨复合外墙的外观质量不应有缺陷，对已经出现的严重缺陷应制定技术处理方案进行处理并重新检验，对出现的一般缺陷应进行修整并达到合格。</w:t>
      </w:r>
    </w:p>
    <w:p w14:paraId="121CAED4" w14:textId="106FF03B" w:rsidR="00BD1A6A" w:rsidRDefault="00BD1A6A" w:rsidP="00B728E3">
      <w:pPr>
        <w:ind w:firstLineChars="0" w:firstLine="0"/>
        <w:rPr>
          <w:rFonts w:cs="Times New Roman"/>
          <w:b/>
          <w:color w:val="0000FF"/>
          <w:szCs w:val="24"/>
        </w:rPr>
      </w:pPr>
      <w:r w:rsidRPr="00A33C7E">
        <w:rPr>
          <w:rFonts w:cs="Times New Roman"/>
          <w:b/>
          <w:color w:val="0000FF"/>
          <w:szCs w:val="24"/>
        </w:rPr>
        <w:t>【条文说明】</w:t>
      </w:r>
      <w:r>
        <w:rPr>
          <w:rFonts w:cs="Times New Roman" w:hint="eastAsia"/>
          <w:b/>
          <w:color w:val="0000FF"/>
          <w:szCs w:val="24"/>
        </w:rPr>
        <w:t>超高性能混凝土轻钢龙骨复合外墙</w:t>
      </w:r>
      <w:r w:rsidRPr="00A66FBF">
        <w:rPr>
          <w:rFonts w:cs="Times New Roman" w:hint="eastAsia"/>
          <w:b/>
          <w:color w:val="0000FF"/>
          <w:szCs w:val="24"/>
        </w:rPr>
        <w:t>作为一种预制混凝土非承重围护和装饰构件</w:t>
      </w:r>
      <w:r>
        <w:rPr>
          <w:rFonts w:cs="Times New Roman" w:hint="eastAsia"/>
          <w:b/>
          <w:color w:val="0000FF"/>
          <w:szCs w:val="24"/>
        </w:rPr>
        <w:t>，</w:t>
      </w:r>
      <w:r w:rsidRPr="00A66FBF">
        <w:rPr>
          <w:rFonts w:cs="Times New Roman" w:hint="eastAsia"/>
          <w:b/>
          <w:color w:val="0000FF"/>
          <w:szCs w:val="24"/>
        </w:rPr>
        <w:t>对构件的外观质量和尺寸偏差的要求通常高于普通预制混凝土构件。</w:t>
      </w:r>
      <w:r>
        <w:rPr>
          <w:rFonts w:cs="Times New Roman" w:hint="eastAsia"/>
          <w:b/>
          <w:color w:val="0000FF"/>
          <w:szCs w:val="24"/>
        </w:rPr>
        <w:t>超高性能混凝土轻钢龙骨复合外墙</w:t>
      </w:r>
      <w:r w:rsidRPr="00A66FBF">
        <w:rPr>
          <w:rFonts w:cs="Times New Roman" w:hint="eastAsia"/>
          <w:b/>
          <w:color w:val="0000FF"/>
          <w:szCs w:val="24"/>
        </w:rPr>
        <w:t>的外观质量缺陷分类和划分标准与普通预制混凝土构件也有所差异，而且</w:t>
      </w:r>
      <w:r>
        <w:rPr>
          <w:rFonts w:cs="Times New Roman" w:hint="eastAsia"/>
          <w:b/>
          <w:color w:val="0000FF"/>
          <w:szCs w:val="24"/>
        </w:rPr>
        <w:t>超高性能混凝土轻钢龙骨复合外墙</w:t>
      </w:r>
      <w:r w:rsidRPr="00A66FBF">
        <w:rPr>
          <w:rFonts w:cs="Times New Roman" w:hint="eastAsia"/>
          <w:b/>
          <w:color w:val="0000FF"/>
          <w:szCs w:val="24"/>
        </w:rPr>
        <w:t>的外观质量不仅不应有严重缺陷，而且不宜有一般缺陷。对有严重缺陷的</w:t>
      </w:r>
      <w:r>
        <w:rPr>
          <w:rFonts w:cs="Times New Roman" w:hint="eastAsia"/>
          <w:b/>
          <w:color w:val="0000FF"/>
          <w:szCs w:val="24"/>
        </w:rPr>
        <w:t>超高性能混凝土轻钢龙骨复合外墙</w:t>
      </w:r>
      <w:r w:rsidRPr="00A66FBF">
        <w:rPr>
          <w:rFonts w:cs="Times New Roman" w:hint="eastAsia"/>
          <w:b/>
          <w:color w:val="0000FF"/>
          <w:szCs w:val="24"/>
        </w:rPr>
        <w:t>，宜</w:t>
      </w:r>
      <w:proofErr w:type="gramStart"/>
      <w:r w:rsidRPr="00A66FBF">
        <w:rPr>
          <w:rFonts w:cs="Times New Roman" w:hint="eastAsia"/>
          <w:b/>
          <w:color w:val="0000FF"/>
          <w:szCs w:val="24"/>
        </w:rPr>
        <w:t>做废</w:t>
      </w:r>
      <w:proofErr w:type="gramEnd"/>
      <w:r w:rsidRPr="00A66FBF">
        <w:rPr>
          <w:rFonts w:cs="Times New Roman" w:hint="eastAsia"/>
          <w:b/>
          <w:color w:val="0000FF"/>
          <w:szCs w:val="24"/>
        </w:rPr>
        <w:t>弃处理，对已经出现的一般缺陷，应制定技术处理方案进行修整并达到合格。构件检验应对形状、尺寸、有无开裂和破损预埋件、完成面状态进行检查，应有具体的</w:t>
      </w:r>
      <w:r>
        <w:rPr>
          <w:rFonts w:cs="Times New Roman" w:hint="eastAsia"/>
          <w:b/>
          <w:color w:val="0000FF"/>
          <w:szCs w:val="24"/>
        </w:rPr>
        <w:t>品质</w:t>
      </w:r>
      <w:r w:rsidRPr="00A66FBF">
        <w:rPr>
          <w:rFonts w:cs="Times New Roman" w:hint="eastAsia"/>
          <w:b/>
          <w:color w:val="0000FF"/>
          <w:szCs w:val="24"/>
        </w:rPr>
        <w:t>管理及检验办法。在保证构造要求与防水性能的前提下，轻微的开裂和破损可以进行修补。对于检查合格的产品，应予以标注；对于不会格的产品应</w:t>
      </w:r>
      <w:proofErr w:type="gramStart"/>
      <w:r w:rsidRPr="00A66FBF">
        <w:rPr>
          <w:rFonts w:cs="Times New Roman" w:hint="eastAsia"/>
          <w:b/>
          <w:color w:val="0000FF"/>
          <w:szCs w:val="24"/>
        </w:rPr>
        <w:t>做废</w:t>
      </w:r>
      <w:proofErr w:type="gramEnd"/>
      <w:r w:rsidRPr="00A66FBF">
        <w:rPr>
          <w:rFonts w:cs="Times New Roman" w:hint="eastAsia"/>
          <w:b/>
          <w:color w:val="0000FF"/>
          <w:szCs w:val="24"/>
        </w:rPr>
        <w:t>弃处理。</w:t>
      </w:r>
    </w:p>
    <w:p w14:paraId="0B75D4DA" w14:textId="77777777" w:rsidR="00A50951" w:rsidRDefault="00A50951" w:rsidP="00B728E3">
      <w:pPr>
        <w:ind w:firstLineChars="0" w:firstLine="0"/>
      </w:pPr>
    </w:p>
    <w:p w14:paraId="716BAD71" w14:textId="01FE37C4" w:rsidR="00BD1A6A" w:rsidRDefault="00BD1A6A" w:rsidP="00C5413A">
      <w:pPr>
        <w:ind w:firstLineChars="0" w:firstLine="0"/>
      </w:pPr>
      <w:r>
        <w:rPr>
          <w:rFonts w:hint="eastAsia"/>
        </w:rPr>
        <w:t>7.</w:t>
      </w:r>
      <w:r w:rsidR="00C5413A">
        <w:rPr>
          <w:rFonts w:hint="eastAsia"/>
        </w:rPr>
        <w:t>6.1</w:t>
      </w:r>
      <w:r w:rsidR="00171BAF">
        <w:rPr>
          <w:rFonts w:hint="eastAsia"/>
        </w:rPr>
        <w:t>4</w:t>
      </w:r>
      <w:r>
        <w:rPr>
          <w:rFonts w:hint="eastAsia"/>
        </w:rPr>
        <w:t xml:space="preserve"> </w:t>
      </w:r>
      <w:bookmarkStart w:id="259" w:name="_Hlk189830547"/>
      <w:r>
        <w:rPr>
          <w:rFonts w:hint="eastAsia"/>
        </w:rPr>
        <w:t>超高性能混凝土轻钢龙骨复合外墙</w:t>
      </w:r>
      <w:bookmarkEnd w:id="259"/>
      <w:r>
        <w:rPr>
          <w:rFonts w:hint="eastAsia"/>
        </w:rPr>
        <w:t>外观质量缺陷根据其影响结构性能、安装和使用功能的严重程度，可按表</w:t>
      </w:r>
      <w:r>
        <w:rPr>
          <w:rFonts w:hint="eastAsia"/>
        </w:rPr>
        <w:t>7.</w:t>
      </w:r>
      <w:r w:rsidR="00C5413A">
        <w:rPr>
          <w:rFonts w:hint="eastAsia"/>
        </w:rPr>
        <w:t>6.1</w:t>
      </w:r>
      <w:r w:rsidR="00171BAF">
        <w:rPr>
          <w:rFonts w:hint="eastAsia"/>
        </w:rPr>
        <w:t>4</w:t>
      </w:r>
      <w:r>
        <w:rPr>
          <w:rFonts w:hint="eastAsia"/>
        </w:rPr>
        <w:t>的规定划分为严重缺陷和一般缺陷。</w:t>
      </w:r>
    </w:p>
    <w:p w14:paraId="4AE9AB41" w14:textId="01A88E5F" w:rsidR="00BD1A6A" w:rsidRDefault="00BD1A6A" w:rsidP="00BD1A6A">
      <w:pPr>
        <w:pStyle w:val="ab"/>
        <w:spacing w:before="31" w:after="31"/>
      </w:pPr>
      <w:r>
        <w:rPr>
          <w:rFonts w:hint="eastAsia"/>
        </w:rPr>
        <w:t>表</w:t>
      </w:r>
      <w:r>
        <w:rPr>
          <w:rFonts w:hint="eastAsia"/>
        </w:rPr>
        <w:t>7.</w:t>
      </w:r>
      <w:r w:rsidR="00C5413A">
        <w:rPr>
          <w:rFonts w:hint="eastAsia"/>
        </w:rPr>
        <w:t>6.1</w:t>
      </w:r>
      <w:r w:rsidR="00171BAF">
        <w:rPr>
          <w:rFonts w:hint="eastAsia"/>
        </w:rPr>
        <w:t>4</w:t>
      </w:r>
      <w:r>
        <w:rPr>
          <w:rFonts w:hint="eastAsia"/>
        </w:rPr>
        <w:t xml:space="preserve"> </w:t>
      </w:r>
      <w:r w:rsidR="00C5413A" w:rsidRPr="00C5413A">
        <w:rPr>
          <w:rFonts w:hint="eastAsia"/>
        </w:rPr>
        <w:t>超高性能混凝土轻钢龙骨复合外墙</w:t>
      </w:r>
      <w:r>
        <w:rPr>
          <w:rFonts w:hint="eastAsia"/>
        </w:rPr>
        <w:t>外观质量缺陷分类</w:t>
      </w:r>
    </w:p>
    <w:tbl>
      <w:tblPr>
        <w:tblStyle w:val="aa"/>
        <w:tblW w:w="0" w:type="auto"/>
        <w:tblLook w:val="04A0" w:firstRow="1" w:lastRow="0" w:firstColumn="1" w:lastColumn="0" w:noHBand="0" w:noVBand="1"/>
      </w:tblPr>
      <w:tblGrid>
        <w:gridCol w:w="1555"/>
        <w:gridCol w:w="2408"/>
        <w:gridCol w:w="2269"/>
        <w:gridCol w:w="2064"/>
      </w:tblGrid>
      <w:tr w:rsidR="00EA51CC" w14:paraId="1328BC9B" w14:textId="77777777" w:rsidTr="00594450">
        <w:tc>
          <w:tcPr>
            <w:tcW w:w="1555" w:type="dxa"/>
          </w:tcPr>
          <w:p w14:paraId="015BC957" w14:textId="77777777" w:rsidR="00BD1A6A" w:rsidRPr="002028F7" w:rsidRDefault="00BD1A6A" w:rsidP="00C5413A">
            <w:pPr>
              <w:pStyle w:val="ad"/>
            </w:pPr>
            <w:r>
              <w:rPr>
                <w:rFonts w:hint="eastAsia"/>
              </w:rPr>
              <w:t>名称</w:t>
            </w:r>
          </w:p>
        </w:tc>
        <w:tc>
          <w:tcPr>
            <w:tcW w:w="2408" w:type="dxa"/>
          </w:tcPr>
          <w:p w14:paraId="3947B139" w14:textId="77777777" w:rsidR="00BD1A6A" w:rsidRDefault="00BD1A6A" w:rsidP="00C5413A">
            <w:pPr>
              <w:pStyle w:val="ad"/>
            </w:pPr>
            <w:r>
              <w:rPr>
                <w:rFonts w:hint="eastAsia"/>
              </w:rPr>
              <w:t>现象</w:t>
            </w:r>
          </w:p>
        </w:tc>
        <w:tc>
          <w:tcPr>
            <w:tcW w:w="2269" w:type="dxa"/>
          </w:tcPr>
          <w:p w14:paraId="0E66AE67" w14:textId="77777777" w:rsidR="00BD1A6A" w:rsidRDefault="00BD1A6A" w:rsidP="00C5413A">
            <w:pPr>
              <w:pStyle w:val="ad"/>
            </w:pPr>
            <w:r>
              <w:rPr>
                <w:rFonts w:hint="eastAsia"/>
              </w:rPr>
              <w:t>严重缺陷</w:t>
            </w:r>
          </w:p>
        </w:tc>
        <w:tc>
          <w:tcPr>
            <w:tcW w:w="2064" w:type="dxa"/>
          </w:tcPr>
          <w:p w14:paraId="143D6A6E" w14:textId="77777777" w:rsidR="00BD1A6A" w:rsidRDefault="00BD1A6A" w:rsidP="00C5413A">
            <w:pPr>
              <w:pStyle w:val="ad"/>
            </w:pPr>
            <w:r>
              <w:rPr>
                <w:rFonts w:hint="eastAsia"/>
              </w:rPr>
              <w:t>一般缺陷</w:t>
            </w:r>
          </w:p>
        </w:tc>
      </w:tr>
      <w:tr w:rsidR="00EA51CC" w14:paraId="29FB6AC1" w14:textId="77777777" w:rsidTr="00594450">
        <w:tc>
          <w:tcPr>
            <w:tcW w:w="1555" w:type="dxa"/>
          </w:tcPr>
          <w:p w14:paraId="1CD83418" w14:textId="250F9716" w:rsidR="00BD1A6A" w:rsidRDefault="00BD1A6A" w:rsidP="00C5413A">
            <w:pPr>
              <w:pStyle w:val="ad"/>
            </w:pPr>
            <w:r>
              <w:rPr>
                <w:rFonts w:hint="eastAsia"/>
              </w:rPr>
              <w:t>露</w:t>
            </w:r>
            <w:r w:rsidR="0066632F">
              <w:rPr>
                <w:rFonts w:hint="eastAsia"/>
              </w:rPr>
              <w:t>纤维</w:t>
            </w:r>
          </w:p>
        </w:tc>
        <w:tc>
          <w:tcPr>
            <w:tcW w:w="2408" w:type="dxa"/>
          </w:tcPr>
          <w:p w14:paraId="2D532F86" w14:textId="42758D63" w:rsidR="00BD1A6A" w:rsidRDefault="0066632F" w:rsidP="00C5413A">
            <w:pPr>
              <w:pStyle w:val="ad"/>
            </w:pPr>
            <w:r>
              <w:rPr>
                <w:rFonts w:hint="eastAsia"/>
              </w:rPr>
              <w:t>纤维</w:t>
            </w:r>
            <w:r w:rsidR="00BD1A6A">
              <w:rPr>
                <w:rFonts w:hint="eastAsia"/>
              </w:rPr>
              <w:t>未被</w:t>
            </w:r>
            <w:r>
              <w:rPr>
                <w:rFonts w:hint="eastAsia"/>
              </w:rPr>
              <w:t>超高性能混凝土</w:t>
            </w:r>
            <w:r w:rsidR="00BD1A6A">
              <w:rPr>
                <w:rFonts w:hint="eastAsia"/>
              </w:rPr>
              <w:t>包裹而外露</w:t>
            </w:r>
          </w:p>
        </w:tc>
        <w:tc>
          <w:tcPr>
            <w:tcW w:w="2269" w:type="dxa"/>
          </w:tcPr>
          <w:p w14:paraId="6B52E0FF" w14:textId="094CD2CF" w:rsidR="00BD1A6A" w:rsidRDefault="00BD1A6A" w:rsidP="00C5413A">
            <w:pPr>
              <w:pStyle w:val="ad"/>
            </w:pPr>
            <w:r>
              <w:rPr>
                <w:rFonts w:hint="eastAsia"/>
              </w:rPr>
              <w:t>墙板表面</w:t>
            </w:r>
            <w:r w:rsidR="0066632F">
              <w:rPr>
                <w:rFonts w:hint="eastAsia"/>
              </w:rPr>
              <w:t>纤维</w:t>
            </w:r>
            <w:r>
              <w:rPr>
                <w:rFonts w:hint="eastAsia"/>
              </w:rPr>
              <w:t>外露</w:t>
            </w:r>
          </w:p>
        </w:tc>
        <w:tc>
          <w:tcPr>
            <w:tcW w:w="2064" w:type="dxa"/>
          </w:tcPr>
          <w:p w14:paraId="658E951D" w14:textId="17EF308B" w:rsidR="00BD1A6A" w:rsidRDefault="0066632F" w:rsidP="00C5413A">
            <w:pPr>
              <w:pStyle w:val="ad"/>
            </w:pPr>
            <w:r>
              <w:rPr>
                <w:rFonts w:hint="eastAsia"/>
              </w:rPr>
              <w:t>墙板侧面或背面少量纤维外露</w:t>
            </w:r>
          </w:p>
        </w:tc>
      </w:tr>
      <w:tr w:rsidR="00EA51CC" w14:paraId="0C711722" w14:textId="77777777" w:rsidTr="00594450">
        <w:tc>
          <w:tcPr>
            <w:tcW w:w="1555" w:type="dxa"/>
          </w:tcPr>
          <w:p w14:paraId="4B465CD0" w14:textId="77777777" w:rsidR="00BD1A6A" w:rsidRDefault="00BD1A6A" w:rsidP="00C5413A">
            <w:pPr>
              <w:pStyle w:val="ad"/>
            </w:pPr>
            <w:r>
              <w:rPr>
                <w:rFonts w:hint="eastAsia"/>
              </w:rPr>
              <w:t>孔洞</w:t>
            </w:r>
          </w:p>
        </w:tc>
        <w:tc>
          <w:tcPr>
            <w:tcW w:w="2408" w:type="dxa"/>
          </w:tcPr>
          <w:p w14:paraId="6563644A" w14:textId="051E6819" w:rsidR="00BD1A6A" w:rsidRPr="00E86FA9" w:rsidRDefault="0066632F" w:rsidP="00C5413A">
            <w:pPr>
              <w:pStyle w:val="ad"/>
            </w:pPr>
            <w:r>
              <w:rPr>
                <w:rFonts w:hint="eastAsia"/>
              </w:rPr>
              <w:t>表面存在孔洞</w:t>
            </w:r>
          </w:p>
        </w:tc>
        <w:tc>
          <w:tcPr>
            <w:tcW w:w="2269" w:type="dxa"/>
          </w:tcPr>
          <w:p w14:paraId="310B44B9" w14:textId="5D6D4221" w:rsidR="00BD1A6A" w:rsidRDefault="0066632F" w:rsidP="00C5413A">
            <w:pPr>
              <w:pStyle w:val="ad"/>
            </w:pPr>
            <w:r w:rsidRPr="0066632F">
              <w:rPr>
                <w:rFonts w:hint="eastAsia"/>
              </w:rPr>
              <w:t>侧面接缝部位有孔洞</w:t>
            </w:r>
            <w:r>
              <w:rPr>
                <w:rFonts w:hint="eastAsia"/>
              </w:rPr>
              <w:t>；表面孔洞大于3mm或深度大于2mm或孔洞多于1处/㎡</w:t>
            </w:r>
          </w:p>
        </w:tc>
        <w:tc>
          <w:tcPr>
            <w:tcW w:w="2064" w:type="dxa"/>
          </w:tcPr>
          <w:p w14:paraId="18583EE2" w14:textId="1966F93C" w:rsidR="00BD1A6A" w:rsidRDefault="004B211E" w:rsidP="00C5413A">
            <w:pPr>
              <w:pStyle w:val="ad"/>
            </w:pPr>
            <w:r>
              <w:rPr>
                <w:rFonts w:hint="eastAsia"/>
              </w:rPr>
              <w:t>表面</w:t>
            </w:r>
            <w:r w:rsidR="00BD1A6A">
              <w:rPr>
                <w:rFonts w:hint="eastAsia"/>
              </w:rPr>
              <w:t>有少量</w:t>
            </w:r>
            <w:r w:rsidR="007E46C8">
              <w:rPr>
                <w:rFonts w:hint="eastAsia"/>
              </w:rPr>
              <w:t>小</w:t>
            </w:r>
            <w:r w:rsidR="00BD1A6A">
              <w:rPr>
                <w:rFonts w:hint="eastAsia"/>
              </w:rPr>
              <w:t>孔洞</w:t>
            </w:r>
          </w:p>
        </w:tc>
      </w:tr>
      <w:tr w:rsidR="001F6878" w14:paraId="423C4FB6" w14:textId="77777777" w:rsidTr="00594450">
        <w:tc>
          <w:tcPr>
            <w:tcW w:w="1555" w:type="dxa"/>
          </w:tcPr>
          <w:p w14:paraId="3D306735" w14:textId="4F35E163" w:rsidR="001F6878" w:rsidRDefault="001F6878" w:rsidP="00C5413A">
            <w:pPr>
              <w:pStyle w:val="ad"/>
            </w:pPr>
            <w:r>
              <w:rPr>
                <w:rFonts w:hint="eastAsia"/>
              </w:rPr>
              <w:t>擦伤</w:t>
            </w:r>
          </w:p>
        </w:tc>
        <w:tc>
          <w:tcPr>
            <w:tcW w:w="2408" w:type="dxa"/>
          </w:tcPr>
          <w:p w14:paraId="04F42C5B" w14:textId="319BA338" w:rsidR="001F6878" w:rsidRDefault="003B7C8C" w:rsidP="00C5413A">
            <w:pPr>
              <w:pStyle w:val="ad"/>
            </w:pPr>
            <w:r>
              <w:rPr>
                <w:rFonts w:hint="eastAsia"/>
              </w:rPr>
              <w:t>3m距离目测观察</w:t>
            </w:r>
            <w:r w:rsidR="001F6878">
              <w:rPr>
                <w:rFonts w:hint="eastAsia"/>
              </w:rPr>
              <w:t>表面和侧面存在明显擦伤</w:t>
            </w:r>
          </w:p>
        </w:tc>
        <w:tc>
          <w:tcPr>
            <w:tcW w:w="2269" w:type="dxa"/>
          </w:tcPr>
          <w:p w14:paraId="26565934" w14:textId="38BC0923" w:rsidR="001F6878" w:rsidRPr="0066632F" w:rsidRDefault="001F6878" w:rsidP="00C5413A">
            <w:pPr>
              <w:pStyle w:val="ad"/>
            </w:pPr>
            <w:r>
              <w:rPr>
                <w:rFonts w:hint="eastAsia"/>
              </w:rPr>
              <w:t>明显擦伤</w:t>
            </w:r>
          </w:p>
        </w:tc>
        <w:tc>
          <w:tcPr>
            <w:tcW w:w="2064" w:type="dxa"/>
          </w:tcPr>
          <w:p w14:paraId="59A8F7EE" w14:textId="1C960BB6" w:rsidR="001F6878" w:rsidRDefault="001F6878" w:rsidP="00C5413A">
            <w:pPr>
              <w:pStyle w:val="ad"/>
            </w:pPr>
            <w:r>
              <w:rPr>
                <w:rFonts w:hint="eastAsia"/>
              </w:rPr>
              <w:t>一般擦伤</w:t>
            </w:r>
          </w:p>
        </w:tc>
      </w:tr>
      <w:tr w:rsidR="00EA51CC" w14:paraId="5797A752" w14:textId="77777777" w:rsidTr="00594450">
        <w:tc>
          <w:tcPr>
            <w:tcW w:w="1555" w:type="dxa"/>
          </w:tcPr>
          <w:p w14:paraId="69911B36" w14:textId="7C562DD9" w:rsidR="00BD1A6A" w:rsidRDefault="00EA51CC" w:rsidP="00C5413A">
            <w:pPr>
              <w:pStyle w:val="ad"/>
            </w:pPr>
            <w:r>
              <w:rPr>
                <w:rFonts w:hint="eastAsia"/>
              </w:rPr>
              <w:t>擦伤总面积</w:t>
            </w:r>
          </w:p>
        </w:tc>
        <w:tc>
          <w:tcPr>
            <w:tcW w:w="2408" w:type="dxa"/>
          </w:tcPr>
          <w:p w14:paraId="7ECDD8BB" w14:textId="3AB86145" w:rsidR="00BD1A6A" w:rsidRDefault="00EA51CC" w:rsidP="00C5413A">
            <w:pPr>
              <w:pStyle w:val="ad"/>
            </w:pPr>
            <w:r>
              <w:rPr>
                <w:rFonts w:hint="eastAsia"/>
              </w:rPr>
              <w:t>表面和侧面存在</w:t>
            </w:r>
            <w:r w:rsidR="001F6878">
              <w:rPr>
                <w:rFonts w:hint="eastAsia"/>
              </w:rPr>
              <w:t>较大面积</w:t>
            </w:r>
            <w:r>
              <w:rPr>
                <w:rFonts w:hint="eastAsia"/>
              </w:rPr>
              <w:t>擦伤</w:t>
            </w:r>
          </w:p>
        </w:tc>
        <w:tc>
          <w:tcPr>
            <w:tcW w:w="2269" w:type="dxa"/>
          </w:tcPr>
          <w:p w14:paraId="3A007046" w14:textId="25F3447F" w:rsidR="00BD1A6A" w:rsidRDefault="00EA51CC" w:rsidP="00C5413A">
            <w:pPr>
              <w:pStyle w:val="ad"/>
            </w:pPr>
            <w:r>
              <w:rPr>
                <w:rFonts w:hint="eastAsia"/>
              </w:rPr>
              <w:t>每平方米</w:t>
            </w:r>
            <w:r w:rsidR="00563318">
              <w:rPr>
                <w:rFonts w:hint="eastAsia"/>
              </w:rPr>
              <w:t>大于</w:t>
            </w:r>
            <w:r>
              <w:rPr>
                <w:rFonts w:hint="eastAsia"/>
              </w:rPr>
              <w:t>300mm</w:t>
            </w:r>
            <w:r w:rsidRPr="00EA51CC">
              <w:rPr>
                <w:rFonts w:hint="eastAsia"/>
                <w:vertAlign w:val="superscript"/>
              </w:rPr>
              <w:t>2</w:t>
            </w:r>
          </w:p>
        </w:tc>
        <w:tc>
          <w:tcPr>
            <w:tcW w:w="2064" w:type="dxa"/>
          </w:tcPr>
          <w:p w14:paraId="3DE00E76" w14:textId="42BB6481" w:rsidR="00BD1A6A" w:rsidRPr="00563318" w:rsidRDefault="00563318" w:rsidP="00C5413A">
            <w:pPr>
              <w:pStyle w:val="ad"/>
            </w:pPr>
            <w:r>
              <w:rPr>
                <w:rFonts w:hint="eastAsia"/>
              </w:rPr>
              <w:t>每平方米大于100mm</w:t>
            </w:r>
            <w:r w:rsidRPr="00EA51CC">
              <w:rPr>
                <w:rFonts w:hint="eastAsia"/>
                <w:vertAlign w:val="superscript"/>
              </w:rPr>
              <w:t>2</w:t>
            </w:r>
            <w:r>
              <w:rPr>
                <w:rFonts w:hint="eastAsia"/>
              </w:rPr>
              <w:t>但不大于300 mm</w:t>
            </w:r>
            <w:r w:rsidRPr="00EA51CC">
              <w:rPr>
                <w:rFonts w:hint="eastAsia"/>
                <w:vertAlign w:val="superscript"/>
              </w:rPr>
              <w:t>2</w:t>
            </w:r>
          </w:p>
        </w:tc>
      </w:tr>
      <w:tr w:rsidR="00EA51CC" w14:paraId="273CDCD0" w14:textId="77777777" w:rsidTr="00594450">
        <w:tc>
          <w:tcPr>
            <w:tcW w:w="1555" w:type="dxa"/>
          </w:tcPr>
          <w:p w14:paraId="1966B514" w14:textId="77777777" w:rsidR="00BD1A6A" w:rsidRDefault="00EA51CC" w:rsidP="00C5413A">
            <w:pPr>
              <w:pStyle w:val="ad"/>
            </w:pPr>
            <w:r>
              <w:rPr>
                <w:rFonts w:hint="eastAsia"/>
              </w:rPr>
              <w:t>窝坑</w:t>
            </w:r>
          </w:p>
          <w:p w14:paraId="6FFAE88D" w14:textId="6DCEE64E" w:rsidR="00594450" w:rsidRDefault="00594450" w:rsidP="00C5413A">
            <w:pPr>
              <w:pStyle w:val="ad"/>
            </w:pPr>
            <w:r>
              <w:rPr>
                <w:rFonts w:hint="eastAsia"/>
              </w:rPr>
              <w:t>（背面除外）</w:t>
            </w:r>
          </w:p>
        </w:tc>
        <w:tc>
          <w:tcPr>
            <w:tcW w:w="2408" w:type="dxa"/>
          </w:tcPr>
          <w:p w14:paraId="07B85B6B" w14:textId="3B68F820" w:rsidR="00BD1A6A" w:rsidRDefault="001F6878" w:rsidP="00C5413A">
            <w:pPr>
              <w:pStyle w:val="ad"/>
            </w:pPr>
            <w:r>
              <w:rPr>
                <w:rFonts w:hint="eastAsia"/>
              </w:rPr>
              <w:t>3m距离目测观察</w:t>
            </w:r>
            <w:r w:rsidR="00EA51CC">
              <w:rPr>
                <w:rFonts w:hint="eastAsia"/>
              </w:rPr>
              <w:t>表面及侧面</w:t>
            </w:r>
            <w:proofErr w:type="gramStart"/>
            <w:r w:rsidR="00EA51CC">
              <w:rPr>
                <w:rFonts w:hint="eastAsia"/>
              </w:rPr>
              <w:t>有窝坑</w:t>
            </w:r>
            <w:proofErr w:type="gramEnd"/>
          </w:p>
        </w:tc>
        <w:tc>
          <w:tcPr>
            <w:tcW w:w="2269" w:type="dxa"/>
          </w:tcPr>
          <w:p w14:paraId="4697C474" w14:textId="4CA7FE48" w:rsidR="00BD1A6A" w:rsidRDefault="00EA51CC" w:rsidP="00C5413A">
            <w:pPr>
              <w:pStyle w:val="ad"/>
            </w:pPr>
            <w:r>
              <w:rPr>
                <w:rFonts w:hint="eastAsia"/>
              </w:rPr>
              <w:t>表面及侧面</w:t>
            </w:r>
            <w:proofErr w:type="gramStart"/>
            <w:r>
              <w:rPr>
                <w:rFonts w:hint="eastAsia"/>
              </w:rPr>
              <w:t>窝坑明显</w:t>
            </w:r>
            <w:proofErr w:type="gramEnd"/>
          </w:p>
        </w:tc>
        <w:tc>
          <w:tcPr>
            <w:tcW w:w="2064" w:type="dxa"/>
          </w:tcPr>
          <w:p w14:paraId="475872E7" w14:textId="77777777" w:rsidR="00BD1A6A" w:rsidRDefault="00BD1A6A" w:rsidP="00C5413A">
            <w:pPr>
              <w:pStyle w:val="ad"/>
            </w:pPr>
            <w:r>
              <w:rPr>
                <w:rFonts w:hint="eastAsia"/>
              </w:rPr>
              <w:t>——</w:t>
            </w:r>
          </w:p>
        </w:tc>
      </w:tr>
      <w:tr w:rsidR="001F6878" w14:paraId="0954CB05" w14:textId="77777777" w:rsidTr="00594450">
        <w:tc>
          <w:tcPr>
            <w:tcW w:w="1555" w:type="dxa"/>
          </w:tcPr>
          <w:p w14:paraId="0D160478" w14:textId="00948800" w:rsidR="001F6878" w:rsidRDefault="001F6878" w:rsidP="00C5413A">
            <w:pPr>
              <w:pStyle w:val="ad"/>
            </w:pPr>
            <w:r>
              <w:rPr>
                <w:rFonts w:hint="eastAsia"/>
              </w:rPr>
              <w:t>裂缝</w:t>
            </w:r>
          </w:p>
        </w:tc>
        <w:tc>
          <w:tcPr>
            <w:tcW w:w="2408" w:type="dxa"/>
          </w:tcPr>
          <w:p w14:paraId="20B62ACB" w14:textId="459B4559" w:rsidR="001F6878" w:rsidRDefault="001F6878" w:rsidP="00C5413A">
            <w:pPr>
              <w:pStyle w:val="ad"/>
            </w:pPr>
            <w:r>
              <w:rPr>
                <w:rFonts w:hint="eastAsia"/>
              </w:rPr>
              <w:t>3m距离目测观察表面存在裂纹</w:t>
            </w:r>
          </w:p>
        </w:tc>
        <w:tc>
          <w:tcPr>
            <w:tcW w:w="2269" w:type="dxa"/>
          </w:tcPr>
          <w:p w14:paraId="079464E3" w14:textId="77777777" w:rsidR="001F6878" w:rsidRDefault="001F6878" w:rsidP="00C5413A">
            <w:pPr>
              <w:pStyle w:val="ad"/>
            </w:pPr>
          </w:p>
        </w:tc>
        <w:tc>
          <w:tcPr>
            <w:tcW w:w="2064" w:type="dxa"/>
          </w:tcPr>
          <w:p w14:paraId="62EF1711" w14:textId="77777777" w:rsidR="001F6878" w:rsidRDefault="001F6878" w:rsidP="00C5413A">
            <w:pPr>
              <w:pStyle w:val="ad"/>
            </w:pPr>
          </w:p>
        </w:tc>
      </w:tr>
      <w:tr w:rsidR="00EA51CC" w14:paraId="70022DDA" w14:textId="77777777" w:rsidTr="00594450">
        <w:tc>
          <w:tcPr>
            <w:tcW w:w="1555" w:type="dxa"/>
          </w:tcPr>
          <w:p w14:paraId="64EFE9AF" w14:textId="77777777" w:rsidR="00BD1A6A" w:rsidRPr="00A35CA9" w:rsidRDefault="00BD1A6A" w:rsidP="00C5413A">
            <w:pPr>
              <w:pStyle w:val="ad"/>
              <w:rPr>
                <w:b/>
                <w:bCs/>
              </w:rPr>
            </w:pPr>
            <w:r>
              <w:rPr>
                <w:rFonts w:hint="eastAsia"/>
              </w:rPr>
              <w:t>裂缝</w:t>
            </w:r>
          </w:p>
        </w:tc>
        <w:tc>
          <w:tcPr>
            <w:tcW w:w="2408" w:type="dxa"/>
          </w:tcPr>
          <w:p w14:paraId="62E4BB69" w14:textId="62B7F42A" w:rsidR="00BD1A6A" w:rsidRDefault="004B211E" w:rsidP="00C5413A">
            <w:pPr>
              <w:pStyle w:val="ad"/>
            </w:pPr>
            <w:r>
              <w:rPr>
                <w:rFonts w:hint="eastAsia"/>
              </w:rPr>
              <w:t>表面穿透性裂缝</w:t>
            </w:r>
          </w:p>
        </w:tc>
        <w:tc>
          <w:tcPr>
            <w:tcW w:w="2269" w:type="dxa"/>
          </w:tcPr>
          <w:p w14:paraId="7BF68701" w14:textId="16DF5EA6" w:rsidR="00BD1A6A" w:rsidRDefault="004B211E" w:rsidP="00C5413A">
            <w:pPr>
              <w:pStyle w:val="ad"/>
            </w:pPr>
            <w:r>
              <w:rPr>
                <w:rFonts w:hint="eastAsia"/>
              </w:rPr>
              <w:t>表面穿透性裂缝大于0.1mm</w:t>
            </w:r>
          </w:p>
        </w:tc>
        <w:tc>
          <w:tcPr>
            <w:tcW w:w="2064" w:type="dxa"/>
          </w:tcPr>
          <w:p w14:paraId="3BA625BA" w14:textId="33996C37" w:rsidR="00BD1A6A" w:rsidRDefault="004B211E" w:rsidP="00C5413A">
            <w:pPr>
              <w:pStyle w:val="ad"/>
            </w:pPr>
            <w:r>
              <w:rPr>
                <w:rFonts w:hint="eastAsia"/>
              </w:rPr>
              <w:t>裂缝大于0.05mm</w:t>
            </w:r>
            <w:r w:rsidR="00563318">
              <w:rPr>
                <w:rFonts w:hint="eastAsia"/>
              </w:rPr>
              <w:t>但不大于0.1mm</w:t>
            </w:r>
          </w:p>
        </w:tc>
      </w:tr>
      <w:tr w:rsidR="00594450" w14:paraId="1206EB42" w14:textId="77777777" w:rsidTr="00594450">
        <w:tc>
          <w:tcPr>
            <w:tcW w:w="1555" w:type="dxa"/>
          </w:tcPr>
          <w:p w14:paraId="689ECC82" w14:textId="607F655E" w:rsidR="00594450" w:rsidRDefault="00594450" w:rsidP="00C5413A">
            <w:pPr>
              <w:pStyle w:val="ad"/>
            </w:pPr>
            <w:r>
              <w:rPr>
                <w:rFonts w:hint="eastAsia"/>
              </w:rPr>
              <w:t>缺棱</w:t>
            </w:r>
          </w:p>
        </w:tc>
        <w:tc>
          <w:tcPr>
            <w:tcW w:w="2408" w:type="dxa"/>
          </w:tcPr>
          <w:p w14:paraId="2F188F7D" w14:textId="53502568" w:rsidR="00594450" w:rsidRDefault="00594450" w:rsidP="00C5413A">
            <w:pPr>
              <w:pStyle w:val="ad"/>
            </w:pPr>
            <w:r>
              <w:rPr>
                <w:rFonts w:hint="eastAsia"/>
              </w:rPr>
              <w:t>侧面存在缺棱</w:t>
            </w:r>
          </w:p>
        </w:tc>
        <w:tc>
          <w:tcPr>
            <w:tcW w:w="2269" w:type="dxa"/>
          </w:tcPr>
          <w:p w14:paraId="5C457657" w14:textId="66E3D061" w:rsidR="00594450" w:rsidRDefault="00594450" w:rsidP="00C5413A">
            <w:pPr>
              <w:pStyle w:val="ad"/>
            </w:pPr>
            <w:r>
              <w:rPr>
                <w:rFonts w:hint="eastAsia"/>
              </w:rPr>
              <w:t>长度x宽度不大于10mmx3mm（长度小于5mm不计）超过2处</w:t>
            </w:r>
          </w:p>
        </w:tc>
        <w:tc>
          <w:tcPr>
            <w:tcW w:w="2064" w:type="dxa"/>
          </w:tcPr>
          <w:p w14:paraId="6FD9CFD4" w14:textId="19BCE7F0" w:rsidR="00594450" w:rsidRDefault="00594450" w:rsidP="00C5413A">
            <w:pPr>
              <w:pStyle w:val="ad"/>
            </w:pPr>
            <w:r>
              <w:rPr>
                <w:rFonts w:hint="eastAsia"/>
              </w:rPr>
              <w:t>长度x宽度不大于10mmx3mm（长度小于5mm不计）超过1处</w:t>
            </w:r>
          </w:p>
        </w:tc>
      </w:tr>
      <w:tr w:rsidR="001D2C6F" w14:paraId="5A95B56D" w14:textId="77777777" w:rsidTr="00594450">
        <w:tc>
          <w:tcPr>
            <w:tcW w:w="1555" w:type="dxa"/>
          </w:tcPr>
          <w:p w14:paraId="6D64BD35" w14:textId="2ED828CF" w:rsidR="001D2C6F" w:rsidRDefault="001D2C6F" w:rsidP="001D2C6F">
            <w:pPr>
              <w:pStyle w:val="ad"/>
            </w:pPr>
            <w:r>
              <w:rPr>
                <w:rFonts w:hint="eastAsia"/>
              </w:rPr>
              <w:t>缺角</w:t>
            </w:r>
          </w:p>
        </w:tc>
        <w:tc>
          <w:tcPr>
            <w:tcW w:w="2408" w:type="dxa"/>
          </w:tcPr>
          <w:p w14:paraId="4CBB9BCE" w14:textId="67514EF3" w:rsidR="001D2C6F" w:rsidRDefault="001D2C6F" w:rsidP="001D2C6F">
            <w:pPr>
              <w:pStyle w:val="ad"/>
            </w:pPr>
            <w:r>
              <w:rPr>
                <w:rFonts w:hint="eastAsia"/>
              </w:rPr>
              <w:t>四周存在缺角</w:t>
            </w:r>
          </w:p>
        </w:tc>
        <w:tc>
          <w:tcPr>
            <w:tcW w:w="2269" w:type="dxa"/>
          </w:tcPr>
          <w:p w14:paraId="545509EC" w14:textId="20E27150" w:rsidR="001D2C6F" w:rsidRDefault="001D2C6F" w:rsidP="001D2C6F">
            <w:pPr>
              <w:pStyle w:val="ad"/>
            </w:pPr>
            <w:r>
              <w:rPr>
                <w:rFonts w:hint="eastAsia"/>
              </w:rPr>
              <w:t>边长6mmx3mm（边长2mmx2mm不计）超过2处</w:t>
            </w:r>
          </w:p>
        </w:tc>
        <w:tc>
          <w:tcPr>
            <w:tcW w:w="2064" w:type="dxa"/>
          </w:tcPr>
          <w:p w14:paraId="5D6A85A3" w14:textId="67C06A70" w:rsidR="001D2C6F" w:rsidRDefault="001D2C6F" w:rsidP="001D2C6F">
            <w:pPr>
              <w:pStyle w:val="ad"/>
            </w:pPr>
            <w:r>
              <w:rPr>
                <w:rFonts w:hint="eastAsia"/>
              </w:rPr>
              <w:t>边长6mmx3mm（边长2mmx2mm不计）超过1处</w:t>
            </w:r>
          </w:p>
        </w:tc>
      </w:tr>
      <w:tr w:rsidR="001D2C6F" w14:paraId="254059E9" w14:textId="77777777" w:rsidTr="00594450">
        <w:tc>
          <w:tcPr>
            <w:tcW w:w="1555" w:type="dxa"/>
          </w:tcPr>
          <w:p w14:paraId="1EA609DF" w14:textId="77777777" w:rsidR="001D2C6F" w:rsidRDefault="001D2C6F" w:rsidP="001D2C6F">
            <w:pPr>
              <w:pStyle w:val="ad"/>
            </w:pPr>
            <w:r>
              <w:rPr>
                <w:rFonts w:hint="eastAsia"/>
              </w:rPr>
              <w:t>连接部位缺陷</w:t>
            </w:r>
          </w:p>
        </w:tc>
        <w:tc>
          <w:tcPr>
            <w:tcW w:w="2408" w:type="dxa"/>
          </w:tcPr>
          <w:p w14:paraId="62D56549" w14:textId="6C438AA5" w:rsidR="001D2C6F" w:rsidRDefault="001D2C6F" w:rsidP="001D2C6F">
            <w:pPr>
              <w:pStyle w:val="ad"/>
            </w:pPr>
            <w:r>
              <w:rPr>
                <w:rFonts w:hint="eastAsia"/>
              </w:rPr>
              <w:t>构件连接处混凝土缺陷，与主体结构连接用节点连接件松动，连接</w:t>
            </w:r>
            <w:r w:rsidR="005901AE">
              <w:rPr>
                <w:rFonts w:hint="eastAsia"/>
              </w:rPr>
              <w:t>件</w:t>
            </w:r>
            <w:r>
              <w:rPr>
                <w:rFonts w:hint="eastAsia"/>
              </w:rPr>
              <w:t>严重锈蚀、弯曲、偏位</w:t>
            </w:r>
            <w:r w:rsidR="005901AE">
              <w:t xml:space="preserve"> </w:t>
            </w:r>
          </w:p>
        </w:tc>
        <w:tc>
          <w:tcPr>
            <w:tcW w:w="2269" w:type="dxa"/>
          </w:tcPr>
          <w:p w14:paraId="2F9B80FB" w14:textId="77777777" w:rsidR="001D2C6F" w:rsidRDefault="001D2C6F" w:rsidP="001D2C6F">
            <w:pPr>
              <w:pStyle w:val="ad"/>
            </w:pPr>
            <w:r>
              <w:rPr>
                <w:rFonts w:hint="eastAsia"/>
              </w:rPr>
              <w:t>连接部位有影响超高性能混凝土轻钢龙骨复合外墙与主体结构</w:t>
            </w:r>
            <w:proofErr w:type="gramStart"/>
            <w:r>
              <w:rPr>
                <w:rFonts w:hint="eastAsia"/>
              </w:rPr>
              <w:t>之间传力性能</w:t>
            </w:r>
            <w:proofErr w:type="gramEnd"/>
            <w:r>
              <w:rPr>
                <w:rFonts w:hint="eastAsia"/>
              </w:rPr>
              <w:t>的缺陷</w:t>
            </w:r>
          </w:p>
        </w:tc>
        <w:tc>
          <w:tcPr>
            <w:tcW w:w="2064" w:type="dxa"/>
          </w:tcPr>
          <w:p w14:paraId="7BAFE064" w14:textId="77777777" w:rsidR="001D2C6F" w:rsidRDefault="001D2C6F" w:rsidP="001D2C6F">
            <w:pPr>
              <w:pStyle w:val="ad"/>
            </w:pPr>
            <w:r>
              <w:rPr>
                <w:rFonts w:hint="eastAsia"/>
              </w:rPr>
              <w:t>连接部位有基本不影响</w:t>
            </w:r>
            <w:proofErr w:type="gramStart"/>
            <w:r>
              <w:rPr>
                <w:rFonts w:hint="eastAsia"/>
              </w:rPr>
              <w:t>结构传力性能</w:t>
            </w:r>
            <w:proofErr w:type="gramEnd"/>
            <w:r>
              <w:rPr>
                <w:rFonts w:hint="eastAsia"/>
              </w:rPr>
              <w:t>的缺陷</w:t>
            </w:r>
          </w:p>
        </w:tc>
      </w:tr>
      <w:tr w:rsidR="001D2C6F" w14:paraId="7725CCC5" w14:textId="77777777" w:rsidTr="00594450">
        <w:tc>
          <w:tcPr>
            <w:tcW w:w="1555" w:type="dxa"/>
          </w:tcPr>
          <w:p w14:paraId="0DA11842" w14:textId="5AB6E0A2" w:rsidR="001D2C6F" w:rsidRDefault="005901AE" w:rsidP="001D2C6F">
            <w:pPr>
              <w:pStyle w:val="ad"/>
            </w:pPr>
            <w:r>
              <w:rPr>
                <w:rFonts w:hint="eastAsia"/>
              </w:rPr>
              <w:t>其他</w:t>
            </w:r>
            <w:r w:rsidR="001D2C6F">
              <w:rPr>
                <w:rFonts w:hint="eastAsia"/>
              </w:rPr>
              <w:t>缺陷</w:t>
            </w:r>
          </w:p>
        </w:tc>
        <w:tc>
          <w:tcPr>
            <w:tcW w:w="2408" w:type="dxa"/>
          </w:tcPr>
          <w:p w14:paraId="782C4B07" w14:textId="21EF2572" w:rsidR="001D2C6F" w:rsidRDefault="001D2C6F" w:rsidP="001D2C6F">
            <w:pPr>
              <w:pStyle w:val="ad"/>
            </w:pPr>
            <w:r>
              <w:rPr>
                <w:rFonts w:hint="eastAsia"/>
              </w:rPr>
              <w:t>构件表面</w:t>
            </w:r>
            <w:r w:rsidR="005901AE">
              <w:rPr>
                <w:rFonts w:hint="eastAsia"/>
              </w:rPr>
              <w:t>斑痕、分层、脱皮、起鼓、泛碱、划伤</w:t>
            </w:r>
            <w:r>
              <w:rPr>
                <w:rFonts w:hint="eastAsia"/>
              </w:rPr>
              <w:t>、</w:t>
            </w:r>
            <w:proofErr w:type="gramStart"/>
            <w:r>
              <w:rPr>
                <w:rFonts w:hint="eastAsia"/>
              </w:rPr>
              <w:t>沾污</w:t>
            </w:r>
            <w:proofErr w:type="gramEnd"/>
            <w:r>
              <w:rPr>
                <w:rFonts w:hint="eastAsia"/>
              </w:rPr>
              <w:t>等</w:t>
            </w:r>
          </w:p>
        </w:tc>
        <w:tc>
          <w:tcPr>
            <w:tcW w:w="2269" w:type="dxa"/>
          </w:tcPr>
          <w:p w14:paraId="56474E71" w14:textId="77777777" w:rsidR="001D2C6F" w:rsidRDefault="001D2C6F" w:rsidP="001D2C6F">
            <w:pPr>
              <w:pStyle w:val="ad"/>
            </w:pPr>
            <w:r>
              <w:rPr>
                <w:rFonts w:hint="eastAsia"/>
              </w:rPr>
              <w:t>墙板外表面有外表缺陷</w:t>
            </w:r>
          </w:p>
        </w:tc>
        <w:tc>
          <w:tcPr>
            <w:tcW w:w="2064" w:type="dxa"/>
          </w:tcPr>
          <w:p w14:paraId="08992B7B" w14:textId="77777777" w:rsidR="001D2C6F" w:rsidRDefault="001D2C6F" w:rsidP="001D2C6F">
            <w:pPr>
              <w:pStyle w:val="ad"/>
            </w:pPr>
            <w:r>
              <w:rPr>
                <w:rFonts w:hint="eastAsia"/>
              </w:rPr>
              <w:t>其他部位有不影响使用功能的外表缺陷</w:t>
            </w:r>
          </w:p>
        </w:tc>
      </w:tr>
    </w:tbl>
    <w:p w14:paraId="002D9F86" w14:textId="479E88E0" w:rsidR="00BD1A6A" w:rsidRDefault="00BD1A6A" w:rsidP="00C5413A">
      <w:pPr>
        <w:ind w:firstLineChars="0" w:firstLine="0"/>
        <w:rPr>
          <w:rFonts w:cs="Times New Roman"/>
          <w:b/>
          <w:color w:val="0000FF"/>
          <w:szCs w:val="24"/>
        </w:rPr>
      </w:pPr>
      <w:r w:rsidRPr="00A33C7E">
        <w:rPr>
          <w:rFonts w:cs="Times New Roman"/>
          <w:b/>
          <w:color w:val="0000FF"/>
          <w:szCs w:val="24"/>
        </w:rPr>
        <w:t>【条文说明】</w:t>
      </w:r>
      <w:r w:rsidRPr="00A66FBF">
        <w:rPr>
          <w:rFonts w:cs="Times New Roman" w:hint="eastAsia"/>
          <w:b/>
          <w:color w:val="0000FF"/>
          <w:szCs w:val="24"/>
        </w:rPr>
        <w:t>相比较于普通预制混凝土构件，</w:t>
      </w:r>
      <w:r>
        <w:rPr>
          <w:rFonts w:cs="Times New Roman" w:hint="eastAsia"/>
          <w:b/>
          <w:color w:val="0000FF"/>
          <w:szCs w:val="24"/>
        </w:rPr>
        <w:t>超高性能混凝土轻钢龙骨复合外墙</w:t>
      </w:r>
      <w:r w:rsidRPr="00A66FBF">
        <w:rPr>
          <w:rFonts w:cs="Times New Roman" w:hint="eastAsia"/>
          <w:b/>
          <w:color w:val="0000FF"/>
          <w:szCs w:val="24"/>
        </w:rPr>
        <w:t>作为一种性能优异的围护结构和装饰构件，在构件的耐久性能、装饰效果等方面要求较高。</w:t>
      </w:r>
      <w:r w:rsidR="00D06927">
        <w:rPr>
          <w:rFonts w:cs="Times New Roman" w:hint="eastAsia"/>
          <w:b/>
          <w:color w:val="0000FF"/>
          <w:szCs w:val="24"/>
        </w:rPr>
        <w:t>本规程</w:t>
      </w:r>
      <w:r w:rsidRPr="00A66FBF">
        <w:rPr>
          <w:rFonts w:cs="Times New Roman" w:hint="eastAsia"/>
          <w:b/>
          <w:color w:val="0000FF"/>
          <w:szCs w:val="24"/>
        </w:rPr>
        <w:t>在现行国家标准《混凝土结构工程施工质量验收规范》</w:t>
      </w:r>
      <w:r w:rsidRPr="00A66FBF">
        <w:rPr>
          <w:rFonts w:cs="Times New Roman" w:hint="eastAsia"/>
          <w:b/>
          <w:color w:val="0000FF"/>
          <w:szCs w:val="24"/>
        </w:rPr>
        <w:t>GB</w:t>
      </w:r>
      <w:r>
        <w:rPr>
          <w:rFonts w:cs="Times New Roman" w:hint="eastAsia"/>
          <w:b/>
          <w:color w:val="0000FF"/>
          <w:szCs w:val="24"/>
        </w:rPr>
        <w:t xml:space="preserve"> </w:t>
      </w:r>
      <w:r w:rsidRPr="00A66FBF">
        <w:rPr>
          <w:rFonts w:cs="Times New Roman" w:hint="eastAsia"/>
          <w:b/>
          <w:color w:val="0000FF"/>
          <w:szCs w:val="24"/>
        </w:rPr>
        <w:t>50204</w:t>
      </w:r>
      <w:r w:rsidRPr="00A66FBF">
        <w:rPr>
          <w:rFonts w:cs="Times New Roman" w:hint="eastAsia"/>
          <w:b/>
          <w:color w:val="0000FF"/>
          <w:szCs w:val="24"/>
        </w:rPr>
        <w:t>和《装配式混凝土建筑技术标准》</w:t>
      </w:r>
      <w:r w:rsidRPr="00A66FBF">
        <w:rPr>
          <w:rFonts w:cs="Times New Roman" w:hint="eastAsia"/>
          <w:b/>
          <w:color w:val="0000FF"/>
          <w:szCs w:val="24"/>
        </w:rPr>
        <w:t>GB/T</w:t>
      </w:r>
      <w:r>
        <w:rPr>
          <w:rFonts w:cs="Times New Roman" w:hint="eastAsia"/>
          <w:b/>
          <w:color w:val="0000FF"/>
          <w:szCs w:val="24"/>
        </w:rPr>
        <w:t xml:space="preserve"> </w:t>
      </w:r>
      <w:r w:rsidRPr="00A66FBF">
        <w:rPr>
          <w:rFonts w:cs="Times New Roman" w:hint="eastAsia"/>
          <w:b/>
          <w:color w:val="0000FF"/>
          <w:szCs w:val="24"/>
        </w:rPr>
        <w:t>51231</w:t>
      </w:r>
      <w:r w:rsidRPr="00A66FBF">
        <w:rPr>
          <w:rFonts w:cs="Times New Roman" w:hint="eastAsia"/>
          <w:b/>
          <w:color w:val="0000FF"/>
          <w:szCs w:val="24"/>
        </w:rPr>
        <w:t>的基础上，</w:t>
      </w:r>
      <w:r w:rsidR="005901AE">
        <w:rPr>
          <w:rFonts w:cs="Times New Roman" w:hint="eastAsia"/>
          <w:b/>
          <w:color w:val="0000FF"/>
          <w:szCs w:val="24"/>
        </w:rPr>
        <w:t>参考</w:t>
      </w:r>
      <w:r w:rsidR="004F1982" w:rsidRPr="004F1982">
        <w:rPr>
          <w:rFonts w:cs="Times New Roman" w:hint="eastAsia"/>
          <w:b/>
          <w:color w:val="0000FF"/>
          <w:szCs w:val="24"/>
        </w:rPr>
        <w:t>《超高性能混凝土（</w:t>
      </w:r>
      <w:r w:rsidR="004F1982" w:rsidRPr="004F1982">
        <w:rPr>
          <w:rFonts w:cs="Times New Roman" w:hint="eastAsia"/>
          <w:b/>
          <w:color w:val="0000FF"/>
          <w:szCs w:val="24"/>
        </w:rPr>
        <w:t>UHPC</w:t>
      </w:r>
      <w:r w:rsidR="004F1982" w:rsidRPr="004F1982">
        <w:rPr>
          <w:rFonts w:cs="Times New Roman" w:hint="eastAsia"/>
          <w:b/>
          <w:color w:val="0000FF"/>
          <w:szCs w:val="24"/>
        </w:rPr>
        <w:t>）外墙板》</w:t>
      </w:r>
      <w:r w:rsidR="004F1982" w:rsidRPr="004F1982">
        <w:rPr>
          <w:rFonts w:cs="Times New Roman" w:hint="eastAsia"/>
          <w:b/>
          <w:color w:val="0000FF"/>
          <w:szCs w:val="24"/>
        </w:rPr>
        <w:t>T/CBMF 171</w:t>
      </w:r>
      <w:r w:rsidR="004F1982" w:rsidRPr="004F1982">
        <w:rPr>
          <w:rFonts w:cs="Times New Roman" w:hint="eastAsia"/>
          <w:b/>
          <w:color w:val="0000FF"/>
          <w:szCs w:val="24"/>
        </w:rPr>
        <w:t>（</w:t>
      </w:r>
      <w:r w:rsidR="004F1982" w:rsidRPr="004F1982">
        <w:rPr>
          <w:rFonts w:cs="Times New Roman" w:hint="eastAsia"/>
          <w:b/>
          <w:color w:val="0000FF"/>
          <w:szCs w:val="24"/>
        </w:rPr>
        <w:t>T/CCPA 30</w:t>
      </w:r>
      <w:r w:rsidR="004F1982" w:rsidRPr="004F1982">
        <w:rPr>
          <w:rFonts w:cs="Times New Roman" w:hint="eastAsia"/>
          <w:b/>
          <w:color w:val="0000FF"/>
          <w:szCs w:val="24"/>
        </w:rPr>
        <w:t>）</w:t>
      </w:r>
      <w:r w:rsidR="004F1982">
        <w:rPr>
          <w:rFonts w:cs="Times New Roman" w:hint="eastAsia"/>
          <w:b/>
          <w:color w:val="0000FF"/>
          <w:szCs w:val="24"/>
        </w:rPr>
        <w:t>、</w:t>
      </w:r>
      <w:r w:rsidR="005901AE">
        <w:rPr>
          <w:rFonts w:cs="Times New Roman" w:hint="eastAsia"/>
          <w:b/>
          <w:color w:val="0000FF"/>
          <w:szCs w:val="24"/>
        </w:rPr>
        <w:t>《</w:t>
      </w:r>
      <w:r w:rsidR="005901AE" w:rsidRPr="005901AE">
        <w:rPr>
          <w:rFonts w:cs="Times New Roman" w:hint="eastAsia"/>
          <w:b/>
          <w:color w:val="0000FF"/>
          <w:szCs w:val="24"/>
        </w:rPr>
        <w:t>超高性能混凝土外墙（</w:t>
      </w:r>
      <w:r w:rsidR="005901AE" w:rsidRPr="005901AE">
        <w:rPr>
          <w:rFonts w:cs="Times New Roman" w:hint="eastAsia"/>
          <w:b/>
          <w:color w:val="0000FF"/>
          <w:szCs w:val="24"/>
        </w:rPr>
        <w:t>UHPC</w:t>
      </w:r>
      <w:r w:rsidR="005901AE" w:rsidRPr="005901AE">
        <w:rPr>
          <w:rFonts w:cs="Times New Roman" w:hint="eastAsia"/>
          <w:b/>
          <w:color w:val="0000FF"/>
          <w:szCs w:val="24"/>
        </w:rPr>
        <w:t>）围护和装饰板应用技术标准</w:t>
      </w:r>
      <w:r w:rsidR="005901AE">
        <w:rPr>
          <w:rFonts w:cs="Times New Roman" w:hint="eastAsia"/>
          <w:b/>
          <w:color w:val="0000FF"/>
          <w:szCs w:val="24"/>
        </w:rPr>
        <w:t>》</w:t>
      </w:r>
      <w:r w:rsidR="005901AE" w:rsidRPr="005901AE">
        <w:rPr>
          <w:rFonts w:cs="Times New Roman" w:hint="eastAsia"/>
          <w:b/>
          <w:color w:val="0000FF"/>
          <w:szCs w:val="24"/>
        </w:rPr>
        <w:t>T</w:t>
      </w:r>
      <w:r w:rsidR="005901AE">
        <w:rPr>
          <w:rFonts w:cs="Times New Roman" w:hint="eastAsia"/>
          <w:b/>
          <w:color w:val="0000FF"/>
          <w:szCs w:val="24"/>
        </w:rPr>
        <w:t>/</w:t>
      </w:r>
      <w:r w:rsidR="005901AE" w:rsidRPr="005901AE">
        <w:rPr>
          <w:rFonts w:cs="Times New Roman" w:hint="eastAsia"/>
          <w:b/>
          <w:color w:val="0000FF"/>
          <w:szCs w:val="24"/>
        </w:rPr>
        <w:t>ZS 0203</w:t>
      </w:r>
      <w:r w:rsidR="005901AE">
        <w:rPr>
          <w:rFonts w:cs="Times New Roman" w:hint="eastAsia"/>
          <w:b/>
          <w:color w:val="0000FF"/>
          <w:szCs w:val="24"/>
        </w:rPr>
        <w:t>，</w:t>
      </w:r>
      <w:r w:rsidRPr="00A66FBF">
        <w:rPr>
          <w:rFonts w:cs="Times New Roman" w:hint="eastAsia"/>
          <w:b/>
          <w:color w:val="0000FF"/>
          <w:szCs w:val="24"/>
        </w:rPr>
        <w:t>对</w:t>
      </w:r>
      <w:r>
        <w:rPr>
          <w:rFonts w:cs="Times New Roman" w:hint="eastAsia"/>
          <w:b/>
          <w:color w:val="0000FF"/>
          <w:szCs w:val="24"/>
        </w:rPr>
        <w:t>超高性能混凝土轻钢龙</w:t>
      </w:r>
      <w:r>
        <w:rPr>
          <w:rFonts w:cs="Times New Roman" w:hint="eastAsia"/>
          <w:b/>
          <w:color w:val="0000FF"/>
          <w:szCs w:val="24"/>
        </w:rPr>
        <w:lastRenderedPageBreak/>
        <w:t>骨复合外墙</w:t>
      </w:r>
      <w:r w:rsidRPr="00A66FBF">
        <w:rPr>
          <w:rFonts w:cs="Times New Roman" w:hint="eastAsia"/>
          <w:b/>
          <w:color w:val="0000FF"/>
          <w:szCs w:val="24"/>
        </w:rPr>
        <w:t>的外观质量缺陷给出了更有针对性的划分原则。</w:t>
      </w:r>
      <w:r>
        <w:rPr>
          <w:rFonts w:cs="Times New Roman" w:hint="eastAsia"/>
          <w:b/>
          <w:color w:val="0000FF"/>
          <w:szCs w:val="24"/>
        </w:rPr>
        <w:t>超高性能混凝土轻钢龙骨复合外墙</w:t>
      </w:r>
      <w:r w:rsidRPr="00A66FBF">
        <w:rPr>
          <w:rFonts w:cs="Times New Roman" w:hint="eastAsia"/>
          <w:b/>
          <w:color w:val="0000FF"/>
          <w:szCs w:val="24"/>
        </w:rPr>
        <w:t>的外表面是其主要装饰面，且需要经受风、雪、温度、雨水等荷载和作用的考验，因此将</w:t>
      </w:r>
      <w:r>
        <w:rPr>
          <w:rFonts w:cs="Times New Roman" w:hint="eastAsia"/>
          <w:b/>
          <w:color w:val="0000FF"/>
          <w:szCs w:val="24"/>
        </w:rPr>
        <w:t>超高性能混凝土轻钢龙骨复合外墙</w:t>
      </w:r>
      <w:r w:rsidRPr="00A66FBF">
        <w:rPr>
          <w:rFonts w:cs="Times New Roman" w:hint="eastAsia"/>
          <w:b/>
          <w:color w:val="0000FF"/>
          <w:szCs w:val="24"/>
        </w:rPr>
        <w:t>的外表面质量缺陷均划分为严重缺陷。</w:t>
      </w:r>
      <w:r>
        <w:rPr>
          <w:rFonts w:cs="Times New Roman" w:hint="eastAsia"/>
          <w:b/>
          <w:color w:val="0000FF"/>
          <w:szCs w:val="24"/>
        </w:rPr>
        <w:t>超高性能混凝土轻钢龙骨复合外墙</w:t>
      </w:r>
      <w:r w:rsidRPr="00A66FBF">
        <w:rPr>
          <w:rFonts w:cs="Times New Roman" w:hint="eastAsia"/>
          <w:b/>
          <w:color w:val="0000FF"/>
          <w:szCs w:val="24"/>
        </w:rPr>
        <w:t>之间的接缝部位是重要的防水节点和装饰线脚，接缝两侧墙板侧面及棱角处的缺陷对</w:t>
      </w:r>
      <w:r>
        <w:rPr>
          <w:rFonts w:cs="Times New Roman" w:hint="eastAsia"/>
          <w:b/>
          <w:color w:val="0000FF"/>
          <w:szCs w:val="24"/>
        </w:rPr>
        <w:t>超高性能混凝土轻钢龙骨复合外墙</w:t>
      </w:r>
      <w:r w:rsidRPr="00A66FBF">
        <w:rPr>
          <w:rFonts w:cs="Times New Roman" w:hint="eastAsia"/>
          <w:b/>
          <w:color w:val="0000FF"/>
          <w:szCs w:val="24"/>
        </w:rPr>
        <w:t>系统的使用功能和装饰效果影响较大，因此此处的外观质量缺陷也划分为严重缺陷。在具体实施中，外观质量缺陷对结构性能和使用功能等的影响程度，应由监理、施工等各方根据其对结构性能和使用功能影响的严重程度共同确定。</w:t>
      </w:r>
    </w:p>
    <w:p w14:paraId="62A26F5E" w14:textId="77777777" w:rsidR="00A50951" w:rsidRDefault="00A50951" w:rsidP="00C5413A">
      <w:pPr>
        <w:ind w:firstLineChars="0" w:firstLine="0"/>
      </w:pPr>
    </w:p>
    <w:p w14:paraId="2B836C84" w14:textId="21E580A1" w:rsidR="00BD1A6A" w:rsidRPr="00C5413A" w:rsidRDefault="00C5413A" w:rsidP="00C5413A">
      <w:pPr>
        <w:ind w:firstLineChars="0" w:firstLine="0"/>
      </w:pPr>
      <w:r>
        <w:rPr>
          <w:rFonts w:hint="eastAsia"/>
        </w:rPr>
        <w:t>7.6.1</w:t>
      </w:r>
      <w:r w:rsidR="00171BAF">
        <w:rPr>
          <w:rFonts w:hint="eastAsia"/>
        </w:rPr>
        <w:t>5</w:t>
      </w:r>
      <w:r>
        <w:rPr>
          <w:rFonts w:hint="eastAsia"/>
        </w:rPr>
        <w:t xml:space="preserve"> </w:t>
      </w:r>
      <w:r>
        <w:rPr>
          <w:rFonts w:hint="eastAsia"/>
        </w:rPr>
        <w:t>超高性能混凝土轻钢龙骨复合外墙不应有影响结构性能、安装和使用功能的尺寸偏差。对超过尺寸允许偏差且影响结构性能和安装、使用功能的部位应经原设计单位认可，制定技术处理方案进行处理，并重新检查验收。</w:t>
      </w:r>
    </w:p>
    <w:p w14:paraId="7EE1F943" w14:textId="77777777" w:rsidR="00E07209" w:rsidRDefault="00E07209" w:rsidP="00610455">
      <w:pPr>
        <w:spacing w:line="240" w:lineRule="auto"/>
        <w:ind w:firstLine="420"/>
        <w:rPr>
          <w:rFonts w:cs="Times New Roman"/>
          <w:sz w:val="21"/>
          <w:szCs w:val="24"/>
        </w:rPr>
      </w:pPr>
      <w:bookmarkStart w:id="260" w:name="e4"/>
      <w:bookmarkEnd w:id="258"/>
    </w:p>
    <w:p w14:paraId="0CBCF9C7" w14:textId="01C01D85" w:rsidR="001F26FF" w:rsidRDefault="007645CB" w:rsidP="007645CB">
      <w:pPr>
        <w:spacing w:line="240" w:lineRule="auto"/>
        <w:ind w:firstLineChars="0" w:firstLine="0"/>
      </w:pPr>
      <w:r>
        <w:rPr>
          <w:rFonts w:hint="eastAsia"/>
        </w:rPr>
        <w:t>7.6.1</w:t>
      </w:r>
      <w:r w:rsidR="0074074B">
        <w:rPr>
          <w:rFonts w:hint="eastAsia"/>
        </w:rPr>
        <w:t>6</w:t>
      </w:r>
      <w:r w:rsidR="001F26FF">
        <w:rPr>
          <w:rFonts w:hint="eastAsia"/>
        </w:rPr>
        <w:t xml:space="preserve"> </w:t>
      </w:r>
      <w:r w:rsidR="00BC1243">
        <w:rPr>
          <w:rFonts w:hint="eastAsia"/>
        </w:rPr>
        <w:t>当设计有要求时，应对</w:t>
      </w:r>
      <w:r w:rsidR="001F26FF" w:rsidRPr="001F26FF">
        <w:rPr>
          <w:rFonts w:hint="eastAsia"/>
        </w:rPr>
        <w:t>超高性能混凝土轻钢龙骨复合外墙力学和物理性能</w:t>
      </w:r>
      <w:r w:rsidR="00BC1243">
        <w:rPr>
          <w:rFonts w:hint="eastAsia"/>
        </w:rPr>
        <w:t>进行检验检测，并</w:t>
      </w:r>
      <w:r w:rsidR="001F26FF" w:rsidRPr="001F26FF">
        <w:rPr>
          <w:rFonts w:hint="eastAsia"/>
        </w:rPr>
        <w:t>应符合下列规定：</w:t>
      </w:r>
    </w:p>
    <w:p w14:paraId="35CC6F4A" w14:textId="1386B524" w:rsidR="007645CB" w:rsidRPr="006471B4" w:rsidRDefault="001F26FF" w:rsidP="001F26FF">
      <w:pPr>
        <w:spacing w:line="240" w:lineRule="auto"/>
        <w:ind w:firstLine="480"/>
      </w:pPr>
      <w:r>
        <w:rPr>
          <w:rFonts w:hint="eastAsia"/>
        </w:rPr>
        <w:t xml:space="preserve">1 </w:t>
      </w:r>
      <w:r w:rsidR="007645CB" w:rsidRPr="006471B4">
        <w:rPr>
          <w:rFonts w:hint="eastAsia"/>
        </w:rPr>
        <w:t>抗压强度</w:t>
      </w:r>
    </w:p>
    <w:p w14:paraId="7ED6272C" w14:textId="74A6154E" w:rsidR="007645CB" w:rsidRPr="006471B4" w:rsidRDefault="007645CB" w:rsidP="007645CB">
      <w:pPr>
        <w:spacing w:line="240" w:lineRule="auto"/>
        <w:ind w:firstLine="480"/>
      </w:pPr>
      <w:r w:rsidRPr="006471B4">
        <w:rPr>
          <w:rFonts w:hint="eastAsia"/>
        </w:rPr>
        <w:t>与复合外墙板产品同环境条件、相同配合比、相同成型工艺、相同养护方式制作尺寸为</w:t>
      </w:r>
      <w:r w:rsidRPr="006471B4">
        <w:rPr>
          <w:rFonts w:hint="eastAsia"/>
        </w:rPr>
        <w:t>100mm</w:t>
      </w:r>
      <m:oMath>
        <m:r>
          <w:rPr>
            <w:rFonts w:ascii="Cambria Math" w:hAnsi="Cambria Math"/>
          </w:rPr>
          <m:t>×</m:t>
        </m:r>
      </m:oMath>
      <w:r w:rsidRPr="006471B4">
        <w:rPr>
          <w:rFonts w:hint="eastAsia"/>
        </w:rPr>
        <w:t>100mm</w:t>
      </w:r>
      <m:oMath>
        <m:r>
          <w:rPr>
            <w:rFonts w:ascii="Cambria Math" w:hAnsi="Cambria Math"/>
          </w:rPr>
          <m:t>×</m:t>
        </m:r>
      </m:oMath>
      <w:r w:rsidRPr="006471B4">
        <w:rPr>
          <w:rFonts w:hint="eastAsia"/>
        </w:rPr>
        <w:t>100mm</w:t>
      </w:r>
      <w:r w:rsidRPr="006471B4">
        <w:rPr>
          <w:rFonts w:hint="eastAsia"/>
        </w:rPr>
        <w:t>的立方体试块</w:t>
      </w:r>
      <w:r w:rsidRPr="006471B4">
        <w:rPr>
          <w:rFonts w:hint="eastAsia"/>
        </w:rPr>
        <w:t>3</w:t>
      </w:r>
      <w:r w:rsidRPr="006471B4">
        <w:rPr>
          <w:rFonts w:hint="eastAsia"/>
        </w:rPr>
        <w:t>块，试验方法按</w:t>
      </w:r>
      <w:r w:rsidR="000A6174" w:rsidRPr="000A6174">
        <w:rPr>
          <w:rFonts w:hint="eastAsia"/>
        </w:rPr>
        <w:t>《混凝土物理力学性能试验方法标准》</w:t>
      </w:r>
      <w:r w:rsidRPr="006471B4">
        <w:rPr>
          <w:rFonts w:hint="eastAsia"/>
        </w:rPr>
        <w:t>GB/T 50081</w:t>
      </w:r>
      <w:r w:rsidRPr="006471B4">
        <w:rPr>
          <w:rFonts w:hint="eastAsia"/>
        </w:rPr>
        <w:t>的规定进行，加载速率应为</w:t>
      </w:r>
      <w:r w:rsidRPr="006471B4">
        <w:rPr>
          <w:rFonts w:hint="eastAsia"/>
        </w:rPr>
        <w:t>1.2MPa/s~1.4MPa/s</w:t>
      </w:r>
      <w:r w:rsidRPr="006471B4">
        <w:rPr>
          <w:rFonts w:hint="eastAsia"/>
        </w:rPr>
        <w:t>。尺寸换算系数取值为</w:t>
      </w:r>
      <w:r w:rsidRPr="006471B4">
        <w:rPr>
          <w:rFonts w:hint="eastAsia"/>
        </w:rPr>
        <w:t>1.0</w:t>
      </w:r>
      <w:r w:rsidRPr="006471B4">
        <w:rPr>
          <w:rFonts w:hint="eastAsia"/>
        </w:rPr>
        <w:t>。</w:t>
      </w:r>
    </w:p>
    <w:p w14:paraId="78A9B326" w14:textId="72EC36CA" w:rsidR="007645CB" w:rsidRPr="006471B4" w:rsidRDefault="001F26FF" w:rsidP="007645CB">
      <w:pPr>
        <w:spacing w:line="240" w:lineRule="auto"/>
        <w:ind w:firstLine="480"/>
      </w:pPr>
      <w:r>
        <w:rPr>
          <w:rFonts w:hint="eastAsia"/>
        </w:rPr>
        <w:t xml:space="preserve">2 </w:t>
      </w:r>
      <w:r w:rsidR="007645CB" w:rsidRPr="006471B4">
        <w:rPr>
          <w:rFonts w:hint="eastAsia"/>
        </w:rPr>
        <w:t>抗折强度</w:t>
      </w:r>
    </w:p>
    <w:p w14:paraId="214AB5DD" w14:textId="4B084497" w:rsidR="007645CB" w:rsidRPr="006471B4" w:rsidRDefault="007645CB" w:rsidP="007645CB">
      <w:pPr>
        <w:spacing w:line="240" w:lineRule="auto"/>
        <w:ind w:firstLine="480"/>
      </w:pPr>
      <w:r w:rsidRPr="006471B4">
        <w:rPr>
          <w:rFonts w:hint="eastAsia"/>
        </w:rPr>
        <w:t>与复合外墙板产品同环境条件、相同配合比、相同成型工艺、相同养护方式制作尺寸为</w:t>
      </w:r>
      <w:r w:rsidRPr="006471B4">
        <w:rPr>
          <w:rFonts w:hint="eastAsia"/>
        </w:rPr>
        <w:t>150mm</w:t>
      </w:r>
      <m:oMath>
        <m:r>
          <w:rPr>
            <w:rFonts w:ascii="Cambria Math" w:hAnsi="Cambria Math"/>
          </w:rPr>
          <m:t>×</m:t>
        </m:r>
      </m:oMath>
      <w:r w:rsidRPr="006471B4">
        <w:rPr>
          <w:rFonts w:hint="eastAsia"/>
        </w:rPr>
        <w:t>150mm</w:t>
      </w:r>
      <m:oMath>
        <m:r>
          <w:rPr>
            <w:rFonts w:ascii="Cambria Math" w:hAnsi="Cambria Math"/>
          </w:rPr>
          <m:t>×</m:t>
        </m:r>
      </m:oMath>
      <w:r w:rsidRPr="006471B4">
        <w:rPr>
          <w:rFonts w:hint="eastAsia"/>
        </w:rPr>
        <w:t>600mm</w:t>
      </w:r>
      <w:r w:rsidRPr="006471B4">
        <w:rPr>
          <w:rFonts w:hint="eastAsia"/>
        </w:rPr>
        <w:t>或</w:t>
      </w:r>
      <w:r w:rsidRPr="006471B4">
        <w:rPr>
          <w:rFonts w:hint="eastAsia"/>
        </w:rPr>
        <w:t>150mm</w:t>
      </w:r>
      <m:oMath>
        <m:r>
          <w:rPr>
            <w:rFonts w:ascii="Cambria Math" w:hAnsi="Cambria Math"/>
          </w:rPr>
          <m:t>×</m:t>
        </m:r>
      </m:oMath>
      <w:r w:rsidRPr="006471B4">
        <w:rPr>
          <w:rFonts w:hint="eastAsia"/>
        </w:rPr>
        <w:t>150mm</w:t>
      </w:r>
      <m:oMath>
        <m:r>
          <w:rPr>
            <w:rFonts w:ascii="Cambria Math" w:hAnsi="Cambria Math"/>
          </w:rPr>
          <m:t>×</m:t>
        </m:r>
      </m:oMath>
      <w:r w:rsidRPr="006471B4">
        <w:rPr>
          <w:rFonts w:hint="eastAsia"/>
        </w:rPr>
        <w:t>550mm</w:t>
      </w:r>
      <w:r w:rsidRPr="006471B4">
        <w:rPr>
          <w:rFonts w:hint="eastAsia"/>
        </w:rPr>
        <w:t>的棱柱体试件</w:t>
      </w:r>
      <w:r w:rsidRPr="006471B4">
        <w:rPr>
          <w:rFonts w:hint="eastAsia"/>
        </w:rPr>
        <w:t>3</w:t>
      </w:r>
      <w:r w:rsidRPr="006471B4">
        <w:rPr>
          <w:rFonts w:hint="eastAsia"/>
        </w:rPr>
        <w:t>块，试验方法按</w:t>
      </w:r>
      <w:r w:rsidR="000A6174" w:rsidRPr="000A6174">
        <w:rPr>
          <w:rFonts w:hint="eastAsia"/>
        </w:rPr>
        <w:t>《混凝土物理力学性能试验方法标准》</w:t>
      </w:r>
      <w:r w:rsidRPr="006471B4">
        <w:rPr>
          <w:rFonts w:hint="eastAsia"/>
        </w:rPr>
        <w:t>GB/T 5008</w:t>
      </w:r>
      <w:r w:rsidR="00D551B4">
        <w:rPr>
          <w:rFonts w:hint="eastAsia"/>
        </w:rPr>
        <w:t>1</w:t>
      </w:r>
      <w:r w:rsidRPr="006471B4">
        <w:rPr>
          <w:rFonts w:hint="eastAsia"/>
        </w:rPr>
        <w:t>的规定进行。</w:t>
      </w:r>
    </w:p>
    <w:p w14:paraId="4A2F98E8" w14:textId="4FE0BE11" w:rsidR="007645CB" w:rsidRPr="006471B4" w:rsidRDefault="001F26FF" w:rsidP="007645CB">
      <w:pPr>
        <w:spacing w:line="240" w:lineRule="auto"/>
        <w:ind w:firstLine="480"/>
      </w:pPr>
      <w:r>
        <w:rPr>
          <w:rFonts w:hint="eastAsia"/>
        </w:rPr>
        <w:t xml:space="preserve">3 </w:t>
      </w:r>
      <w:r w:rsidR="007645CB" w:rsidRPr="006471B4">
        <w:rPr>
          <w:rFonts w:hint="eastAsia"/>
        </w:rPr>
        <w:t>弹性模量</w:t>
      </w:r>
    </w:p>
    <w:p w14:paraId="1F09C9E9" w14:textId="35834BB8" w:rsidR="007645CB" w:rsidRPr="006471B4" w:rsidRDefault="007645CB" w:rsidP="007645CB">
      <w:pPr>
        <w:spacing w:line="240" w:lineRule="auto"/>
        <w:ind w:firstLine="480"/>
      </w:pPr>
      <w:r w:rsidRPr="006471B4">
        <w:rPr>
          <w:rFonts w:hint="eastAsia"/>
        </w:rPr>
        <w:t>与复合外墙板产品同环境条件、相同配合比、相同成型工艺、相同养护方式制作尺寸为</w:t>
      </w:r>
      <w:r w:rsidRPr="006471B4">
        <w:rPr>
          <w:rFonts w:hint="eastAsia"/>
        </w:rPr>
        <w:t>150mm</w:t>
      </w:r>
      <m:oMath>
        <m:r>
          <w:rPr>
            <w:rFonts w:ascii="Cambria Math" w:hAnsi="Cambria Math"/>
          </w:rPr>
          <m:t>×</m:t>
        </m:r>
      </m:oMath>
      <w:r w:rsidRPr="006471B4">
        <w:rPr>
          <w:rFonts w:hint="eastAsia"/>
        </w:rPr>
        <w:t>150mm</w:t>
      </w:r>
      <m:oMath>
        <m:r>
          <w:rPr>
            <w:rFonts w:ascii="Cambria Math" w:hAnsi="Cambria Math"/>
          </w:rPr>
          <m:t>×</m:t>
        </m:r>
      </m:oMath>
      <w:r w:rsidRPr="006471B4">
        <w:rPr>
          <w:rFonts w:hint="eastAsia"/>
        </w:rPr>
        <w:t>300mm</w:t>
      </w:r>
      <w:r w:rsidRPr="006471B4">
        <w:rPr>
          <w:rFonts w:hint="eastAsia"/>
        </w:rPr>
        <w:t>的棱柱体试件</w:t>
      </w:r>
      <w:r w:rsidRPr="006471B4">
        <w:rPr>
          <w:rFonts w:hint="eastAsia"/>
        </w:rPr>
        <w:t>3</w:t>
      </w:r>
      <w:r w:rsidRPr="006471B4">
        <w:rPr>
          <w:rFonts w:hint="eastAsia"/>
        </w:rPr>
        <w:t>块，试验方法按</w:t>
      </w:r>
      <w:r w:rsidR="000A6174" w:rsidRPr="000A6174">
        <w:rPr>
          <w:rFonts w:hint="eastAsia"/>
        </w:rPr>
        <w:t>《混凝土物理力学性能试验方法标准》</w:t>
      </w:r>
      <w:r w:rsidRPr="006471B4">
        <w:rPr>
          <w:rFonts w:hint="eastAsia"/>
        </w:rPr>
        <w:t>GB/T 50081</w:t>
      </w:r>
      <w:r w:rsidRPr="006471B4">
        <w:rPr>
          <w:rFonts w:hint="eastAsia"/>
        </w:rPr>
        <w:t>的规定进行。</w:t>
      </w:r>
    </w:p>
    <w:p w14:paraId="5593AA03" w14:textId="1DCCAF67" w:rsidR="007645CB" w:rsidRPr="006471B4" w:rsidRDefault="001F26FF" w:rsidP="007645CB">
      <w:pPr>
        <w:spacing w:line="240" w:lineRule="auto"/>
        <w:ind w:firstLine="480"/>
      </w:pPr>
      <w:r>
        <w:rPr>
          <w:rFonts w:hint="eastAsia"/>
        </w:rPr>
        <w:t xml:space="preserve">4 </w:t>
      </w:r>
      <w:r w:rsidR="007645CB" w:rsidRPr="006471B4">
        <w:rPr>
          <w:rFonts w:hint="eastAsia"/>
        </w:rPr>
        <w:t>氯离子扩散系数</w:t>
      </w:r>
    </w:p>
    <w:p w14:paraId="1CEE220A" w14:textId="392AF099" w:rsidR="007645CB" w:rsidRPr="006471B4" w:rsidRDefault="007645CB" w:rsidP="007645CB">
      <w:pPr>
        <w:spacing w:line="240" w:lineRule="auto"/>
        <w:ind w:firstLine="480"/>
      </w:pPr>
      <w:r w:rsidRPr="006471B4">
        <w:rPr>
          <w:rFonts w:hint="eastAsia"/>
        </w:rPr>
        <w:t>与复合外墙板产品同环境条件、相同配合比、相同成型工艺、相同养护方式制作尺寸为直径</w:t>
      </w:r>
      <w:r w:rsidRPr="006471B4">
        <w:rPr>
          <w:rFonts w:hint="eastAsia"/>
        </w:rPr>
        <w:t>100mm</w:t>
      </w:r>
      <w:r w:rsidRPr="006471B4">
        <w:rPr>
          <w:rFonts w:hint="eastAsia"/>
        </w:rPr>
        <w:t>、高度为</w:t>
      </w:r>
      <w:r w:rsidRPr="006471B4">
        <w:rPr>
          <w:rFonts w:hint="eastAsia"/>
        </w:rPr>
        <w:t>50mm</w:t>
      </w:r>
      <w:r w:rsidRPr="006471B4">
        <w:rPr>
          <w:rFonts w:hint="eastAsia"/>
        </w:rPr>
        <w:t>的圆柱体试件</w:t>
      </w:r>
      <w:r w:rsidRPr="006471B4">
        <w:rPr>
          <w:rFonts w:hint="eastAsia"/>
        </w:rPr>
        <w:t>3</w:t>
      </w:r>
      <w:r w:rsidRPr="006471B4">
        <w:rPr>
          <w:rFonts w:hint="eastAsia"/>
        </w:rPr>
        <w:t>块，不应采用憎水性脱模剂，试验方法按</w:t>
      </w:r>
      <w:r w:rsidR="009A3F46">
        <w:rPr>
          <w:rFonts w:hint="eastAsia"/>
        </w:rPr>
        <w:t>《</w:t>
      </w:r>
      <w:r w:rsidR="009A3F46" w:rsidRPr="009A3F46">
        <w:rPr>
          <w:rFonts w:hint="eastAsia"/>
        </w:rPr>
        <w:t>混凝土长期性能和耐久性能试验方法标准</w:t>
      </w:r>
      <w:r w:rsidR="009A3F46">
        <w:rPr>
          <w:rFonts w:hint="eastAsia"/>
        </w:rPr>
        <w:t>》</w:t>
      </w:r>
      <w:r w:rsidRPr="006471B4">
        <w:rPr>
          <w:rFonts w:hint="eastAsia"/>
        </w:rPr>
        <w:t>GB/T 50082</w:t>
      </w:r>
      <w:r w:rsidRPr="006471B4">
        <w:rPr>
          <w:rFonts w:hint="eastAsia"/>
        </w:rPr>
        <w:t>的规定采用</w:t>
      </w:r>
      <w:r w:rsidRPr="006471B4">
        <w:rPr>
          <w:rFonts w:hint="eastAsia"/>
        </w:rPr>
        <w:t>RCM</w:t>
      </w:r>
      <w:r w:rsidRPr="006471B4">
        <w:rPr>
          <w:rFonts w:hint="eastAsia"/>
        </w:rPr>
        <w:t>法进行。</w:t>
      </w:r>
    </w:p>
    <w:p w14:paraId="769C9127" w14:textId="3A582A71" w:rsidR="007645CB" w:rsidRPr="006471B4" w:rsidRDefault="001F26FF" w:rsidP="007645CB">
      <w:pPr>
        <w:spacing w:line="240" w:lineRule="auto"/>
        <w:ind w:firstLine="480"/>
      </w:pPr>
      <w:r>
        <w:rPr>
          <w:rFonts w:hint="eastAsia"/>
        </w:rPr>
        <w:t xml:space="preserve">5 </w:t>
      </w:r>
      <w:r w:rsidR="007645CB" w:rsidRPr="006471B4">
        <w:rPr>
          <w:rFonts w:hint="eastAsia"/>
        </w:rPr>
        <w:t>抗弯极限强度</w:t>
      </w:r>
    </w:p>
    <w:p w14:paraId="6F7975DC" w14:textId="4FBB9A11" w:rsidR="007645CB" w:rsidRPr="006471B4" w:rsidRDefault="007645CB" w:rsidP="007645CB">
      <w:pPr>
        <w:spacing w:line="240" w:lineRule="auto"/>
        <w:ind w:firstLine="480"/>
      </w:pPr>
      <w:r w:rsidRPr="006471B4">
        <w:rPr>
          <w:rFonts w:hint="eastAsia"/>
        </w:rPr>
        <w:t>与复合外墙板产品同环境条件、相同配合比、相同成型工艺、相同养护方式制作尺寸为</w:t>
      </w:r>
      <w:r w:rsidRPr="006471B4">
        <w:rPr>
          <w:rFonts w:hint="eastAsia"/>
        </w:rPr>
        <w:t>150mm</w:t>
      </w:r>
      <m:oMath>
        <m:r>
          <w:rPr>
            <w:rFonts w:ascii="Cambria Math" w:hAnsi="Cambria Math"/>
          </w:rPr>
          <m:t>×</m:t>
        </m:r>
      </m:oMath>
      <w:r w:rsidRPr="006471B4">
        <w:rPr>
          <w:rFonts w:hint="eastAsia"/>
        </w:rPr>
        <w:t>150mm</w:t>
      </w:r>
      <m:oMath>
        <m:r>
          <w:rPr>
            <w:rFonts w:ascii="Cambria Math" w:hAnsi="Cambria Math"/>
          </w:rPr>
          <m:t>×</m:t>
        </m:r>
      </m:oMath>
      <w:r w:rsidRPr="006471B4">
        <w:rPr>
          <w:rFonts w:hint="eastAsia"/>
        </w:rPr>
        <w:t>550mm</w:t>
      </w:r>
      <w:r w:rsidRPr="006471B4">
        <w:rPr>
          <w:rFonts w:hint="eastAsia"/>
        </w:rPr>
        <w:t>的棱柱体试件</w:t>
      </w:r>
      <w:r w:rsidRPr="006471B4">
        <w:rPr>
          <w:rFonts w:hint="eastAsia"/>
        </w:rPr>
        <w:t>3</w:t>
      </w:r>
      <w:r w:rsidRPr="006471B4">
        <w:rPr>
          <w:rFonts w:hint="eastAsia"/>
        </w:rPr>
        <w:t>块，试件制备及试验方法按</w:t>
      </w:r>
      <w:r w:rsidR="00B25000">
        <w:rPr>
          <w:rFonts w:hint="eastAsia"/>
        </w:rPr>
        <w:t>《</w:t>
      </w:r>
      <w:r w:rsidR="00B25000" w:rsidRPr="00B25000">
        <w:rPr>
          <w:rFonts w:hint="eastAsia"/>
        </w:rPr>
        <w:t>玻璃纤维增强水泥性能试验方法</w:t>
      </w:r>
      <w:r w:rsidR="00B25000">
        <w:rPr>
          <w:rFonts w:hint="eastAsia"/>
        </w:rPr>
        <w:t>》</w:t>
      </w:r>
      <w:r w:rsidRPr="006471B4">
        <w:rPr>
          <w:rFonts w:hint="eastAsia"/>
        </w:rPr>
        <w:t>GB/T 15231</w:t>
      </w:r>
      <w:r w:rsidRPr="006471B4">
        <w:rPr>
          <w:rFonts w:hint="eastAsia"/>
        </w:rPr>
        <w:t>的规定进行。</w:t>
      </w:r>
    </w:p>
    <w:p w14:paraId="21AB59F5" w14:textId="1E9ACB1A" w:rsidR="007645CB" w:rsidRPr="006471B4" w:rsidRDefault="001F26FF" w:rsidP="007645CB">
      <w:pPr>
        <w:spacing w:line="240" w:lineRule="auto"/>
        <w:ind w:firstLine="480"/>
      </w:pPr>
      <w:r>
        <w:rPr>
          <w:rFonts w:hint="eastAsia"/>
        </w:rPr>
        <w:t xml:space="preserve">6 </w:t>
      </w:r>
      <w:r w:rsidR="007645CB" w:rsidRPr="006471B4">
        <w:rPr>
          <w:rFonts w:hint="eastAsia"/>
        </w:rPr>
        <w:t>吸水率</w:t>
      </w:r>
    </w:p>
    <w:p w14:paraId="45A6C82C" w14:textId="5D6FEFA9" w:rsidR="007645CB" w:rsidRPr="006471B4" w:rsidRDefault="007645CB" w:rsidP="007645CB">
      <w:pPr>
        <w:spacing w:line="240" w:lineRule="auto"/>
        <w:ind w:firstLine="480"/>
      </w:pPr>
      <w:r w:rsidRPr="006471B4">
        <w:rPr>
          <w:rFonts w:hint="eastAsia"/>
        </w:rPr>
        <w:t>与复合外墙板产品同环境条件、相同配合比、相同成型工艺、相同养护方式制作尺寸为</w:t>
      </w:r>
      <w:r w:rsidRPr="006471B4">
        <w:rPr>
          <w:rFonts w:hint="eastAsia"/>
        </w:rPr>
        <w:t>100mm</w:t>
      </w:r>
      <m:oMath>
        <m:r>
          <w:rPr>
            <w:rFonts w:ascii="Cambria Math" w:hAnsi="Cambria Math"/>
          </w:rPr>
          <m:t>×</m:t>
        </m:r>
      </m:oMath>
      <w:r w:rsidRPr="006471B4">
        <w:rPr>
          <w:rFonts w:hint="eastAsia"/>
        </w:rPr>
        <w:t>100mm</w:t>
      </w:r>
      <m:oMath>
        <m:r>
          <w:rPr>
            <w:rFonts w:ascii="Cambria Math" w:hAnsi="Cambria Math"/>
          </w:rPr>
          <m:t>×</m:t>
        </m:r>
      </m:oMath>
      <w:r w:rsidRPr="006471B4">
        <w:rPr>
          <w:rFonts w:hint="eastAsia"/>
        </w:rPr>
        <w:t>100mm</w:t>
      </w:r>
      <w:r w:rsidRPr="006471B4">
        <w:rPr>
          <w:rFonts w:hint="eastAsia"/>
        </w:rPr>
        <w:t>的立方体试块</w:t>
      </w:r>
      <w:r w:rsidRPr="006471B4">
        <w:rPr>
          <w:rFonts w:hint="eastAsia"/>
        </w:rPr>
        <w:t>3</w:t>
      </w:r>
      <w:r w:rsidRPr="006471B4">
        <w:rPr>
          <w:rFonts w:hint="eastAsia"/>
        </w:rPr>
        <w:t>块，试件制备及试验方法</w:t>
      </w:r>
      <w:r w:rsidRPr="006471B4">
        <w:rPr>
          <w:rFonts w:hint="eastAsia"/>
        </w:rPr>
        <w:lastRenderedPageBreak/>
        <w:t>按</w:t>
      </w:r>
      <w:r w:rsidR="00E67411">
        <w:rPr>
          <w:rFonts w:hint="eastAsia"/>
        </w:rPr>
        <w:t>《</w:t>
      </w:r>
      <w:r w:rsidR="00E67411" w:rsidRPr="00E67411">
        <w:rPr>
          <w:rFonts w:hint="eastAsia"/>
        </w:rPr>
        <w:t>混凝土砌块和砖试验方法</w:t>
      </w:r>
      <w:r w:rsidR="00E67411">
        <w:rPr>
          <w:rFonts w:hint="eastAsia"/>
        </w:rPr>
        <w:t>》</w:t>
      </w:r>
      <w:r w:rsidRPr="006471B4">
        <w:rPr>
          <w:rFonts w:hint="eastAsia"/>
        </w:rPr>
        <w:t>GB/T 4111</w:t>
      </w:r>
      <w:r w:rsidRPr="006471B4">
        <w:rPr>
          <w:rFonts w:hint="eastAsia"/>
        </w:rPr>
        <w:t>的规定进行。</w:t>
      </w:r>
    </w:p>
    <w:p w14:paraId="2A5A145B" w14:textId="30379078" w:rsidR="007645CB" w:rsidRPr="006471B4" w:rsidRDefault="001F26FF" w:rsidP="007645CB">
      <w:pPr>
        <w:spacing w:line="240" w:lineRule="auto"/>
        <w:ind w:firstLine="480"/>
      </w:pPr>
      <w:r>
        <w:rPr>
          <w:rFonts w:hint="eastAsia"/>
        </w:rPr>
        <w:t xml:space="preserve">7 </w:t>
      </w:r>
      <w:r w:rsidR="007645CB" w:rsidRPr="006471B4">
        <w:rPr>
          <w:rFonts w:hint="eastAsia"/>
        </w:rPr>
        <w:t>抗冻性</w:t>
      </w:r>
    </w:p>
    <w:p w14:paraId="3A1CCC55" w14:textId="1DEC71AC" w:rsidR="007645CB" w:rsidRDefault="007645CB" w:rsidP="007645CB">
      <w:pPr>
        <w:spacing w:line="240" w:lineRule="auto"/>
        <w:ind w:firstLine="480"/>
      </w:pPr>
      <w:r w:rsidRPr="006471B4">
        <w:rPr>
          <w:rFonts w:hint="eastAsia"/>
        </w:rPr>
        <w:t>与复合外墙板产品同环境条件、相同配合比、相同成型工艺、相同养护方式制作尺寸为</w:t>
      </w:r>
      <w:r w:rsidRPr="006471B4">
        <w:rPr>
          <w:rFonts w:hint="eastAsia"/>
        </w:rPr>
        <w:t>100mm</w:t>
      </w:r>
      <m:oMath>
        <m:r>
          <w:rPr>
            <w:rFonts w:ascii="Cambria Math" w:hAnsi="Cambria Math"/>
          </w:rPr>
          <m:t>×</m:t>
        </m:r>
      </m:oMath>
      <w:r w:rsidRPr="006471B4">
        <w:rPr>
          <w:rFonts w:hint="eastAsia"/>
        </w:rPr>
        <w:t>100mm</w:t>
      </w:r>
      <m:oMath>
        <m:r>
          <w:rPr>
            <w:rFonts w:ascii="Cambria Math" w:hAnsi="Cambria Math"/>
          </w:rPr>
          <m:t>×</m:t>
        </m:r>
      </m:oMath>
      <w:r w:rsidRPr="006471B4">
        <w:rPr>
          <w:rFonts w:hint="eastAsia"/>
        </w:rPr>
        <w:t>400mm</w:t>
      </w:r>
      <w:r w:rsidRPr="006471B4">
        <w:rPr>
          <w:rFonts w:hint="eastAsia"/>
        </w:rPr>
        <w:t>的棱柱体试件</w:t>
      </w:r>
      <w:r w:rsidRPr="006471B4">
        <w:rPr>
          <w:rFonts w:hint="eastAsia"/>
        </w:rPr>
        <w:t>3</w:t>
      </w:r>
      <w:r w:rsidRPr="006471B4">
        <w:rPr>
          <w:rFonts w:hint="eastAsia"/>
        </w:rPr>
        <w:t>块，不应采用憎水性脱模剂，试验方法按</w:t>
      </w:r>
      <w:r w:rsidR="009A3F46" w:rsidRPr="009A3F46">
        <w:rPr>
          <w:rFonts w:hint="eastAsia"/>
        </w:rPr>
        <w:t>《混凝土长期性能和耐久性能试验方法标准》</w:t>
      </w:r>
      <w:r w:rsidRPr="006471B4">
        <w:rPr>
          <w:rFonts w:hint="eastAsia"/>
        </w:rPr>
        <w:t>GB/T 50082</w:t>
      </w:r>
      <w:r w:rsidRPr="006471B4">
        <w:rPr>
          <w:rFonts w:hint="eastAsia"/>
        </w:rPr>
        <w:t>的规定进行。</w:t>
      </w:r>
    </w:p>
    <w:p w14:paraId="0BF4E78A" w14:textId="77777777" w:rsidR="00171BAF" w:rsidRPr="006471B4" w:rsidRDefault="00171BAF" w:rsidP="007645CB">
      <w:pPr>
        <w:spacing w:line="240" w:lineRule="auto"/>
        <w:ind w:firstLine="480"/>
      </w:pPr>
    </w:p>
    <w:p w14:paraId="5D0D53CF" w14:textId="1A3367D3" w:rsidR="002E1CF2" w:rsidRDefault="00974ED3" w:rsidP="002E1CF2">
      <w:pPr>
        <w:spacing w:line="240" w:lineRule="auto"/>
        <w:ind w:firstLineChars="0" w:firstLine="0"/>
      </w:pPr>
      <w:r>
        <w:rPr>
          <w:rFonts w:hint="eastAsia"/>
        </w:rPr>
        <w:t>7.6.</w:t>
      </w:r>
      <w:bookmarkEnd w:id="260"/>
      <w:r w:rsidR="0060424D">
        <w:rPr>
          <w:rFonts w:hint="eastAsia"/>
        </w:rPr>
        <w:t>1</w:t>
      </w:r>
      <w:r w:rsidR="0074074B">
        <w:rPr>
          <w:rFonts w:hint="eastAsia"/>
        </w:rPr>
        <w:t>7</w:t>
      </w:r>
      <w:r>
        <w:rPr>
          <w:rFonts w:hint="eastAsia"/>
        </w:rPr>
        <w:t xml:space="preserve"> </w:t>
      </w:r>
      <w:r w:rsidRPr="00974ED3">
        <w:rPr>
          <w:rFonts w:hint="eastAsia"/>
        </w:rPr>
        <w:t>超高性能混凝土轻钢龙骨复合外墙</w:t>
      </w:r>
      <w:r w:rsidR="00610455" w:rsidRPr="00974ED3">
        <w:rPr>
          <w:rFonts w:hint="eastAsia"/>
        </w:rPr>
        <w:t>的隔热性能分级指标应符合</w:t>
      </w:r>
      <w:r>
        <w:rPr>
          <w:rFonts w:hint="eastAsia"/>
        </w:rPr>
        <w:t>表</w:t>
      </w:r>
      <w:r>
        <w:rPr>
          <w:rFonts w:hint="eastAsia"/>
        </w:rPr>
        <w:t>7.6.</w:t>
      </w:r>
      <w:r w:rsidR="009027ED">
        <w:rPr>
          <w:rFonts w:hint="eastAsia"/>
        </w:rPr>
        <w:t>1</w:t>
      </w:r>
      <w:r w:rsidR="0055234F">
        <w:rPr>
          <w:rFonts w:hint="eastAsia"/>
        </w:rPr>
        <w:t>7</w:t>
      </w:r>
      <w:r w:rsidR="00610455" w:rsidRPr="00974ED3">
        <w:rPr>
          <w:rFonts w:hint="eastAsia"/>
        </w:rPr>
        <w:t>的规定。检测报告应同时注明传热系数</w:t>
      </w:r>
      <w:r w:rsidR="00610455" w:rsidRPr="00974ED3">
        <w:rPr>
          <w:rFonts w:hint="eastAsia"/>
        </w:rPr>
        <w:t>K</w:t>
      </w:r>
      <w:r w:rsidR="00610455" w:rsidRPr="00974ED3">
        <w:rPr>
          <w:rFonts w:hint="eastAsia"/>
        </w:rPr>
        <w:t>值的实测值。</w:t>
      </w:r>
    </w:p>
    <w:p w14:paraId="53B30142" w14:textId="27702188" w:rsidR="00610455" w:rsidRPr="00B92DE4" w:rsidRDefault="00974ED3" w:rsidP="002E1CF2">
      <w:pPr>
        <w:pStyle w:val="ab"/>
        <w:spacing w:before="31" w:after="31"/>
      </w:pPr>
      <w:r w:rsidRPr="00974ED3">
        <w:rPr>
          <w:rFonts w:hint="eastAsia"/>
        </w:rPr>
        <w:t>表</w:t>
      </w:r>
      <w:r w:rsidRPr="00974ED3">
        <w:rPr>
          <w:rFonts w:hint="eastAsia"/>
        </w:rPr>
        <w:t>7.6.</w:t>
      </w:r>
      <w:r w:rsidR="009027ED">
        <w:rPr>
          <w:rFonts w:hint="eastAsia"/>
        </w:rPr>
        <w:t>1</w:t>
      </w:r>
      <w:r w:rsidR="00B15379">
        <w:rPr>
          <w:rFonts w:hint="eastAsia"/>
        </w:rPr>
        <w:t>7</w:t>
      </w:r>
      <w:r>
        <w:rPr>
          <w:rFonts w:hint="eastAsia"/>
        </w:rPr>
        <w:t xml:space="preserve"> </w:t>
      </w:r>
      <w:r w:rsidRPr="00974ED3">
        <w:rPr>
          <w:rFonts w:hint="eastAsia"/>
        </w:rPr>
        <w:t>超高性能混凝土轻钢龙骨复合外墙</w:t>
      </w:r>
      <w:r w:rsidR="00610455" w:rsidRPr="00B92DE4">
        <w:rPr>
          <w:rFonts w:hint="eastAsia"/>
        </w:rPr>
        <w:t>隔热性能等级</w:t>
      </w:r>
    </w:p>
    <w:tbl>
      <w:tblPr>
        <w:tblStyle w:val="51"/>
        <w:tblW w:w="5000" w:type="pct"/>
        <w:tblLook w:val="04A0" w:firstRow="1" w:lastRow="0" w:firstColumn="1" w:lastColumn="0" w:noHBand="0" w:noVBand="1"/>
      </w:tblPr>
      <w:tblGrid>
        <w:gridCol w:w="3466"/>
        <w:gridCol w:w="4830"/>
      </w:tblGrid>
      <w:tr w:rsidR="00610455" w:rsidRPr="00B92DE4" w14:paraId="0C62F842" w14:textId="77777777" w:rsidTr="00321FC5">
        <w:tc>
          <w:tcPr>
            <w:tcW w:w="2089" w:type="pct"/>
          </w:tcPr>
          <w:p w14:paraId="15441D5E" w14:textId="77777777" w:rsidR="00610455" w:rsidRPr="00B92DE4" w:rsidRDefault="00610455" w:rsidP="00321FC5">
            <w:pPr>
              <w:spacing w:line="240" w:lineRule="auto"/>
              <w:ind w:firstLineChars="0" w:firstLine="0"/>
              <w:jc w:val="center"/>
              <w:rPr>
                <w:rFonts w:cs="Times New Roman"/>
                <w:b/>
                <w:bCs/>
                <w:sz w:val="21"/>
                <w:szCs w:val="20"/>
              </w:rPr>
            </w:pPr>
            <w:r w:rsidRPr="00B92DE4">
              <w:rPr>
                <w:rFonts w:cs="Times New Roman" w:hint="eastAsia"/>
                <w:b/>
                <w:bCs/>
                <w:sz w:val="21"/>
                <w:szCs w:val="20"/>
              </w:rPr>
              <w:t>隔热性能等级</w:t>
            </w:r>
          </w:p>
        </w:tc>
        <w:tc>
          <w:tcPr>
            <w:tcW w:w="2911" w:type="pct"/>
          </w:tcPr>
          <w:p w14:paraId="71275133" w14:textId="77777777" w:rsidR="00610455" w:rsidRPr="00B92DE4" w:rsidRDefault="00610455" w:rsidP="00321FC5">
            <w:pPr>
              <w:spacing w:line="240" w:lineRule="auto"/>
              <w:ind w:firstLineChars="0" w:firstLine="0"/>
              <w:jc w:val="center"/>
              <w:rPr>
                <w:rFonts w:cs="Times New Roman"/>
                <w:b/>
                <w:bCs/>
                <w:sz w:val="21"/>
                <w:szCs w:val="20"/>
              </w:rPr>
            </w:pPr>
            <w:r w:rsidRPr="00B92DE4">
              <w:rPr>
                <w:rFonts w:cs="Times New Roman" w:hint="eastAsia"/>
                <w:b/>
                <w:bCs/>
                <w:sz w:val="21"/>
                <w:szCs w:val="20"/>
              </w:rPr>
              <w:t>传热系数K值的实测值范围</w:t>
            </w:r>
          </w:p>
        </w:tc>
      </w:tr>
      <w:tr w:rsidR="00610455" w:rsidRPr="00B92DE4" w14:paraId="68039133" w14:textId="77777777" w:rsidTr="00321FC5">
        <w:tc>
          <w:tcPr>
            <w:tcW w:w="2089" w:type="pct"/>
          </w:tcPr>
          <w:p w14:paraId="4BDAB0A7" w14:textId="77777777" w:rsidR="00610455" w:rsidRPr="00B92DE4" w:rsidRDefault="00610455" w:rsidP="00321FC5">
            <w:pPr>
              <w:spacing w:line="240" w:lineRule="auto"/>
              <w:ind w:firstLineChars="0" w:firstLine="0"/>
              <w:jc w:val="center"/>
              <w:rPr>
                <w:rFonts w:cs="Times New Roman"/>
                <w:sz w:val="21"/>
                <w:szCs w:val="20"/>
              </w:rPr>
            </w:pPr>
            <w:r w:rsidRPr="00B92DE4">
              <w:rPr>
                <w:rFonts w:cs="Times New Roman" w:hint="eastAsia"/>
                <w:sz w:val="21"/>
                <w:szCs w:val="20"/>
              </w:rPr>
              <w:t>0</w:t>
            </w:r>
            <w:r w:rsidRPr="00B92DE4">
              <w:rPr>
                <w:rFonts w:cs="Times New Roman"/>
                <w:sz w:val="21"/>
                <w:szCs w:val="20"/>
              </w:rPr>
              <w:t>.10</w:t>
            </w:r>
          </w:p>
        </w:tc>
        <w:tc>
          <w:tcPr>
            <w:tcW w:w="2911" w:type="pct"/>
          </w:tcPr>
          <w:p w14:paraId="1FB7C4BF" w14:textId="77777777" w:rsidR="00610455" w:rsidRPr="00B92DE4" w:rsidRDefault="00610455" w:rsidP="00321FC5">
            <w:pPr>
              <w:spacing w:line="240" w:lineRule="auto"/>
              <w:ind w:firstLineChars="0" w:firstLine="0"/>
              <w:jc w:val="center"/>
              <w:rPr>
                <w:rFonts w:cs="Times New Roman"/>
                <w:sz w:val="21"/>
                <w:szCs w:val="20"/>
              </w:rPr>
            </w:pPr>
            <w:r w:rsidRPr="00B92DE4">
              <w:rPr>
                <w:rFonts w:cs="Times New Roman" w:hint="eastAsia"/>
                <w:sz w:val="21"/>
                <w:szCs w:val="20"/>
              </w:rPr>
              <w:t>≤0</w:t>
            </w:r>
            <w:r w:rsidRPr="00B92DE4">
              <w:rPr>
                <w:rFonts w:cs="Times New Roman"/>
                <w:sz w:val="21"/>
                <w:szCs w:val="20"/>
              </w:rPr>
              <w:t>.10</w:t>
            </w:r>
          </w:p>
        </w:tc>
      </w:tr>
      <w:tr w:rsidR="00610455" w:rsidRPr="00B92DE4" w14:paraId="6AE5C1F9" w14:textId="77777777" w:rsidTr="00321FC5">
        <w:tc>
          <w:tcPr>
            <w:tcW w:w="2089" w:type="pct"/>
          </w:tcPr>
          <w:p w14:paraId="6BE64C1C" w14:textId="77777777" w:rsidR="00610455" w:rsidRPr="00B92DE4" w:rsidRDefault="00610455" w:rsidP="00321FC5">
            <w:pPr>
              <w:spacing w:line="240" w:lineRule="auto"/>
              <w:ind w:firstLineChars="0" w:firstLine="0"/>
              <w:jc w:val="center"/>
              <w:rPr>
                <w:rFonts w:cs="Times New Roman"/>
                <w:sz w:val="21"/>
                <w:szCs w:val="20"/>
              </w:rPr>
            </w:pPr>
            <w:r w:rsidRPr="00B92DE4">
              <w:rPr>
                <w:rFonts w:cs="Times New Roman" w:hint="eastAsia"/>
                <w:sz w:val="21"/>
                <w:szCs w:val="20"/>
              </w:rPr>
              <w:t>0</w:t>
            </w:r>
            <w:r w:rsidRPr="00B92DE4">
              <w:rPr>
                <w:rFonts w:cs="Times New Roman"/>
                <w:sz w:val="21"/>
                <w:szCs w:val="20"/>
              </w:rPr>
              <w:t>.15</w:t>
            </w:r>
          </w:p>
        </w:tc>
        <w:tc>
          <w:tcPr>
            <w:tcW w:w="2911" w:type="pct"/>
          </w:tcPr>
          <w:p w14:paraId="7D02AE4D" w14:textId="77777777" w:rsidR="00610455" w:rsidRPr="00B92DE4" w:rsidRDefault="00610455" w:rsidP="00321FC5">
            <w:pPr>
              <w:spacing w:line="240" w:lineRule="auto"/>
              <w:ind w:firstLineChars="0" w:firstLine="0"/>
              <w:jc w:val="center"/>
              <w:rPr>
                <w:rFonts w:cs="Times New Roman"/>
                <w:sz w:val="21"/>
                <w:szCs w:val="20"/>
              </w:rPr>
            </w:pPr>
            <w:r w:rsidRPr="00B92DE4">
              <w:rPr>
                <w:rFonts w:cs="Times New Roman" w:hint="eastAsia"/>
                <w:sz w:val="21"/>
                <w:szCs w:val="20"/>
              </w:rPr>
              <w:t>0</w:t>
            </w:r>
            <w:r w:rsidRPr="00B92DE4">
              <w:rPr>
                <w:rFonts w:cs="Times New Roman"/>
                <w:sz w:val="21"/>
                <w:szCs w:val="20"/>
              </w:rPr>
              <w:t>.11~0.15</w:t>
            </w:r>
          </w:p>
        </w:tc>
      </w:tr>
      <w:tr w:rsidR="00610455" w:rsidRPr="00B92DE4" w14:paraId="2954F31C" w14:textId="77777777" w:rsidTr="00321FC5">
        <w:tc>
          <w:tcPr>
            <w:tcW w:w="2089" w:type="pct"/>
          </w:tcPr>
          <w:p w14:paraId="0B4F4CFF" w14:textId="77777777" w:rsidR="00610455" w:rsidRPr="00B92DE4" w:rsidRDefault="00610455" w:rsidP="00321FC5">
            <w:pPr>
              <w:spacing w:line="240" w:lineRule="auto"/>
              <w:ind w:firstLineChars="0" w:firstLine="0"/>
              <w:jc w:val="center"/>
              <w:rPr>
                <w:rFonts w:cs="Times New Roman"/>
                <w:sz w:val="21"/>
                <w:szCs w:val="20"/>
              </w:rPr>
            </w:pPr>
            <w:r w:rsidRPr="00B92DE4">
              <w:rPr>
                <w:rFonts w:cs="Times New Roman" w:hint="eastAsia"/>
                <w:sz w:val="21"/>
                <w:szCs w:val="20"/>
              </w:rPr>
              <w:t>0</w:t>
            </w:r>
            <w:r w:rsidRPr="00B92DE4">
              <w:rPr>
                <w:rFonts w:cs="Times New Roman"/>
                <w:sz w:val="21"/>
                <w:szCs w:val="20"/>
              </w:rPr>
              <w:t>.20</w:t>
            </w:r>
          </w:p>
        </w:tc>
        <w:tc>
          <w:tcPr>
            <w:tcW w:w="2911" w:type="pct"/>
          </w:tcPr>
          <w:p w14:paraId="7C497686" w14:textId="77777777" w:rsidR="00610455" w:rsidRPr="00B92DE4" w:rsidRDefault="00610455" w:rsidP="00321FC5">
            <w:pPr>
              <w:spacing w:line="240" w:lineRule="auto"/>
              <w:ind w:firstLineChars="0" w:firstLine="0"/>
              <w:jc w:val="center"/>
              <w:rPr>
                <w:rFonts w:cs="Times New Roman"/>
                <w:sz w:val="21"/>
                <w:szCs w:val="20"/>
              </w:rPr>
            </w:pPr>
            <w:r w:rsidRPr="00B92DE4">
              <w:rPr>
                <w:rFonts w:cs="Times New Roman" w:hint="eastAsia"/>
                <w:sz w:val="21"/>
                <w:szCs w:val="20"/>
              </w:rPr>
              <w:t>0</w:t>
            </w:r>
            <w:r w:rsidRPr="00B92DE4">
              <w:rPr>
                <w:rFonts w:cs="Times New Roman"/>
                <w:sz w:val="21"/>
                <w:szCs w:val="20"/>
              </w:rPr>
              <w:t>.16~0.20</w:t>
            </w:r>
          </w:p>
        </w:tc>
      </w:tr>
      <w:tr w:rsidR="00610455" w:rsidRPr="00B92DE4" w14:paraId="314E4E68" w14:textId="77777777" w:rsidTr="00321FC5">
        <w:tc>
          <w:tcPr>
            <w:tcW w:w="2089" w:type="pct"/>
          </w:tcPr>
          <w:p w14:paraId="3AFF3989" w14:textId="77777777" w:rsidR="00610455" w:rsidRPr="00B92DE4" w:rsidRDefault="00610455" w:rsidP="00321FC5">
            <w:pPr>
              <w:spacing w:line="240" w:lineRule="auto"/>
              <w:ind w:firstLineChars="0" w:firstLine="0"/>
              <w:jc w:val="center"/>
              <w:rPr>
                <w:rFonts w:cs="Times New Roman"/>
                <w:sz w:val="21"/>
                <w:szCs w:val="20"/>
              </w:rPr>
            </w:pPr>
            <w:r w:rsidRPr="00B92DE4">
              <w:rPr>
                <w:rFonts w:cs="Times New Roman" w:hint="eastAsia"/>
                <w:sz w:val="21"/>
                <w:szCs w:val="20"/>
              </w:rPr>
              <w:t>0</w:t>
            </w:r>
            <w:r w:rsidRPr="00B92DE4">
              <w:rPr>
                <w:rFonts w:cs="Times New Roman"/>
                <w:sz w:val="21"/>
                <w:szCs w:val="20"/>
              </w:rPr>
              <w:t>.25</w:t>
            </w:r>
          </w:p>
        </w:tc>
        <w:tc>
          <w:tcPr>
            <w:tcW w:w="2911" w:type="pct"/>
          </w:tcPr>
          <w:p w14:paraId="6C4F17BB" w14:textId="77777777" w:rsidR="00610455" w:rsidRPr="00B92DE4" w:rsidRDefault="00610455" w:rsidP="00321FC5">
            <w:pPr>
              <w:spacing w:line="240" w:lineRule="auto"/>
              <w:ind w:firstLineChars="0" w:firstLine="0"/>
              <w:jc w:val="center"/>
              <w:rPr>
                <w:rFonts w:cs="Times New Roman"/>
                <w:sz w:val="21"/>
                <w:szCs w:val="20"/>
              </w:rPr>
            </w:pPr>
            <w:r w:rsidRPr="00B92DE4">
              <w:rPr>
                <w:rFonts w:cs="Times New Roman" w:hint="eastAsia"/>
                <w:sz w:val="21"/>
                <w:szCs w:val="20"/>
              </w:rPr>
              <w:t>0</w:t>
            </w:r>
            <w:r w:rsidRPr="00B92DE4">
              <w:rPr>
                <w:rFonts w:cs="Times New Roman"/>
                <w:sz w:val="21"/>
                <w:szCs w:val="20"/>
              </w:rPr>
              <w:t>.21~0.25</w:t>
            </w:r>
          </w:p>
        </w:tc>
      </w:tr>
      <w:tr w:rsidR="00610455" w:rsidRPr="00B92DE4" w14:paraId="7231907B" w14:textId="77777777" w:rsidTr="00321FC5">
        <w:tc>
          <w:tcPr>
            <w:tcW w:w="2089" w:type="pct"/>
          </w:tcPr>
          <w:p w14:paraId="2422ADCC" w14:textId="77777777" w:rsidR="00610455" w:rsidRPr="00B92DE4" w:rsidRDefault="00610455" w:rsidP="00321FC5">
            <w:pPr>
              <w:spacing w:line="240" w:lineRule="auto"/>
              <w:ind w:firstLineChars="0" w:firstLine="0"/>
              <w:jc w:val="center"/>
              <w:rPr>
                <w:rFonts w:cs="Times New Roman"/>
                <w:sz w:val="21"/>
                <w:szCs w:val="20"/>
              </w:rPr>
            </w:pPr>
            <w:r w:rsidRPr="00B92DE4">
              <w:rPr>
                <w:rFonts w:cs="Times New Roman" w:hint="eastAsia"/>
                <w:sz w:val="21"/>
                <w:szCs w:val="20"/>
              </w:rPr>
              <w:t>0</w:t>
            </w:r>
            <w:r w:rsidRPr="00B92DE4">
              <w:rPr>
                <w:rFonts w:cs="Times New Roman"/>
                <w:sz w:val="21"/>
                <w:szCs w:val="20"/>
              </w:rPr>
              <w:t>.30</w:t>
            </w:r>
          </w:p>
        </w:tc>
        <w:tc>
          <w:tcPr>
            <w:tcW w:w="2911" w:type="pct"/>
          </w:tcPr>
          <w:p w14:paraId="61721F8F" w14:textId="77777777" w:rsidR="00610455" w:rsidRPr="00B92DE4" w:rsidRDefault="00610455" w:rsidP="00321FC5">
            <w:pPr>
              <w:spacing w:line="240" w:lineRule="auto"/>
              <w:ind w:firstLineChars="0" w:firstLine="0"/>
              <w:jc w:val="center"/>
              <w:rPr>
                <w:rFonts w:cs="Times New Roman"/>
                <w:sz w:val="21"/>
                <w:szCs w:val="20"/>
              </w:rPr>
            </w:pPr>
            <w:r w:rsidRPr="00B92DE4">
              <w:rPr>
                <w:rFonts w:cs="Times New Roman" w:hint="eastAsia"/>
                <w:sz w:val="21"/>
                <w:szCs w:val="20"/>
              </w:rPr>
              <w:t>0</w:t>
            </w:r>
            <w:r w:rsidRPr="00B92DE4">
              <w:rPr>
                <w:rFonts w:cs="Times New Roman"/>
                <w:sz w:val="21"/>
                <w:szCs w:val="20"/>
              </w:rPr>
              <w:t>.26~0.30</w:t>
            </w:r>
          </w:p>
        </w:tc>
      </w:tr>
      <w:tr w:rsidR="00610455" w:rsidRPr="00B92DE4" w14:paraId="1CBE50C6" w14:textId="77777777" w:rsidTr="00321FC5">
        <w:tc>
          <w:tcPr>
            <w:tcW w:w="2089" w:type="pct"/>
          </w:tcPr>
          <w:p w14:paraId="7280AF39" w14:textId="77777777" w:rsidR="00610455" w:rsidRPr="00B92DE4" w:rsidRDefault="00610455" w:rsidP="00321FC5">
            <w:pPr>
              <w:spacing w:line="240" w:lineRule="auto"/>
              <w:ind w:firstLineChars="0" w:firstLine="0"/>
              <w:jc w:val="center"/>
              <w:rPr>
                <w:rFonts w:cs="Times New Roman"/>
                <w:sz w:val="21"/>
                <w:szCs w:val="20"/>
              </w:rPr>
            </w:pPr>
            <w:r w:rsidRPr="00B92DE4">
              <w:rPr>
                <w:rFonts w:cs="Times New Roman" w:hint="eastAsia"/>
                <w:sz w:val="21"/>
                <w:szCs w:val="20"/>
              </w:rPr>
              <w:t>0</w:t>
            </w:r>
            <w:r w:rsidRPr="00B92DE4">
              <w:rPr>
                <w:rFonts w:cs="Times New Roman"/>
                <w:sz w:val="21"/>
                <w:szCs w:val="20"/>
              </w:rPr>
              <w:t>.35</w:t>
            </w:r>
          </w:p>
        </w:tc>
        <w:tc>
          <w:tcPr>
            <w:tcW w:w="2911" w:type="pct"/>
          </w:tcPr>
          <w:p w14:paraId="4DCF1751" w14:textId="77777777" w:rsidR="00610455" w:rsidRPr="00B92DE4" w:rsidRDefault="00610455" w:rsidP="00321FC5">
            <w:pPr>
              <w:spacing w:line="240" w:lineRule="auto"/>
              <w:ind w:firstLineChars="0" w:firstLine="0"/>
              <w:jc w:val="center"/>
              <w:rPr>
                <w:rFonts w:cs="Times New Roman"/>
                <w:sz w:val="21"/>
                <w:szCs w:val="20"/>
              </w:rPr>
            </w:pPr>
            <w:r w:rsidRPr="00B92DE4">
              <w:rPr>
                <w:rFonts w:cs="Times New Roman" w:hint="eastAsia"/>
                <w:sz w:val="21"/>
                <w:szCs w:val="20"/>
              </w:rPr>
              <w:t>0</w:t>
            </w:r>
            <w:r w:rsidRPr="00B92DE4">
              <w:rPr>
                <w:rFonts w:cs="Times New Roman"/>
                <w:sz w:val="21"/>
                <w:szCs w:val="20"/>
              </w:rPr>
              <w:t>.31~0.35</w:t>
            </w:r>
          </w:p>
        </w:tc>
      </w:tr>
      <w:tr w:rsidR="00610455" w:rsidRPr="00B92DE4" w14:paraId="4116C0A7" w14:textId="77777777" w:rsidTr="00321FC5">
        <w:tc>
          <w:tcPr>
            <w:tcW w:w="2089" w:type="pct"/>
          </w:tcPr>
          <w:p w14:paraId="4C2D874F" w14:textId="77777777" w:rsidR="00610455" w:rsidRPr="00B92DE4" w:rsidRDefault="00610455" w:rsidP="00321FC5">
            <w:pPr>
              <w:spacing w:line="240" w:lineRule="auto"/>
              <w:ind w:firstLineChars="0" w:firstLine="0"/>
              <w:jc w:val="center"/>
              <w:rPr>
                <w:rFonts w:cs="Times New Roman"/>
                <w:sz w:val="21"/>
                <w:szCs w:val="20"/>
              </w:rPr>
            </w:pPr>
            <w:r w:rsidRPr="00B92DE4">
              <w:rPr>
                <w:rFonts w:cs="Times New Roman" w:hint="eastAsia"/>
                <w:sz w:val="21"/>
                <w:szCs w:val="20"/>
              </w:rPr>
              <w:t>0</w:t>
            </w:r>
            <w:r w:rsidRPr="00B92DE4">
              <w:rPr>
                <w:rFonts w:cs="Times New Roman"/>
                <w:sz w:val="21"/>
                <w:szCs w:val="20"/>
              </w:rPr>
              <w:t>.40</w:t>
            </w:r>
          </w:p>
        </w:tc>
        <w:tc>
          <w:tcPr>
            <w:tcW w:w="2911" w:type="pct"/>
          </w:tcPr>
          <w:p w14:paraId="09ACB134" w14:textId="77777777" w:rsidR="00610455" w:rsidRPr="00B92DE4" w:rsidRDefault="00610455" w:rsidP="00321FC5">
            <w:pPr>
              <w:spacing w:line="240" w:lineRule="auto"/>
              <w:ind w:firstLineChars="0" w:firstLine="0"/>
              <w:jc w:val="center"/>
              <w:rPr>
                <w:rFonts w:cs="Times New Roman"/>
                <w:sz w:val="21"/>
                <w:szCs w:val="20"/>
              </w:rPr>
            </w:pPr>
            <w:r w:rsidRPr="00B92DE4">
              <w:rPr>
                <w:rFonts w:cs="Times New Roman" w:hint="eastAsia"/>
                <w:sz w:val="21"/>
                <w:szCs w:val="20"/>
              </w:rPr>
              <w:t>0</w:t>
            </w:r>
            <w:r w:rsidRPr="00B92DE4">
              <w:rPr>
                <w:rFonts w:cs="Times New Roman"/>
                <w:sz w:val="21"/>
                <w:szCs w:val="20"/>
              </w:rPr>
              <w:t>.36~0.40</w:t>
            </w:r>
          </w:p>
        </w:tc>
      </w:tr>
      <w:tr w:rsidR="00610455" w:rsidRPr="00B92DE4" w14:paraId="1959D771" w14:textId="77777777" w:rsidTr="00321FC5">
        <w:tc>
          <w:tcPr>
            <w:tcW w:w="2089" w:type="pct"/>
          </w:tcPr>
          <w:p w14:paraId="20E99951" w14:textId="77777777" w:rsidR="00610455" w:rsidRPr="00B92DE4" w:rsidRDefault="00610455" w:rsidP="00321FC5">
            <w:pPr>
              <w:spacing w:line="240" w:lineRule="auto"/>
              <w:ind w:firstLineChars="0" w:firstLine="0"/>
              <w:jc w:val="center"/>
              <w:rPr>
                <w:rFonts w:cs="Times New Roman"/>
                <w:sz w:val="21"/>
                <w:szCs w:val="20"/>
              </w:rPr>
            </w:pPr>
            <w:r w:rsidRPr="00B92DE4">
              <w:rPr>
                <w:rFonts w:cs="Times New Roman"/>
                <w:sz w:val="21"/>
                <w:szCs w:val="20"/>
              </w:rPr>
              <w:t>0.60</w:t>
            </w:r>
          </w:p>
        </w:tc>
        <w:tc>
          <w:tcPr>
            <w:tcW w:w="2911" w:type="pct"/>
          </w:tcPr>
          <w:p w14:paraId="3CAB7950" w14:textId="77777777" w:rsidR="00610455" w:rsidRPr="00B92DE4" w:rsidRDefault="00610455" w:rsidP="00321FC5">
            <w:pPr>
              <w:spacing w:line="240" w:lineRule="auto"/>
              <w:ind w:firstLineChars="0" w:firstLine="0"/>
              <w:jc w:val="center"/>
              <w:rPr>
                <w:rFonts w:cs="Times New Roman"/>
                <w:sz w:val="21"/>
                <w:szCs w:val="20"/>
              </w:rPr>
            </w:pPr>
            <w:r w:rsidRPr="00B92DE4">
              <w:rPr>
                <w:rFonts w:cs="Times New Roman"/>
                <w:sz w:val="21"/>
                <w:szCs w:val="20"/>
              </w:rPr>
              <w:t>0.41~0.60</w:t>
            </w:r>
          </w:p>
        </w:tc>
      </w:tr>
      <w:tr w:rsidR="00610455" w:rsidRPr="00B92DE4" w14:paraId="5B87EE56" w14:textId="77777777" w:rsidTr="00321FC5">
        <w:tc>
          <w:tcPr>
            <w:tcW w:w="2089" w:type="pct"/>
          </w:tcPr>
          <w:p w14:paraId="26AADAAD" w14:textId="77777777" w:rsidR="00610455" w:rsidRPr="00B92DE4" w:rsidRDefault="00610455" w:rsidP="00321FC5">
            <w:pPr>
              <w:spacing w:line="240" w:lineRule="auto"/>
              <w:ind w:firstLineChars="0" w:firstLine="0"/>
              <w:jc w:val="center"/>
              <w:rPr>
                <w:rFonts w:cs="Times New Roman"/>
                <w:sz w:val="21"/>
                <w:szCs w:val="20"/>
              </w:rPr>
            </w:pPr>
            <w:r w:rsidRPr="00B92DE4">
              <w:rPr>
                <w:rFonts w:cs="Times New Roman"/>
                <w:sz w:val="21"/>
                <w:szCs w:val="20"/>
              </w:rPr>
              <w:t>0.80</w:t>
            </w:r>
          </w:p>
        </w:tc>
        <w:tc>
          <w:tcPr>
            <w:tcW w:w="2911" w:type="pct"/>
          </w:tcPr>
          <w:p w14:paraId="0393E369" w14:textId="77777777" w:rsidR="00610455" w:rsidRPr="00B92DE4" w:rsidRDefault="00610455" w:rsidP="00321FC5">
            <w:pPr>
              <w:spacing w:line="240" w:lineRule="auto"/>
              <w:ind w:firstLineChars="0" w:firstLine="0"/>
              <w:jc w:val="center"/>
              <w:rPr>
                <w:rFonts w:cs="Times New Roman"/>
                <w:sz w:val="21"/>
                <w:szCs w:val="20"/>
              </w:rPr>
            </w:pPr>
            <w:r w:rsidRPr="00B92DE4">
              <w:rPr>
                <w:rFonts w:cs="Times New Roman"/>
                <w:sz w:val="21"/>
                <w:szCs w:val="20"/>
              </w:rPr>
              <w:t>0.61~0.80</w:t>
            </w:r>
          </w:p>
        </w:tc>
      </w:tr>
      <w:tr w:rsidR="00610455" w:rsidRPr="00B92DE4" w14:paraId="28C23998" w14:textId="77777777" w:rsidTr="00321FC5">
        <w:tc>
          <w:tcPr>
            <w:tcW w:w="2089" w:type="pct"/>
          </w:tcPr>
          <w:p w14:paraId="08CF461E" w14:textId="77777777" w:rsidR="00610455" w:rsidRPr="00B92DE4" w:rsidRDefault="00610455" w:rsidP="00321FC5">
            <w:pPr>
              <w:spacing w:line="240" w:lineRule="auto"/>
              <w:ind w:firstLineChars="0" w:firstLine="0"/>
              <w:jc w:val="center"/>
              <w:rPr>
                <w:rFonts w:cs="Times New Roman"/>
                <w:sz w:val="21"/>
                <w:szCs w:val="20"/>
              </w:rPr>
            </w:pPr>
            <w:r w:rsidRPr="00B92DE4">
              <w:rPr>
                <w:rFonts w:cs="Times New Roman"/>
                <w:sz w:val="21"/>
                <w:szCs w:val="20"/>
              </w:rPr>
              <w:t>1.50</w:t>
            </w:r>
          </w:p>
        </w:tc>
        <w:tc>
          <w:tcPr>
            <w:tcW w:w="2911" w:type="pct"/>
          </w:tcPr>
          <w:p w14:paraId="12C19D74" w14:textId="77777777" w:rsidR="00610455" w:rsidRPr="00B92DE4" w:rsidRDefault="00610455" w:rsidP="00321FC5">
            <w:pPr>
              <w:spacing w:line="240" w:lineRule="auto"/>
              <w:ind w:firstLineChars="0" w:firstLine="0"/>
              <w:jc w:val="center"/>
              <w:rPr>
                <w:rFonts w:cs="Times New Roman"/>
                <w:sz w:val="21"/>
                <w:szCs w:val="20"/>
              </w:rPr>
            </w:pPr>
            <w:r w:rsidRPr="00B92DE4">
              <w:rPr>
                <w:rFonts w:cs="Times New Roman" w:hint="eastAsia"/>
                <w:sz w:val="21"/>
                <w:szCs w:val="20"/>
              </w:rPr>
              <w:t>0</w:t>
            </w:r>
            <w:r w:rsidRPr="00B92DE4">
              <w:rPr>
                <w:rFonts w:cs="Times New Roman"/>
                <w:sz w:val="21"/>
                <w:szCs w:val="20"/>
              </w:rPr>
              <w:t>.81~1.50</w:t>
            </w:r>
          </w:p>
        </w:tc>
      </w:tr>
    </w:tbl>
    <w:p w14:paraId="3E283683" w14:textId="77777777" w:rsidR="00610455" w:rsidRDefault="00610455" w:rsidP="00610455">
      <w:pPr>
        <w:spacing w:line="240" w:lineRule="auto"/>
        <w:ind w:firstLine="420"/>
        <w:rPr>
          <w:rFonts w:cs="Times New Roman"/>
          <w:sz w:val="21"/>
          <w:szCs w:val="24"/>
        </w:rPr>
      </w:pPr>
    </w:p>
    <w:p w14:paraId="56D48A5F" w14:textId="3F1E8AED" w:rsidR="001F26FF" w:rsidRDefault="001F26FF" w:rsidP="001F26FF">
      <w:pPr>
        <w:ind w:firstLineChars="0" w:firstLine="0"/>
      </w:pPr>
      <w:r>
        <w:rPr>
          <w:rFonts w:hint="eastAsia"/>
        </w:rPr>
        <w:t>7.6.1</w:t>
      </w:r>
      <w:r w:rsidR="00B15379">
        <w:rPr>
          <w:rFonts w:hint="eastAsia"/>
        </w:rPr>
        <w:t>8</w:t>
      </w:r>
      <w:r w:rsidRPr="00974ED3">
        <w:t xml:space="preserve"> </w:t>
      </w:r>
      <w:r w:rsidRPr="00974ED3">
        <w:rPr>
          <w:rFonts w:hint="eastAsia"/>
        </w:rPr>
        <w:t>超高性能混凝土轻钢龙骨复合外墙的</w:t>
      </w:r>
      <w:r>
        <w:rPr>
          <w:rFonts w:hint="eastAsia"/>
        </w:rPr>
        <w:t>传热系数按</w:t>
      </w:r>
      <w:bookmarkStart w:id="261" w:name="_Hlk190338052"/>
      <w:r w:rsidR="004756F2">
        <w:rPr>
          <w:rFonts w:hint="eastAsia"/>
        </w:rPr>
        <w:t>《</w:t>
      </w:r>
      <w:r w:rsidR="004756F2" w:rsidRPr="004756F2">
        <w:rPr>
          <w:rFonts w:hint="eastAsia"/>
        </w:rPr>
        <w:t>绝热</w:t>
      </w:r>
      <w:r w:rsidR="004756F2" w:rsidRPr="004756F2">
        <w:rPr>
          <w:rFonts w:hint="eastAsia"/>
        </w:rPr>
        <w:t xml:space="preserve"> </w:t>
      </w:r>
      <w:r w:rsidR="004756F2" w:rsidRPr="004756F2">
        <w:rPr>
          <w:rFonts w:hint="eastAsia"/>
        </w:rPr>
        <w:t>稳态传热性质的测定</w:t>
      </w:r>
      <w:r w:rsidR="004756F2">
        <w:rPr>
          <w:rFonts w:hint="eastAsia"/>
        </w:rPr>
        <w:t xml:space="preserve"> </w:t>
      </w:r>
      <w:r w:rsidR="004756F2" w:rsidRPr="004756F2">
        <w:rPr>
          <w:rFonts w:hint="eastAsia"/>
        </w:rPr>
        <w:t>标定和防护热箱法</w:t>
      </w:r>
      <w:r w:rsidR="004756F2">
        <w:rPr>
          <w:rFonts w:hint="eastAsia"/>
        </w:rPr>
        <w:t>》</w:t>
      </w:r>
      <w:r w:rsidRPr="00B02567">
        <w:t>GB/T 13475</w:t>
      </w:r>
      <w:bookmarkEnd w:id="261"/>
      <w:r>
        <w:rPr>
          <w:rFonts w:hint="eastAsia"/>
        </w:rPr>
        <w:t>规定进行。装置安装完成后，要进行初步检查以保证满足设计的要求，检查应在具有预期热阻范围的已知是均质的试件上进行。初步检查应包括温度的均匀性和稳定性、热面和冷面的空气速度及表面换热系数、不平衡对准确度的影响，以及（适合时）边缘环境。</w:t>
      </w:r>
    </w:p>
    <w:p w14:paraId="2BA7938E" w14:textId="77777777" w:rsidR="001F26FF" w:rsidRPr="001F26FF" w:rsidRDefault="001F26FF" w:rsidP="00610455">
      <w:pPr>
        <w:spacing w:line="240" w:lineRule="auto"/>
        <w:ind w:firstLine="420"/>
        <w:rPr>
          <w:rFonts w:cs="Times New Roman"/>
          <w:sz w:val="21"/>
          <w:szCs w:val="24"/>
        </w:rPr>
      </w:pPr>
    </w:p>
    <w:p w14:paraId="27C02592" w14:textId="35173C2B" w:rsidR="00610455" w:rsidRPr="00974ED3" w:rsidRDefault="00974ED3" w:rsidP="00610455">
      <w:pPr>
        <w:spacing w:line="240" w:lineRule="auto"/>
        <w:ind w:firstLineChars="0" w:firstLine="0"/>
      </w:pPr>
      <w:r>
        <w:rPr>
          <w:rFonts w:hint="eastAsia"/>
        </w:rPr>
        <w:t>7.6.</w:t>
      </w:r>
      <w:r w:rsidR="00B15379">
        <w:rPr>
          <w:rFonts w:hint="eastAsia"/>
        </w:rPr>
        <w:t>19</w:t>
      </w:r>
      <w:r w:rsidR="00610455" w:rsidRPr="00974ED3">
        <w:t xml:space="preserve"> </w:t>
      </w:r>
      <w:r w:rsidRPr="00974ED3">
        <w:rPr>
          <w:rFonts w:hint="eastAsia"/>
        </w:rPr>
        <w:t>超高性能混凝土轻钢龙骨复合外墙</w:t>
      </w:r>
      <w:r w:rsidR="00610455" w:rsidRPr="00974ED3">
        <w:rPr>
          <w:rFonts w:hint="eastAsia"/>
        </w:rPr>
        <w:t>的空气隔声性能分级指标应符合</w:t>
      </w:r>
      <w:r>
        <w:rPr>
          <w:rFonts w:hint="eastAsia"/>
        </w:rPr>
        <w:t>表</w:t>
      </w:r>
      <w:r>
        <w:rPr>
          <w:rFonts w:hint="eastAsia"/>
        </w:rPr>
        <w:t>7.6.</w:t>
      </w:r>
      <w:r w:rsidR="00B15379">
        <w:rPr>
          <w:rFonts w:hint="eastAsia"/>
        </w:rPr>
        <w:t>19</w:t>
      </w:r>
      <w:r w:rsidR="00610455" w:rsidRPr="00974ED3">
        <w:rPr>
          <w:rFonts w:hint="eastAsia"/>
        </w:rPr>
        <w:t>的规定。检测报告应同时注明空气隔声值</w:t>
      </w:r>
      <w:r w:rsidR="00610455" w:rsidRPr="00974ED3">
        <w:rPr>
          <w:rFonts w:hint="eastAsia"/>
        </w:rPr>
        <w:t>dB</w:t>
      </w:r>
      <w:r w:rsidR="00610455" w:rsidRPr="00974ED3">
        <w:rPr>
          <w:rFonts w:hint="eastAsia"/>
        </w:rPr>
        <w:t>值的实测值。</w:t>
      </w:r>
    </w:p>
    <w:p w14:paraId="116E0DAF" w14:textId="6B9EE587" w:rsidR="00610455" w:rsidRPr="00B92DE4" w:rsidRDefault="00974ED3" w:rsidP="00974ED3">
      <w:pPr>
        <w:pStyle w:val="ab"/>
        <w:spacing w:before="31" w:after="31"/>
      </w:pPr>
      <w:r w:rsidRPr="00974ED3">
        <w:rPr>
          <w:rFonts w:hint="eastAsia"/>
        </w:rPr>
        <w:t>表</w:t>
      </w:r>
      <w:r w:rsidRPr="00974ED3">
        <w:rPr>
          <w:rFonts w:hint="eastAsia"/>
        </w:rPr>
        <w:t>7.6.</w:t>
      </w:r>
      <w:r w:rsidR="00B15379">
        <w:rPr>
          <w:rFonts w:hint="eastAsia"/>
        </w:rPr>
        <w:t>19</w:t>
      </w:r>
      <w:r>
        <w:rPr>
          <w:rFonts w:hint="eastAsia"/>
        </w:rPr>
        <w:t xml:space="preserve"> </w:t>
      </w:r>
      <w:r w:rsidR="00B15379" w:rsidRPr="00B15379">
        <w:rPr>
          <w:rFonts w:hint="eastAsia"/>
        </w:rPr>
        <w:t>超高性能混凝土轻钢龙骨复合外墙</w:t>
      </w:r>
      <w:r w:rsidR="00610455" w:rsidRPr="00B92DE4">
        <w:rPr>
          <w:rFonts w:hint="eastAsia"/>
        </w:rPr>
        <w:t>空气隔声性能等级</w:t>
      </w:r>
    </w:p>
    <w:tbl>
      <w:tblPr>
        <w:tblStyle w:val="51"/>
        <w:tblW w:w="5000" w:type="pct"/>
        <w:tblLook w:val="04A0" w:firstRow="1" w:lastRow="0" w:firstColumn="1" w:lastColumn="0" w:noHBand="0" w:noVBand="1"/>
      </w:tblPr>
      <w:tblGrid>
        <w:gridCol w:w="3466"/>
        <w:gridCol w:w="4830"/>
      </w:tblGrid>
      <w:tr w:rsidR="00610455" w:rsidRPr="00B92DE4" w14:paraId="44EC9D48" w14:textId="77777777" w:rsidTr="00321FC5">
        <w:tc>
          <w:tcPr>
            <w:tcW w:w="2089" w:type="pct"/>
          </w:tcPr>
          <w:p w14:paraId="460FBC87" w14:textId="77777777" w:rsidR="00610455" w:rsidRPr="00B92DE4" w:rsidRDefault="00610455" w:rsidP="00321FC5">
            <w:pPr>
              <w:spacing w:line="240" w:lineRule="auto"/>
              <w:ind w:firstLineChars="0" w:firstLine="0"/>
              <w:jc w:val="center"/>
              <w:rPr>
                <w:rFonts w:cs="Times New Roman"/>
                <w:b/>
                <w:bCs/>
                <w:sz w:val="21"/>
                <w:szCs w:val="20"/>
              </w:rPr>
            </w:pPr>
            <w:r w:rsidRPr="00B92DE4">
              <w:rPr>
                <w:rFonts w:cs="Times New Roman" w:hint="eastAsia"/>
                <w:b/>
                <w:bCs/>
                <w:sz w:val="21"/>
                <w:szCs w:val="20"/>
              </w:rPr>
              <w:t>空气声隔声性能等级</w:t>
            </w:r>
          </w:p>
        </w:tc>
        <w:tc>
          <w:tcPr>
            <w:tcW w:w="2911" w:type="pct"/>
          </w:tcPr>
          <w:p w14:paraId="64C06B98" w14:textId="77777777" w:rsidR="00610455" w:rsidRPr="00B92DE4" w:rsidRDefault="00610455" w:rsidP="00321FC5">
            <w:pPr>
              <w:spacing w:line="240" w:lineRule="auto"/>
              <w:ind w:firstLineChars="0" w:firstLine="0"/>
              <w:jc w:val="center"/>
              <w:rPr>
                <w:rFonts w:cs="Times New Roman"/>
                <w:b/>
                <w:bCs/>
                <w:sz w:val="21"/>
                <w:szCs w:val="20"/>
              </w:rPr>
            </w:pPr>
            <w:r w:rsidRPr="00B92DE4">
              <w:rPr>
                <w:rFonts w:cs="Times New Roman" w:hint="eastAsia"/>
                <w:b/>
                <w:bCs/>
                <w:sz w:val="21"/>
                <w:szCs w:val="20"/>
              </w:rPr>
              <w:t>空气声隔声dB值的实测值范围</w:t>
            </w:r>
          </w:p>
        </w:tc>
      </w:tr>
      <w:tr w:rsidR="00610455" w:rsidRPr="00B92DE4" w14:paraId="3976A2F9" w14:textId="77777777" w:rsidTr="00321FC5">
        <w:tc>
          <w:tcPr>
            <w:tcW w:w="2089" w:type="pct"/>
          </w:tcPr>
          <w:p w14:paraId="445A9EAF" w14:textId="77777777" w:rsidR="00610455" w:rsidRPr="00B92DE4" w:rsidRDefault="00610455" w:rsidP="00321FC5">
            <w:pPr>
              <w:spacing w:line="240" w:lineRule="auto"/>
              <w:ind w:firstLineChars="0" w:firstLine="0"/>
              <w:jc w:val="center"/>
              <w:rPr>
                <w:rFonts w:cs="Times New Roman"/>
                <w:sz w:val="21"/>
                <w:szCs w:val="20"/>
              </w:rPr>
            </w:pPr>
            <w:r w:rsidRPr="00B92DE4">
              <w:rPr>
                <w:rFonts w:cs="Times New Roman"/>
                <w:sz w:val="21"/>
                <w:szCs w:val="20"/>
              </w:rPr>
              <w:t>40</w:t>
            </w:r>
          </w:p>
        </w:tc>
        <w:tc>
          <w:tcPr>
            <w:tcW w:w="2911" w:type="pct"/>
          </w:tcPr>
          <w:p w14:paraId="63867D02" w14:textId="77777777" w:rsidR="00610455" w:rsidRPr="00B92DE4" w:rsidRDefault="00610455" w:rsidP="00321FC5">
            <w:pPr>
              <w:spacing w:line="240" w:lineRule="auto"/>
              <w:ind w:firstLineChars="0" w:firstLine="0"/>
              <w:jc w:val="center"/>
              <w:rPr>
                <w:rFonts w:cs="Times New Roman"/>
                <w:sz w:val="21"/>
                <w:szCs w:val="20"/>
              </w:rPr>
            </w:pPr>
            <w:r w:rsidRPr="00B92DE4">
              <w:rPr>
                <w:rFonts w:cs="Times New Roman" w:hint="eastAsia"/>
                <w:sz w:val="21"/>
                <w:szCs w:val="20"/>
              </w:rPr>
              <w:t>≤</w:t>
            </w:r>
            <w:r w:rsidRPr="00B92DE4">
              <w:rPr>
                <w:rFonts w:cs="Times New Roman"/>
                <w:sz w:val="21"/>
                <w:szCs w:val="20"/>
              </w:rPr>
              <w:t>40</w:t>
            </w:r>
          </w:p>
        </w:tc>
      </w:tr>
      <w:tr w:rsidR="00610455" w:rsidRPr="00B92DE4" w14:paraId="0C5F75F4" w14:textId="77777777" w:rsidTr="00321FC5">
        <w:tc>
          <w:tcPr>
            <w:tcW w:w="2089" w:type="pct"/>
          </w:tcPr>
          <w:p w14:paraId="1756FDDB" w14:textId="77777777" w:rsidR="00610455" w:rsidRPr="00B92DE4" w:rsidRDefault="00610455" w:rsidP="00321FC5">
            <w:pPr>
              <w:spacing w:line="240" w:lineRule="auto"/>
              <w:ind w:firstLineChars="0" w:firstLine="0"/>
              <w:jc w:val="center"/>
              <w:rPr>
                <w:rFonts w:cs="Times New Roman"/>
                <w:sz w:val="21"/>
                <w:szCs w:val="20"/>
              </w:rPr>
            </w:pPr>
            <w:r w:rsidRPr="00B92DE4">
              <w:rPr>
                <w:rFonts w:cs="Times New Roman"/>
                <w:sz w:val="21"/>
                <w:szCs w:val="20"/>
              </w:rPr>
              <w:t>45</w:t>
            </w:r>
          </w:p>
        </w:tc>
        <w:tc>
          <w:tcPr>
            <w:tcW w:w="2911" w:type="pct"/>
          </w:tcPr>
          <w:p w14:paraId="7F557466" w14:textId="77777777" w:rsidR="00610455" w:rsidRPr="00B92DE4" w:rsidRDefault="00610455" w:rsidP="00321FC5">
            <w:pPr>
              <w:spacing w:line="240" w:lineRule="auto"/>
              <w:ind w:firstLineChars="0" w:firstLine="0"/>
              <w:jc w:val="center"/>
              <w:rPr>
                <w:rFonts w:cs="Times New Roman"/>
                <w:sz w:val="21"/>
                <w:szCs w:val="20"/>
              </w:rPr>
            </w:pPr>
            <w:r w:rsidRPr="00B92DE4">
              <w:rPr>
                <w:rFonts w:cs="Times New Roman"/>
                <w:sz w:val="21"/>
                <w:szCs w:val="20"/>
              </w:rPr>
              <w:t>41~45</w:t>
            </w:r>
          </w:p>
        </w:tc>
      </w:tr>
      <w:tr w:rsidR="00610455" w:rsidRPr="00B92DE4" w14:paraId="33A6AF4D" w14:textId="77777777" w:rsidTr="00321FC5">
        <w:tc>
          <w:tcPr>
            <w:tcW w:w="2089" w:type="pct"/>
          </w:tcPr>
          <w:p w14:paraId="453CBFB9" w14:textId="77777777" w:rsidR="00610455" w:rsidRPr="00B92DE4" w:rsidRDefault="00610455" w:rsidP="00321FC5">
            <w:pPr>
              <w:spacing w:line="240" w:lineRule="auto"/>
              <w:ind w:firstLineChars="0" w:firstLine="0"/>
              <w:jc w:val="center"/>
              <w:rPr>
                <w:rFonts w:cs="Times New Roman"/>
                <w:sz w:val="21"/>
                <w:szCs w:val="20"/>
              </w:rPr>
            </w:pPr>
            <w:r w:rsidRPr="00B92DE4">
              <w:rPr>
                <w:rFonts w:cs="Times New Roman"/>
                <w:sz w:val="21"/>
                <w:szCs w:val="20"/>
              </w:rPr>
              <w:t>50</w:t>
            </w:r>
          </w:p>
        </w:tc>
        <w:tc>
          <w:tcPr>
            <w:tcW w:w="2911" w:type="pct"/>
          </w:tcPr>
          <w:p w14:paraId="4693EAE2" w14:textId="77777777" w:rsidR="00610455" w:rsidRPr="00B92DE4" w:rsidRDefault="00610455" w:rsidP="00321FC5">
            <w:pPr>
              <w:spacing w:line="240" w:lineRule="auto"/>
              <w:ind w:firstLineChars="0" w:firstLine="0"/>
              <w:jc w:val="center"/>
              <w:rPr>
                <w:rFonts w:cs="Times New Roman"/>
                <w:sz w:val="21"/>
                <w:szCs w:val="20"/>
              </w:rPr>
            </w:pPr>
            <w:r w:rsidRPr="00B92DE4">
              <w:rPr>
                <w:rFonts w:cs="Times New Roman"/>
                <w:sz w:val="21"/>
                <w:szCs w:val="20"/>
              </w:rPr>
              <w:t>46~50</w:t>
            </w:r>
          </w:p>
        </w:tc>
      </w:tr>
    </w:tbl>
    <w:p w14:paraId="15295FD2" w14:textId="77777777" w:rsidR="00610455" w:rsidRDefault="00610455" w:rsidP="00CE06D1">
      <w:pPr>
        <w:ind w:firstLine="480"/>
      </w:pPr>
    </w:p>
    <w:p w14:paraId="7921A956" w14:textId="32241820" w:rsidR="002A713E" w:rsidRDefault="001F26FF" w:rsidP="001F26FF">
      <w:pPr>
        <w:ind w:firstLineChars="0" w:firstLine="0"/>
      </w:pPr>
      <w:bookmarkStart w:id="262" w:name="g5"/>
      <w:r>
        <w:rPr>
          <w:rFonts w:hint="eastAsia"/>
        </w:rPr>
        <w:t>7.6.</w:t>
      </w:r>
      <w:r w:rsidR="00171BAF">
        <w:rPr>
          <w:rFonts w:hint="eastAsia"/>
        </w:rPr>
        <w:t>2</w:t>
      </w:r>
      <w:r w:rsidR="004A2277">
        <w:rPr>
          <w:rFonts w:hint="eastAsia"/>
        </w:rPr>
        <w:t>0</w:t>
      </w:r>
      <w:r w:rsidRPr="00974ED3">
        <w:t xml:space="preserve"> </w:t>
      </w:r>
      <w:r w:rsidRPr="00974ED3">
        <w:rPr>
          <w:rFonts w:hint="eastAsia"/>
        </w:rPr>
        <w:t>超高性能混凝土轻钢龙骨复合外墙</w:t>
      </w:r>
      <w:r>
        <w:rPr>
          <w:rFonts w:hint="eastAsia"/>
        </w:rPr>
        <w:t>的</w:t>
      </w:r>
      <w:r w:rsidR="002A713E">
        <w:rPr>
          <w:rFonts w:hint="eastAsia"/>
        </w:rPr>
        <w:t>隔声性能</w:t>
      </w:r>
      <w:r>
        <w:rPr>
          <w:rFonts w:hint="eastAsia"/>
        </w:rPr>
        <w:t>应</w:t>
      </w:r>
      <w:r w:rsidR="002A713E">
        <w:rPr>
          <w:rFonts w:hint="eastAsia"/>
        </w:rPr>
        <w:t>按</w:t>
      </w:r>
      <w:r w:rsidR="00A61DA4">
        <w:rPr>
          <w:rFonts w:hint="eastAsia"/>
        </w:rPr>
        <w:t>《</w:t>
      </w:r>
      <w:r w:rsidR="00A61DA4" w:rsidRPr="00A61DA4">
        <w:rPr>
          <w:rFonts w:hint="eastAsia"/>
        </w:rPr>
        <w:t>声学</w:t>
      </w:r>
      <w:r w:rsidR="00A61DA4" w:rsidRPr="00A61DA4">
        <w:rPr>
          <w:rFonts w:hint="eastAsia"/>
        </w:rPr>
        <w:t xml:space="preserve"> </w:t>
      </w:r>
      <w:r w:rsidR="00A61DA4" w:rsidRPr="00A61DA4">
        <w:rPr>
          <w:rFonts w:hint="eastAsia"/>
        </w:rPr>
        <w:t>建筑和建筑构件隔声测量</w:t>
      </w:r>
      <w:r w:rsidR="00A61DA4" w:rsidRPr="00A61DA4">
        <w:rPr>
          <w:rFonts w:hint="eastAsia"/>
        </w:rPr>
        <w:t xml:space="preserve"> </w:t>
      </w:r>
      <w:r w:rsidR="00A61DA4" w:rsidRPr="00A61DA4">
        <w:rPr>
          <w:rFonts w:hint="eastAsia"/>
        </w:rPr>
        <w:t>第</w:t>
      </w:r>
      <w:r w:rsidR="00A61DA4" w:rsidRPr="00A61DA4">
        <w:rPr>
          <w:rFonts w:hint="eastAsia"/>
        </w:rPr>
        <w:t>3</w:t>
      </w:r>
      <w:r w:rsidR="00A61DA4" w:rsidRPr="00A61DA4">
        <w:rPr>
          <w:rFonts w:hint="eastAsia"/>
        </w:rPr>
        <w:t>部分：建筑构件空气声隔声的实验室测量</w:t>
      </w:r>
      <w:r w:rsidR="00A61DA4">
        <w:rPr>
          <w:rFonts w:hint="eastAsia"/>
        </w:rPr>
        <w:t>》</w:t>
      </w:r>
      <w:r w:rsidR="002A713E">
        <w:rPr>
          <w:rFonts w:hint="eastAsia"/>
        </w:rPr>
        <w:t>GB</w:t>
      </w:r>
      <w:r w:rsidR="002A713E">
        <w:t>/T 19889.3</w:t>
      </w:r>
      <w:r w:rsidR="002A713E">
        <w:rPr>
          <w:rFonts w:hint="eastAsia"/>
        </w:rPr>
        <w:t>规定进行。测量工作要求有足够的重复性，应按照</w:t>
      </w:r>
      <w:r w:rsidR="00A61DA4">
        <w:rPr>
          <w:rFonts w:hint="eastAsia"/>
        </w:rPr>
        <w:t>《</w:t>
      </w:r>
      <w:r w:rsidR="00A61DA4" w:rsidRPr="00A61DA4">
        <w:rPr>
          <w:rFonts w:hint="eastAsia"/>
        </w:rPr>
        <w:t>声学</w:t>
      </w:r>
      <w:r w:rsidR="00A61DA4" w:rsidRPr="00A61DA4">
        <w:rPr>
          <w:rFonts w:hint="eastAsia"/>
        </w:rPr>
        <w:t xml:space="preserve"> </w:t>
      </w:r>
      <w:r w:rsidR="00A61DA4" w:rsidRPr="00A61DA4">
        <w:rPr>
          <w:rFonts w:hint="eastAsia"/>
        </w:rPr>
        <w:t>建筑和建筑构件隔声测量</w:t>
      </w:r>
      <w:r w:rsidR="00A61DA4" w:rsidRPr="00A61DA4">
        <w:rPr>
          <w:rFonts w:hint="eastAsia"/>
        </w:rPr>
        <w:t xml:space="preserve"> </w:t>
      </w:r>
      <w:r w:rsidR="00A61DA4" w:rsidRPr="00A61DA4">
        <w:rPr>
          <w:rFonts w:hint="eastAsia"/>
        </w:rPr>
        <w:t>第</w:t>
      </w:r>
      <w:r w:rsidR="00A61DA4" w:rsidRPr="00A61DA4">
        <w:rPr>
          <w:rFonts w:hint="eastAsia"/>
        </w:rPr>
        <w:t>2</w:t>
      </w:r>
      <w:r w:rsidR="00A61DA4" w:rsidRPr="00A61DA4">
        <w:rPr>
          <w:rFonts w:hint="eastAsia"/>
        </w:rPr>
        <w:t>部分：测量不确定度评定和应用</w:t>
      </w:r>
      <w:r w:rsidR="00A61DA4">
        <w:rPr>
          <w:rFonts w:hint="eastAsia"/>
        </w:rPr>
        <w:t>》</w:t>
      </w:r>
      <w:r w:rsidR="002A713E">
        <w:rPr>
          <w:rFonts w:hint="eastAsia"/>
        </w:rPr>
        <w:t>GB</w:t>
      </w:r>
      <w:r w:rsidR="002A713E">
        <w:t>/</w:t>
      </w:r>
      <w:r w:rsidR="002A713E">
        <w:rPr>
          <w:rFonts w:hint="eastAsia"/>
        </w:rPr>
        <w:t>T</w:t>
      </w:r>
      <w:r w:rsidR="002A713E">
        <w:t xml:space="preserve"> 19889.2</w:t>
      </w:r>
      <w:r w:rsidR="002A713E">
        <w:rPr>
          <w:rFonts w:hint="eastAsia"/>
        </w:rPr>
        <w:t>中给出方法确定重复率，并且要经常加以检验，特别在测试步骤或设备有变动的情况下。</w:t>
      </w:r>
    </w:p>
    <w:bookmarkEnd w:id="262"/>
    <w:p w14:paraId="026354C9" w14:textId="77777777" w:rsidR="00E07209" w:rsidRPr="00E07209" w:rsidRDefault="00E07209" w:rsidP="00575996">
      <w:pPr>
        <w:ind w:firstLine="480"/>
      </w:pPr>
    </w:p>
    <w:p w14:paraId="694E3E94" w14:textId="77BBD670" w:rsidR="00F81548" w:rsidRDefault="00382231" w:rsidP="00382231">
      <w:pPr>
        <w:spacing w:line="312" w:lineRule="auto"/>
        <w:ind w:firstLineChars="0" w:firstLine="0"/>
      </w:pPr>
      <w:r w:rsidRPr="00382231">
        <w:rPr>
          <w:rFonts w:hint="eastAsia"/>
        </w:rPr>
        <w:t>7.6.2</w:t>
      </w:r>
      <w:r w:rsidR="004A2277">
        <w:rPr>
          <w:rFonts w:hint="eastAsia"/>
        </w:rPr>
        <w:t>1</w:t>
      </w:r>
      <w:r w:rsidRPr="00382231">
        <w:rPr>
          <w:rFonts w:hint="eastAsia"/>
        </w:rPr>
        <w:t xml:space="preserve"> </w:t>
      </w:r>
      <w:r w:rsidRPr="00382231">
        <w:rPr>
          <w:rFonts w:hint="eastAsia"/>
        </w:rPr>
        <w:t>超高性能混凝土轻钢龙骨复合外墙</w:t>
      </w:r>
      <w:r>
        <w:rPr>
          <w:rFonts w:hint="eastAsia"/>
        </w:rPr>
        <w:t>的</w:t>
      </w:r>
      <w:r w:rsidR="002A713E" w:rsidRPr="00672822">
        <w:rPr>
          <w:rFonts w:hint="eastAsia"/>
        </w:rPr>
        <w:t>检验分为出厂检验和型式检验。</w:t>
      </w:r>
      <w:bookmarkStart w:id="263" w:name="h1"/>
    </w:p>
    <w:p w14:paraId="54D77D38" w14:textId="77777777" w:rsidR="00D551B4" w:rsidRDefault="00D551B4" w:rsidP="00382231">
      <w:pPr>
        <w:spacing w:line="312" w:lineRule="auto"/>
        <w:ind w:firstLineChars="0" w:firstLine="0"/>
      </w:pPr>
    </w:p>
    <w:p w14:paraId="493B6E13" w14:textId="3A29AA93" w:rsidR="002A713E" w:rsidRDefault="00F81548" w:rsidP="00382231">
      <w:pPr>
        <w:spacing w:line="312" w:lineRule="auto"/>
        <w:ind w:firstLineChars="0" w:firstLine="0"/>
      </w:pPr>
      <w:r w:rsidRPr="00382231">
        <w:rPr>
          <w:rFonts w:hint="eastAsia"/>
        </w:rPr>
        <w:t>7.6.2</w:t>
      </w:r>
      <w:r w:rsidR="004A2277">
        <w:rPr>
          <w:rFonts w:hint="eastAsia"/>
        </w:rPr>
        <w:t>2</w:t>
      </w:r>
      <w:r>
        <w:rPr>
          <w:rFonts w:hint="eastAsia"/>
        </w:rPr>
        <w:t xml:space="preserve"> </w:t>
      </w:r>
      <w:r w:rsidRPr="00F81548">
        <w:rPr>
          <w:rFonts w:hint="eastAsia"/>
        </w:rPr>
        <w:t>超高性能混凝土轻钢龙骨复合外墙的</w:t>
      </w:r>
      <w:r w:rsidR="002A713E">
        <w:rPr>
          <w:rFonts w:hint="eastAsia"/>
        </w:rPr>
        <w:t>出厂检验项目应</w:t>
      </w:r>
      <w:r w:rsidR="00382231">
        <w:rPr>
          <w:rFonts w:hint="eastAsia"/>
        </w:rPr>
        <w:t>包括</w:t>
      </w:r>
      <w:r w:rsidR="002A713E">
        <w:rPr>
          <w:rFonts w:hint="eastAsia"/>
        </w:rPr>
        <w:t>外观质量、外形尺寸偏差、抗压强度、抗折强度。</w:t>
      </w:r>
    </w:p>
    <w:p w14:paraId="3A317456" w14:textId="77777777" w:rsidR="00120591" w:rsidRDefault="00382231" w:rsidP="00120591">
      <w:pPr>
        <w:spacing w:line="312" w:lineRule="auto"/>
        <w:ind w:firstLine="480"/>
      </w:pPr>
      <w:r>
        <w:rPr>
          <w:rFonts w:hint="eastAsia"/>
        </w:rPr>
        <w:t>检验数量：全数检查。</w:t>
      </w:r>
      <w:bookmarkEnd w:id="263"/>
    </w:p>
    <w:p w14:paraId="37254751" w14:textId="7504828F" w:rsidR="002A713E" w:rsidRDefault="002A713E" w:rsidP="00C903C5">
      <w:pPr>
        <w:spacing w:line="312" w:lineRule="auto"/>
        <w:ind w:firstLine="480"/>
      </w:pPr>
      <w:r w:rsidRPr="00120591">
        <w:rPr>
          <w:rFonts w:hint="eastAsia"/>
        </w:rPr>
        <w:t>检验方法</w:t>
      </w:r>
      <w:r w:rsidR="00120591">
        <w:rPr>
          <w:rFonts w:hint="eastAsia"/>
        </w:rPr>
        <w:t>：</w:t>
      </w:r>
      <w:r w:rsidRPr="00672822">
        <w:rPr>
          <w:rFonts w:hint="eastAsia"/>
        </w:rPr>
        <w:t>外观质量和外形尺寸偏差分别按</w:t>
      </w:r>
      <w:r w:rsidR="00693592">
        <w:rPr>
          <w:rFonts w:hint="eastAsia"/>
        </w:rPr>
        <w:t>第</w:t>
      </w:r>
      <w:r w:rsidR="005E45F8" w:rsidRPr="005E45F8">
        <w:rPr>
          <w:rFonts w:hint="eastAsia"/>
        </w:rPr>
        <w:t>7.6.5</w:t>
      </w:r>
      <w:r w:rsidR="005E45F8" w:rsidRPr="005E45F8">
        <w:rPr>
          <w:rFonts w:hint="eastAsia"/>
        </w:rPr>
        <w:t>、</w:t>
      </w:r>
      <w:r w:rsidR="005E45F8" w:rsidRPr="005E45F8">
        <w:rPr>
          <w:rFonts w:hint="eastAsia"/>
        </w:rPr>
        <w:t>7.6.7~7.6.12</w:t>
      </w:r>
      <w:r w:rsidR="00DE67F0">
        <w:rPr>
          <w:rFonts w:hint="eastAsia"/>
        </w:rPr>
        <w:t>条</w:t>
      </w:r>
      <w:r w:rsidRPr="00672822">
        <w:rPr>
          <w:rFonts w:hint="eastAsia"/>
        </w:rPr>
        <w:t>进行检验，抗压强度按</w:t>
      </w:r>
      <w:r w:rsidR="00DE67F0">
        <w:rPr>
          <w:rFonts w:hint="eastAsia"/>
        </w:rPr>
        <w:t>第</w:t>
      </w:r>
      <w:r w:rsidR="005E45F8" w:rsidRPr="005E45F8">
        <w:rPr>
          <w:rFonts w:hint="eastAsia"/>
        </w:rPr>
        <w:t>7.6.1</w:t>
      </w:r>
      <w:r w:rsidR="0055234F">
        <w:rPr>
          <w:rFonts w:hint="eastAsia"/>
        </w:rPr>
        <w:t>6</w:t>
      </w:r>
      <w:r w:rsidR="00DE67F0">
        <w:rPr>
          <w:rFonts w:hint="eastAsia"/>
        </w:rPr>
        <w:t>条</w:t>
      </w:r>
      <w:r w:rsidR="005E45F8" w:rsidRPr="005E45F8">
        <w:rPr>
          <w:rFonts w:hint="eastAsia"/>
        </w:rPr>
        <w:t>第</w:t>
      </w:r>
      <w:r w:rsidR="005E45F8" w:rsidRPr="005E45F8">
        <w:rPr>
          <w:rFonts w:hint="eastAsia"/>
        </w:rPr>
        <w:t>1</w:t>
      </w:r>
      <w:r w:rsidR="005E45F8" w:rsidRPr="005E45F8">
        <w:rPr>
          <w:rFonts w:hint="eastAsia"/>
        </w:rPr>
        <w:t>款</w:t>
      </w:r>
      <w:r w:rsidRPr="00672822">
        <w:rPr>
          <w:rFonts w:hint="eastAsia"/>
        </w:rPr>
        <w:t>进行检验，抗折强度按</w:t>
      </w:r>
      <w:r w:rsidR="00DE67F0">
        <w:rPr>
          <w:rFonts w:hint="eastAsia"/>
        </w:rPr>
        <w:t>第</w:t>
      </w:r>
      <w:r w:rsidR="005E45F8" w:rsidRPr="005E45F8">
        <w:rPr>
          <w:rFonts w:hint="eastAsia"/>
        </w:rPr>
        <w:t>7.6.1</w:t>
      </w:r>
      <w:r w:rsidR="0055234F">
        <w:rPr>
          <w:rFonts w:hint="eastAsia"/>
        </w:rPr>
        <w:t>6</w:t>
      </w:r>
      <w:r w:rsidR="00DE67F0">
        <w:rPr>
          <w:rFonts w:hint="eastAsia"/>
        </w:rPr>
        <w:t>条</w:t>
      </w:r>
      <w:r w:rsidR="005E45F8" w:rsidRPr="005E45F8">
        <w:rPr>
          <w:rFonts w:hint="eastAsia"/>
        </w:rPr>
        <w:t>第</w:t>
      </w:r>
      <w:r w:rsidR="005E45F8">
        <w:rPr>
          <w:rFonts w:hint="eastAsia"/>
        </w:rPr>
        <w:t>2</w:t>
      </w:r>
      <w:r w:rsidR="005E45F8" w:rsidRPr="005E45F8">
        <w:rPr>
          <w:rFonts w:hint="eastAsia"/>
        </w:rPr>
        <w:t>款</w:t>
      </w:r>
      <w:r w:rsidRPr="00672822">
        <w:rPr>
          <w:rFonts w:hint="eastAsia"/>
        </w:rPr>
        <w:t>进行检验。</w:t>
      </w:r>
    </w:p>
    <w:p w14:paraId="228F2D8E" w14:textId="685D47D0" w:rsidR="00F9136F" w:rsidRPr="00672822" w:rsidRDefault="00F9136F" w:rsidP="00F9136F">
      <w:pPr>
        <w:spacing w:line="312" w:lineRule="auto"/>
        <w:ind w:firstLineChars="0" w:firstLine="0"/>
      </w:pPr>
      <w:r w:rsidRPr="00F9136F">
        <w:t>7.6.2</w:t>
      </w:r>
      <w:r w:rsidR="004A2277">
        <w:rPr>
          <w:rFonts w:hint="eastAsia"/>
        </w:rPr>
        <w:t>3</w:t>
      </w:r>
      <w:r>
        <w:rPr>
          <w:rFonts w:hint="eastAsia"/>
        </w:rPr>
        <w:t xml:space="preserve"> </w:t>
      </w:r>
      <w:r w:rsidRPr="00F9136F">
        <w:rPr>
          <w:rFonts w:hint="eastAsia"/>
        </w:rPr>
        <w:t>超高性能混凝土轻钢龙骨复合外墙</w:t>
      </w:r>
      <w:r>
        <w:rPr>
          <w:rFonts w:hint="eastAsia"/>
        </w:rPr>
        <w:t>在</w:t>
      </w:r>
      <w:r w:rsidRPr="00672822">
        <w:rPr>
          <w:rFonts w:hint="eastAsia"/>
        </w:rPr>
        <w:t>下列情况下应进行型式检验：</w:t>
      </w:r>
    </w:p>
    <w:p w14:paraId="69D3527C" w14:textId="77777777" w:rsidR="00F9136F" w:rsidRPr="00672822" w:rsidRDefault="00F9136F" w:rsidP="00F9136F">
      <w:pPr>
        <w:spacing w:line="312" w:lineRule="auto"/>
        <w:ind w:firstLine="480"/>
      </w:pPr>
      <w:r w:rsidRPr="00672822">
        <w:rPr>
          <w:rFonts w:hint="eastAsia"/>
        </w:rPr>
        <w:t>a</w:t>
      </w:r>
      <w:r w:rsidRPr="00672822">
        <w:rPr>
          <w:rFonts w:hint="eastAsia"/>
        </w:rPr>
        <w:t>）新产品或老产品转厂生产的定型鉴定；</w:t>
      </w:r>
    </w:p>
    <w:p w14:paraId="6B105E33" w14:textId="77777777" w:rsidR="00F9136F" w:rsidRPr="00672822" w:rsidRDefault="00F9136F" w:rsidP="00F9136F">
      <w:pPr>
        <w:spacing w:line="312" w:lineRule="auto"/>
        <w:ind w:firstLine="480"/>
      </w:pPr>
      <w:r w:rsidRPr="00672822">
        <w:rPr>
          <w:rFonts w:hint="eastAsia"/>
        </w:rPr>
        <w:t>b</w:t>
      </w:r>
      <w:r w:rsidRPr="00672822">
        <w:rPr>
          <w:rFonts w:hint="eastAsia"/>
        </w:rPr>
        <w:t>）正式定型后，材料性能、工艺等有重大变化，可能影响产品性能时；</w:t>
      </w:r>
      <w:r w:rsidRPr="00672822">
        <w:t xml:space="preserve"> </w:t>
      </w:r>
    </w:p>
    <w:p w14:paraId="6DFAADBB" w14:textId="77777777" w:rsidR="00F9136F" w:rsidRPr="00672822" w:rsidRDefault="00F9136F" w:rsidP="00F9136F">
      <w:pPr>
        <w:spacing w:line="312" w:lineRule="auto"/>
        <w:ind w:firstLine="480"/>
      </w:pPr>
      <w:r w:rsidRPr="00672822">
        <w:rPr>
          <w:rFonts w:hint="eastAsia"/>
        </w:rPr>
        <w:t>c</w:t>
      </w:r>
      <w:r w:rsidRPr="00672822">
        <w:rPr>
          <w:rFonts w:hint="eastAsia"/>
        </w:rPr>
        <w:t>）正常生产时，每</w:t>
      </w:r>
      <w:r w:rsidRPr="00672822">
        <w:rPr>
          <w:rFonts w:hint="eastAsia"/>
        </w:rPr>
        <w:t>2</w:t>
      </w:r>
      <w:r w:rsidRPr="00672822">
        <w:rPr>
          <w:rFonts w:hint="eastAsia"/>
        </w:rPr>
        <w:t>年进行一次型式检验；</w:t>
      </w:r>
    </w:p>
    <w:p w14:paraId="44E7CBA8" w14:textId="77777777" w:rsidR="00F9136F" w:rsidRPr="00672822" w:rsidRDefault="00F9136F" w:rsidP="00F9136F">
      <w:pPr>
        <w:spacing w:line="312" w:lineRule="auto"/>
        <w:ind w:firstLine="480"/>
      </w:pPr>
      <w:r w:rsidRPr="00672822">
        <w:rPr>
          <w:rFonts w:hint="eastAsia"/>
        </w:rPr>
        <w:t>d</w:t>
      </w:r>
      <w:r w:rsidRPr="00672822">
        <w:rPr>
          <w:rFonts w:hint="eastAsia"/>
        </w:rPr>
        <w:t>）停产</w:t>
      </w:r>
      <w:r w:rsidRPr="00672822">
        <w:rPr>
          <w:rFonts w:hint="eastAsia"/>
        </w:rPr>
        <w:t>1</w:t>
      </w:r>
      <w:r w:rsidRPr="00672822">
        <w:rPr>
          <w:rFonts w:hint="eastAsia"/>
        </w:rPr>
        <w:t>年及以上，恢复生产时。</w:t>
      </w:r>
    </w:p>
    <w:p w14:paraId="481A23C8" w14:textId="77777777" w:rsidR="00915C6C" w:rsidRDefault="00915C6C" w:rsidP="00915C6C">
      <w:pPr>
        <w:spacing w:line="360" w:lineRule="auto"/>
        <w:ind w:firstLineChars="0" w:firstLine="0"/>
        <w:rPr>
          <w:rFonts w:cs="Times New Roman"/>
          <w:b/>
          <w:color w:val="0000FF"/>
          <w:szCs w:val="24"/>
        </w:rPr>
      </w:pPr>
      <w:r w:rsidRPr="00E30415">
        <w:rPr>
          <w:rFonts w:cs="Times New Roman" w:hint="eastAsia"/>
          <w:b/>
          <w:color w:val="0000FF"/>
          <w:szCs w:val="24"/>
        </w:rPr>
        <w:t>【条文说明】本条文根据现行国家标准《建筑节能与可再生能源利用通用规范》</w:t>
      </w:r>
      <w:r w:rsidRPr="00E30415">
        <w:rPr>
          <w:rFonts w:cs="Times New Roman" w:hint="eastAsia"/>
          <w:b/>
          <w:color w:val="0000FF"/>
          <w:szCs w:val="24"/>
        </w:rPr>
        <w:t>GB 55015</w:t>
      </w:r>
      <w:r w:rsidRPr="00E30415">
        <w:rPr>
          <w:rFonts w:cs="Times New Roman" w:hint="eastAsia"/>
          <w:b/>
          <w:color w:val="0000FF"/>
          <w:szCs w:val="24"/>
        </w:rPr>
        <w:t>的有关规定，提出超高性能混凝土轻钢龙骨复合外墙需具备同</w:t>
      </w:r>
      <w:proofErr w:type="gramStart"/>
      <w:r w:rsidRPr="00E30415">
        <w:rPr>
          <w:rFonts w:cs="Times New Roman" w:hint="eastAsia"/>
          <w:b/>
          <w:color w:val="0000FF"/>
          <w:szCs w:val="24"/>
        </w:rPr>
        <w:t>一供应</w:t>
      </w:r>
      <w:proofErr w:type="gramEnd"/>
      <w:r w:rsidRPr="00E30415">
        <w:rPr>
          <w:rFonts w:cs="Times New Roman" w:hint="eastAsia"/>
          <w:b/>
          <w:color w:val="0000FF"/>
          <w:szCs w:val="24"/>
        </w:rPr>
        <w:t>商提供的型式检验报告，从而确保工程质量和建筑节能效果。</w:t>
      </w:r>
    </w:p>
    <w:p w14:paraId="5D5F0D54" w14:textId="77777777" w:rsidR="00F9136F" w:rsidRPr="00915C6C" w:rsidRDefault="00F9136F" w:rsidP="00C903C5">
      <w:pPr>
        <w:spacing w:line="312" w:lineRule="auto"/>
        <w:ind w:firstLine="480"/>
      </w:pPr>
    </w:p>
    <w:p w14:paraId="7E42D042" w14:textId="4D992D65" w:rsidR="002A713E" w:rsidRDefault="00F81548" w:rsidP="00562B62">
      <w:pPr>
        <w:ind w:firstLineChars="0" w:firstLine="0"/>
      </w:pPr>
      <w:bookmarkStart w:id="264" w:name="h2"/>
      <w:bookmarkStart w:id="265" w:name="h3"/>
      <w:r w:rsidRPr="00F81548">
        <w:rPr>
          <w:rFonts w:hint="eastAsia"/>
        </w:rPr>
        <w:t>7.6.2</w:t>
      </w:r>
      <w:r w:rsidR="004A2277">
        <w:rPr>
          <w:rFonts w:hint="eastAsia"/>
        </w:rPr>
        <w:t>4</w:t>
      </w:r>
      <w:r w:rsidRPr="00F81548">
        <w:rPr>
          <w:rFonts w:hint="eastAsia"/>
        </w:rPr>
        <w:t xml:space="preserve"> </w:t>
      </w:r>
      <w:r w:rsidRPr="00F81548">
        <w:rPr>
          <w:rFonts w:hint="eastAsia"/>
        </w:rPr>
        <w:t>超高性能混凝土轻钢龙骨复合外墙的型式检验项目应包括</w:t>
      </w:r>
      <w:r w:rsidR="002A713E">
        <w:rPr>
          <w:rFonts w:hint="eastAsia"/>
        </w:rPr>
        <w:t>外观质量、外形尺寸偏差、力学性能、物理性能。</w:t>
      </w:r>
    </w:p>
    <w:p w14:paraId="132888D7" w14:textId="77777777" w:rsidR="00D551B4" w:rsidRDefault="00D551B4" w:rsidP="00562B62">
      <w:pPr>
        <w:ind w:firstLineChars="0" w:firstLine="0"/>
      </w:pPr>
    </w:p>
    <w:p w14:paraId="7C2663D3" w14:textId="34253D94" w:rsidR="00355E02" w:rsidRPr="00CC76E9" w:rsidRDefault="00355E02" w:rsidP="00562B62">
      <w:pPr>
        <w:ind w:firstLineChars="0" w:firstLine="0"/>
      </w:pPr>
      <w:r w:rsidRPr="00F81548">
        <w:rPr>
          <w:rFonts w:hint="eastAsia"/>
        </w:rPr>
        <w:t>7.6.2</w:t>
      </w:r>
      <w:r w:rsidR="004A2277">
        <w:rPr>
          <w:rFonts w:hint="eastAsia"/>
        </w:rPr>
        <w:t>5</w:t>
      </w:r>
      <w:r w:rsidRPr="00F81548">
        <w:rPr>
          <w:rFonts w:hint="eastAsia"/>
        </w:rPr>
        <w:t xml:space="preserve"> </w:t>
      </w:r>
      <w:r w:rsidRPr="00F81548">
        <w:rPr>
          <w:rFonts w:hint="eastAsia"/>
        </w:rPr>
        <w:t>超高性能混凝土轻钢龙骨复合外墙型式检验</w:t>
      </w:r>
      <w:r>
        <w:rPr>
          <w:rFonts w:hint="eastAsia"/>
        </w:rPr>
        <w:t>时，应符合下列规定：</w:t>
      </w:r>
    </w:p>
    <w:bookmarkEnd w:id="264"/>
    <w:bookmarkEnd w:id="265"/>
    <w:p w14:paraId="766B00B1" w14:textId="77777777" w:rsidR="00355E02" w:rsidRDefault="00355E02" w:rsidP="00F9136F">
      <w:pPr>
        <w:ind w:firstLine="480"/>
      </w:pPr>
      <w:r>
        <w:rPr>
          <w:rFonts w:hint="eastAsia"/>
        </w:rPr>
        <w:t xml:space="preserve">1 </w:t>
      </w:r>
      <w:proofErr w:type="gramStart"/>
      <w:r w:rsidR="002A713E" w:rsidRPr="00672822">
        <w:rPr>
          <w:rFonts w:hint="eastAsia"/>
        </w:rPr>
        <w:t>组批规则</w:t>
      </w:r>
      <w:proofErr w:type="gramEnd"/>
    </w:p>
    <w:p w14:paraId="2D7471F7" w14:textId="27FED62B" w:rsidR="002A713E" w:rsidRPr="00672822" w:rsidRDefault="002A713E" w:rsidP="00F9136F">
      <w:pPr>
        <w:ind w:firstLine="480"/>
      </w:pPr>
      <w:r w:rsidRPr="00672822">
        <w:rPr>
          <w:rFonts w:hint="eastAsia"/>
        </w:rPr>
        <w:t>同一类型、同一批原材料、同一构造的产品应为一批。</w:t>
      </w:r>
    </w:p>
    <w:p w14:paraId="6744CF85" w14:textId="180CD30F" w:rsidR="002A713E" w:rsidRPr="00672822" w:rsidRDefault="00355E02" w:rsidP="00F9136F">
      <w:pPr>
        <w:ind w:firstLine="480"/>
      </w:pPr>
      <w:bookmarkStart w:id="266" w:name="h4"/>
      <w:r>
        <w:rPr>
          <w:rFonts w:hint="eastAsia"/>
        </w:rPr>
        <w:t xml:space="preserve">2 </w:t>
      </w:r>
      <w:r w:rsidR="002A713E" w:rsidRPr="00672822">
        <w:rPr>
          <w:rFonts w:hint="eastAsia"/>
        </w:rPr>
        <w:t>抽样方案</w:t>
      </w:r>
    </w:p>
    <w:bookmarkEnd w:id="266"/>
    <w:p w14:paraId="2B33A947" w14:textId="77777777" w:rsidR="002A713E" w:rsidRPr="00672822" w:rsidRDefault="002A713E" w:rsidP="00C903C5">
      <w:pPr>
        <w:spacing w:line="312" w:lineRule="auto"/>
        <w:ind w:firstLine="480"/>
      </w:pPr>
      <w:r w:rsidRPr="00672822">
        <w:rPr>
          <w:rFonts w:hint="eastAsia"/>
        </w:rPr>
        <w:t>a</w:t>
      </w:r>
      <w:r w:rsidRPr="00672822">
        <w:rPr>
          <w:rFonts w:hint="eastAsia"/>
        </w:rPr>
        <w:t>）对外观质量和外形尺寸偏差，抽样每批不少于</w:t>
      </w:r>
      <w:r w:rsidRPr="00672822">
        <w:rPr>
          <w:rFonts w:hint="eastAsia"/>
        </w:rPr>
        <w:t>1</w:t>
      </w:r>
      <w:r w:rsidRPr="00672822">
        <w:t>0%</w:t>
      </w:r>
      <w:r w:rsidRPr="00672822">
        <w:rPr>
          <w:rFonts w:hint="eastAsia"/>
        </w:rPr>
        <w:t>，且应不少于</w:t>
      </w:r>
      <w:r w:rsidRPr="00672822">
        <w:rPr>
          <w:rFonts w:hint="eastAsia"/>
        </w:rPr>
        <w:t>3</w:t>
      </w:r>
      <w:r w:rsidRPr="00672822">
        <w:rPr>
          <w:rFonts w:hint="eastAsia"/>
        </w:rPr>
        <w:t>件；</w:t>
      </w:r>
    </w:p>
    <w:p w14:paraId="77F1C3AF" w14:textId="77777777" w:rsidR="002A713E" w:rsidRPr="00672822" w:rsidRDefault="002A713E" w:rsidP="00C903C5">
      <w:pPr>
        <w:spacing w:line="312" w:lineRule="auto"/>
        <w:ind w:firstLine="480"/>
      </w:pPr>
      <w:r w:rsidRPr="00672822">
        <w:rPr>
          <w:rFonts w:hint="eastAsia"/>
        </w:rPr>
        <w:t>b</w:t>
      </w:r>
      <w:r w:rsidRPr="00672822">
        <w:rPr>
          <w:rFonts w:hint="eastAsia"/>
        </w:rPr>
        <w:t>）对力学性能检验，每项试验每批</w:t>
      </w:r>
      <w:r w:rsidRPr="00672822">
        <w:rPr>
          <w:rFonts w:hint="eastAsia"/>
        </w:rPr>
        <w:t>1</w:t>
      </w:r>
      <w:r w:rsidRPr="00672822">
        <w:rPr>
          <w:rFonts w:hint="eastAsia"/>
        </w:rPr>
        <w:t>次。</w:t>
      </w:r>
    </w:p>
    <w:p w14:paraId="10ED07F0" w14:textId="77777777" w:rsidR="002A713E" w:rsidRPr="00672822" w:rsidRDefault="002A713E" w:rsidP="00C903C5">
      <w:pPr>
        <w:spacing w:line="312" w:lineRule="auto"/>
        <w:ind w:firstLine="480"/>
      </w:pPr>
      <w:r w:rsidRPr="00672822">
        <w:rPr>
          <w:rFonts w:hint="eastAsia"/>
        </w:rPr>
        <w:t>c</w:t>
      </w:r>
      <w:r w:rsidRPr="00672822">
        <w:rPr>
          <w:rFonts w:hint="eastAsia"/>
        </w:rPr>
        <w:t>）对物理性能检验，每项试验每批</w:t>
      </w:r>
      <w:r w:rsidRPr="00672822">
        <w:rPr>
          <w:rFonts w:hint="eastAsia"/>
        </w:rPr>
        <w:t>1</w:t>
      </w:r>
      <w:r w:rsidRPr="00672822">
        <w:rPr>
          <w:rFonts w:hint="eastAsia"/>
        </w:rPr>
        <w:t>件。</w:t>
      </w:r>
    </w:p>
    <w:p w14:paraId="7056434C" w14:textId="258636F3" w:rsidR="002A713E" w:rsidRPr="00672822" w:rsidRDefault="00355E02" w:rsidP="00355E02">
      <w:pPr>
        <w:ind w:firstLine="480"/>
      </w:pPr>
      <w:r>
        <w:rPr>
          <w:rFonts w:hint="eastAsia"/>
        </w:rPr>
        <w:t xml:space="preserve">3 </w:t>
      </w:r>
      <w:r w:rsidR="002A713E" w:rsidRPr="00672822">
        <w:rPr>
          <w:rFonts w:hint="eastAsia"/>
        </w:rPr>
        <w:t>检验方法</w:t>
      </w:r>
    </w:p>
    <w:p w14:paraId="3860B4E5" w14:textId="30AFF95F" w:rsidR="002A713E" w:rsidRPr="00672822" w:rsidRDefault="00355E02" w:rsidP="00C903C5">
      <w:pPr>
        <w:spacing w:line="312" w:lineRule="auto"/>
        <w:ind w:firstLine="480"/>
      </w:pPr>
      <w:r w:rsidRPr="00672822">
        <w:rPr>
          <w:rFonts w:hint="eastAsia"/>
        </w:rPr>
        <w:t>外观质量和外形尺寸偏差分别按</w:t>
      </w:r>
      <w:r w:rsidR="00D06927">
        <w:rPr>
          <w:rFonts w:hint="eastAsia"/>
        </w:rPr>
        <w:t>本规程</w:t>
      </w:r>
      <w:r>
        <w:rPr>
          <w:rFonts w:hint="eastAsia"/>
        </w:rPr>
        <w:t>第</w:t>
      </w:r>
      <w:r w:rsidRPr="005E45F8">
        <w:rPr>
          <w:rFonts w:hint="eastAsia"/>
        </w:rPr>
        <w:t>7.6.5</w:t>
      </w:r>
      <w:r w:rsidRPr="005E45F8">
        <w:rPr>
          <w:rFonts w:hint="eastAsia"/>
        </w:rPr>
        <w:t>、</w:t>
      </w:r>
      <w:r w:rsidRPr="005E45F8">
        <w:rPr>
          <w:rFonts w:hint="eastAsia"/>
        </w:rPr>
        <w:t>7.6.7~7.6.12</w:t>
      </w:r>
      <w:r w:rsidR="00DE67F0">
        <w:rPr>
          <w:rFonts w:hint="eastAsia"/>
        </w:rPr>
        <w:t>条</w:t>
      </w:r>
      <w:r w:rsidRPr="00672822">
        <w:rPr>
          <w:rFonts w:hint="eastAsia"/>
        </w:rPr>
        <w:t>进行检验，</w:t>
      </w:r>
      <w:r w:rsidR="002A713E">
        <w:rPr>
          <w:rFonts w:hint="eastAsia"/>
        </w:rPr>
        <w:t>力学性能</w:t>
      </w:r>
      <w:r w:rsidR="002A713E" w:rsidRPr="00672822">
        <w:rPr>
          <w:rFonts w:hint="eastAsia"/>
        </w:rPr>
        <w:t>按</w:t>
      </w:r>
      <w:r w:rsidR="00D06927">
        <w:rPr>
          <w:rFonts w:hint="eastAsia"/>
        </w:rPr>
        <w:t>本规程</w:t>
      </w:r>
      <w:r w:rsidR="00DE67F0">
        <w:rPr>
          <w:rFonts w:hint="eastAsia"/>
        </w:rPr>
        <w:t>第</w:t>
      </w:r>
      <w:r w:rsidR="00DE67F0">
        <w:rPr>
          <w:rFonts w:hint="eastAsia"/>
        </w:rPr>
        <w:t>7.6.1</w:t>
      </w:r>
      <w:r w:rsidR="0055234F">
        <w:rPr>
          <w:rFonts w:hint="eastAsia"/>
        </w:rPr>
        <w:t>6</w:t>
      </w:r>
      <w:r w:rsidR="00DE67F0">
        <w:rPr>
          <w:rFonts w:hint="eastAsia"/>
        </w:rPr>
        <w:t>条</w:t>
      </w:r>
      <w:r w:rsidR="002A713E" w:rsidRPr="00672822">
        <w:rPr>
          <w:rFonts w:hint="eastAsia"/>
        </w:rPr>
        <w:t>进行检验，物理性能按</w:t>
      </w:r>
      <w:r w:rsidR="00D06927">
        <w:rPr>
          <w:rFonts w:hint="eastAsia"/>
        </w:rPr>
        <w:t>本规程</w:t>
      </w:r>
      <w:r w:rsidR="00DE67F0">
        <w:rPr>
          <w:rFonts w:hint="eastAsia"/>
        </w:rPr>
        <w:t>第</w:t>
      </w:r>
      <w:r w:rsidR="00DE67F0">
        <w:rPr>
          <w:rFonts w:hint="eastAsia"/>
        </w:rPr>
        <w:t>7.6.1</w:t>
      </w:r>
      <w:r w:rsidR="0055234F">
        <w:rPr>
          <w:rFonts w:hint="eastAsia"/>
        </w:rPr>
        <w:t>8</w:t>
      </w:r>
      <w:r w:rsidR="00DE67F0">
        <w:rPr>
          <w:rFonts w:hint="eastAsia"/>
        </w:rPr>
        <w:t>、</w:t>
      </w:r>
      <w:r w:rsidR="00DE67F0">
        <w:rPr>
          <w:rFonts w:hint="eastAsia"/>
        </w:rPr>
        <w:t>7.6.2</w:t>
      </w:r>
      <w:r w:rsidR="0055234F">
        <w:rPr>
          <w:rFonts w:hint="eastAsia"/>
        </w:rPr>
        <w:t>0</w:t>
      </w:r>
      <w:r w:rsidR="00DE67F0">
        <w:rPr>
          <w:rFonts w:hint="eastAsia"/>
        </w:rPr>
        <w:t>条</w:t>
      </w:r>
      <w:r w:rsidR="002A713E" w:rsidRPr="00672822">
        <w:rPr>
          <w:rFonts w:hint="eastAsia"/>
        </w:rPr>
        <w:t>进行检验。</w:t>
      </w:r>
    </w:p>
    <w:p w14:paraId="71087973" w14:textId="2D234431" w:rsidR="002A713E" w:rsidRPr="00672822" w:rsidRDefault="00355E02" w:rsidP="00355E02">
      <w:pPr>
        <w:ind w:firstLine="480"/>
      </w:pPr>
      <w:bookmarkStart w:id="267" w:name="h5"/>
      <w:r>
        <w:rPr>
          <w:rFonts w:hint="eastAsia"/>
        </w:rPr>
        <w:t xml:space="preserve">4 </w:t>
      </w:r>
      <w:r w:rsidR="002A713E" w:rsidRPr="00672822">
        <w:rPr>
          <w:rFonts w:hint="eastAsia"/>
        </w:rPr>
        <w:t>判定规则</w:t>
      </w:r>
    </w:p>
    <w:bookmarkEnd w:id="267"/>
    <w:p w14:paraId="36E6A1CB" w14:textId="3068E22D" w:rsidR="002A713E" w:rsidRPr="00672822" w:rsidRDefault="002A713E" w:rsidP="00C903C5">
      <w:pPr>
        <w:spacing w:line="312" w:lineRule="auto"/>
        <w:ind w:firstLine="480"/>
      </w:pPr>
      <w:r w:rsidRPr="00672822">
        <w:rPr>
          <w:rFonts w:hint="eastAsia"/>
        </w:rPr>
        <w:t>a</w:t>
      </w:r>
      <w:r w:rsidRPr="00672822">
        <w:rPr>
          <w:rFonts w:hint="eastAsia"/>
        </w:rPr>
        <w:t>）对外观质量和外形尺寸偏差，检验标准应符合</w:t>
      </w:r>
      <w:r w:rsidR="00D06927">
        <w:rPr>
          <w:rFonts w:hint="eastAsia"/>
        </w:rPr>
        <w:t>本规程</w:t>
      </w:r>
      <w:r w:rsidR="00AE65A6" w:rsidRPr="00AE65A6">
        <w:rPr>
          <w:rFonts w:hint="eastAsia"/>
        </w:rPr>
        <w:t>第</w:t>
      </w:r>
      <w:r w:rsidR="00AE65A6" w:rsidRPr="00AE65A6">
        <w:rPr>
          <w:rFonts w:hint="eastAsia"/>
        </w:rPr>
        <w:t>7.6.5</w:t>
      </w:r>
      <w:r w:rsidR="00AE65A6" w:rsidRPr="00AE65A6">
        <w:rPr>
          <w:rFonts w:hint="eastAsia"/>
        </w:rPr>
        <w:t>、</w:t>
      </w:r>
      <w:r w:rsidR="00AE65A6" w:rsidRPr="00AE65A6">
        <w:rPr>
          <w:rFonts w:hint="eastAsia"/>
        </w:rPr>
        <w:t>7.6.7~7.6.12</w:t>
      </w:r>
      <w:r w:rsidR="00AE65A6" w:rsidRPr="00AE65A6">
        <w:rPr>
          <w:rFonts w:hint="eastAsia"/>
        </w:rPr>
        <w:lastRenderedPageBreak/>
        <w:t>条</w:t>
      </w:r>
      <w:r w:rsidRPr="00672822">
        <w:rPr>
          <w:rFonts w:hint="eastAsia"/>
        </w:rPr>
        <w:t>的规定；判定规则应符合</w:t>
      </w:r>
      <w:r w:rsidR="00D06927">
        <w:rPr>
          <w:rFonts w:hint="eastAsia"/>
        </w:rPr>
        <w:t>本规程</w:t>
      </w:r>
      <w:r w:rsidR="00AF5659">
        <w:rPr>
          <w:rFonts w:hint="eastAsia"/>
        </w:rPr>
        <w:t>第</w:t>
      </w:r>
      <w:r w:rsidR="00AF5659" w:rsidRPr="00AF5659">
        <w:rPr>
          <w:rFonts w:hint="eastAsia"/>
        </w:rPr>
        <w:t>7.6.4</w:t>
      </w:r>
      <w:r w:rsidR="00AF5659" w:rsidRPr="00AF5659">
        <w:rPr>
          <w:rFonts w:hint="eastAsia"/>
        </w:rPr>
        <w:t>、</w:t>
      </w:r>
      <w:r w:rsidR="00AF5659" w:rsidRPr="00AF5659">
        <w:rPr>
          <w:rFonts w:hint="eastAsia"/>
        </w:rPr>
        <w:t>7.6.6</w:t>
      </w:r>
      <w:r w:rsidR="00AF5659">
        <w:rPr>
          <w:rFonts w:hint="eastAsia"/>
        </w:rPr>
        <w:t>条</w:t>
      </w:r>
      <w:r w:rsidRPr="00672822">
        <w:rPr>
          <w:rFonts w:hint="eastAsia"/>
        </w:rPr>
        <w:t>的规定；</w:t>
      </w:r>
    </w:p>
    <w:p w14:paraId="48D9CC2D" w14:textId="618317EA" w:rsidR="002A713E" w:rsidRPr="00672822" w:rsidRDefault="002A713E" w:rsidP="00C903C5">
      <w:pPr>
        <w:spacing w:line="312" w:lineRule="auto"/>
        <w:ind w:firstLine="480"/>
      </w:pPr>
      <w:r w:rsidRPr="00672822">
        <w:rPr>
          <w:rFonts w:hint="eastAsia"/>
        </w:rPr>
        <w:t>b</w:t>
      </w:r>
      <w:r w:rsidRPr="00672822">
        <w:rPr>
          <w:rFonts w:hint="eastAsia"/>
        </w:rPr>
        <w:t>）对力学性能检验，检验标准应符合</w:t>
      </w:r>
      <w:r w:rsidR="00D06927">
        <w:rPr>
          <w:rFonts w:hint="eastAsia"/>
        </w:rPr>
        <w:t>本规程</w:t>
      </w:r>
      <w:r w:rsidR="00D45B3C" w:rsidRPr="00D45B3C">
        <w:rPr>
          <w:rFonts w:hint="eastAsia"/>
        </w:rPr>
        <w:t>第</w:t>
      </w:r>
      <w:r w:rsidR="00D45B3C" w:rsidRPr="00D45B3C">
        <w:rPr>
          <w:rFonts w:hint="eastAsia"/>
        </w:rPr>
        <w:t>7.6.1</w:t>
      </w:r>
      <w:r w:rsidR="0055234F">
        <w:rPr>
          <w:rFonts w:hint="eastAsia"/>
        </w:rPr>
        <w:t>6</w:t>
      </w:r>
      <w:r w:rsidR="00D45B3C" w:rsidRPr="00D45B3C">
        <w:rPr>
          <w:rFonts w:hint="eastAsia"/>
        </w:rPr>
        <w:t>条</w:t>
      </w:r>
      <w:r w:rsidRPr="00672822">
        <w:rPr>
          <w:rFonts w:hint="eastAsia"/>
        </w:rPr>
        <w:t>的规定；判定规则应符合</w:t>
      </w:r>
      <w:r w:rsidR="00D06927">
        <w:rPr>
          <w:rFonts w:hint="eastAsia"/>
        </w:rPr>
        <w:t>本规程</w:t>
      </w:r>
      <w:r w:rsidR="00D45B3C" w:rsidRPr="00D45B3C">
        <w:rPr>
          <w:rFonts w:hint="eastAsia"/>
        </w:rPr>
        <w:t>第</w:t>
      </w:r>
      <w:r w:rsidR="00D45B3C" w:rsidRPr="00D45B3C">
        <w:rPr>
          <w:rFonts w:hint="eastAsia"/>
        </w:rPr>
        <w:t>7.6.1</w:t>
      </w:r>
      <w:r w:rsidR="00D45B3C">
        <w:rPr>
          <w:rFonts w:hint="eastAsia"/>
        </w:rPr>
        <w:t>6</w:t>
      </w:r>
      <w:r w:rsidR="00D45B3C" w:rsidRPr="00D45B3C">
        <w:rPr>
          <w:rFonts w:hint="eastAsia"/>
        </w:rPr>
        <w:t>条</w:t>
      </w:r>
      <w:r w:rsidRPr="00672822">
        <w:rPr>
          <w:rFonts w:hint="eastAsia"/>
        </w:rPr>
        <w:t>的规定；</w:t>
      </w:r>
    </w:p>
    <w:p w14:paraId="667AB59C" w14:textId="25248E2A" w:rsidR="002A713E" w:rsidRPr="00672822" w:rsidRDefault="002A713E" w:rsidP="00C903C5">
      <w:pPr>
        <w:spacing w:line="312" w:lineRule="auto"/>
        <w:ind w:firstLine="480"/>
      </w:pPr>
      <w:r w:rsidRPr="00672822">
        <w:rPr>
          <w:rFonts w:hint="eastAsia"/>
        </w:rPr>
        <w:t>c</w:t>
      </w:r>
      <w:r w:rsidRPr="00672822">
        <w:rPr>
          <w:rFonts w:hint="eastAsia"/>
        </w:rPr>
        <w:t>）对物理性能检验，检验标准应符合</w:t>
      </w:r>
      <w:r w:rsidR="00D06927">
        <w:rPr>
          <w:rFonts w:hint="eastAsia"/>
        </w:rPr>
        <w:t>本规程</w:t>
      </w:r>
      <w:r w:rsidR="00D45B3C">
        <w:rPr>
          <w:rFonts w:hint="eastAsia"/>
        </w:rPr>
        <w:t>第</w:t>
      </w:r>
      <w:r w:rsidR="00D45B3C">
        <w:rPr>
          <w:rFonts w:hint="eastAsia"/>
        </w:rPr>
        <w:t>7.6.1</w:t>
      </w:r>
      <w:r w:rsidR="0055234F">
        <w:rPr>
          <w:rFonts w:hint="eastAsia"/>
        </w:rPr>
        <w:t>8</w:t>
      </w:r>
      <w:r w:rsidR="00D45B3C">
        <w:rPr>
          <w:rFonts w:hint="eastAsia"/>
        </w:rPr>
        <w:t>、</w:t>
      </w:r>
      <w:r w:rsidR="00D45B3C">
        <w:rPr>
          <w:rFonts w:hint="eastAsia"/>
        </w:rPr>
        <w:t>7.6.2</w:t>
      </w:r>
      <w:r w:rsidR="0055234F">
        <w:rPr>
          <w:rFonts w:hint="eastAsia"/>
        </w:rPr>
        <w:t>0</w:t>
      </w:r>
      <w:r w:rsidR="00D45B3C">
        <w:rPr>
          <w:rFonts w:hint="eastAsia"/>
        </w:rPr>
        <w:t>条</w:t>
      </w:r>
      <w:r w:rsidRPr="00672822">
        <w:rPr>
          <w:rFonts w:hint="eastAsia"/>
        </w:rPr>
        <w:t>的规定；判定规则应符合</w:t>
      </w:r>
      <w:r w:rsidR="00D06927">
        <w:rPr>
          <w:rFonts w:hint="eastAsia"/>
        </w:rPr>
        <w:t>本规程</w:t>
      </w:r>
      <w:r w:rsidR="00D45B3C" w:rsidRPr="00D45B3C">
        <w:rPr>
          <w:rFonts w:hint="eastAsia"/>
        </w:rPr>
        <w:t>第</w:t>
      </w:r>
      <w:r w:rsidR="00D45B3C">
        <w:rPr>
          <w:rFonts w:hint="eastAsia"/>
        </w:rPr>
        <w:t>7.6.1</w:t>
      </w:r>
      <w:r w:rsidR="0055234F">
        <w:rPr>
          <w:rFonts w:hint="eastAsia"/>
        </w:rPr>
        <w:t>7</w:t>
      </w:r>
      <w:r w:rsidR="00D45B3C">
        <w:rPr>
          <w:rFonts w:hint="eastAsia"/>
        </w:rPr>
        <w:t>、</w:t>
      </w:r>
      <w:r w:rsidR="00D45B3C">
        <w:rPr>
          <w:rFonts w:hint="eastAsia"/>
        </w:rPr>
        <w:t>7.6.</w:t>
      </w:r>
      <w:r w:rsidR="0055234F">
        <w:rPr>
          <w:rFonts w:hint="eastAsia"/>
        </w:rPr>
        <w:t>19</w:t>
      </w:r>
      <w:r w:rsidR="00D45B3C" w:rsidRPr="00D45B3C">
        <w:rPr>
          <w:rFonts w:hint="eastAsia"/>
        </w:rPr>
        <w:t>条</w:t>
      </w:r>
      <w:r w:rsidRPr="00672822">
        <w:rPr>
          <w:rFonts w:hint="eastAsia"/>
        </w:rPr>
        <w:t>的规定；</w:t>
      </w:r>
    </w:p>
    <w:p w14:paraId="0C9604A8" w14:textId="77777777" w:rsidR="002A713E" w:rsidRDefault="002A713E" w:rsidP="00C903C5">
      <w:pPr>
        <w:spacing w:line="312" w:lineRule="auto"/>
        <w:ind w:firstLine="480"/>
      </w:pPr>
      <w:r w:rsidRPr="00672822">
        <w:rPr>
          <w:rFonts w:hint="eastAsia"/>
        </w:rPr>
        <w:t>d</w:t>
      </w:r>
      <w:r w:rsidRPr="00672822">
        <w:rPr>
          <w:rFonts w:hint="eastAsia"/>
        </w:rPr>
        <w:t>）外观质量、外形尺寸偏差、力学性能、物理性能全部合格，则判该批产品为合格产品；若有一项或多于一项不合格，则判该批产品为不合格。</w:t>
      </w:r>
    </w:p>
    <w:p w14:paraId="166017FB" w14:textId="77777777" w:rsidR="00D551B4" w:rsidRPr="00672822" w:rsidRDefault="00D551B4" w:rsidP="00C903C5">
      <w:pPr>
        <w:spacing w:line="312" w:lineRule="auto"/>
        <w:ind w:firstLine="480"/>
      </w:pPr>
    </w:p>
    <w:p w14:paraId="5ECB1C49" w14:textId="1822AA8A" w:rsidR="00D22DAF" w:rsidRPr="00672822" w:rsidRDefault="00611B35" w:rsidP="00611B35">
      <w:pPr>
        <w:spacing w:line="312" w:lineRule="auto"/>
        <w:ind w:firstLineChars="0" w:firstLine="0"/>
      </w:pPr>
      <w:r w:rsidRPr="00F81548">
        <w:rPr>
          <w:rFonts w:hint="eastAsia"/>
        </w:rPr>
        <w:t>7.6.2</w:t>
      </w:r>
      <w:r w:rsidR="004A2277">
        <w:rPr>
          <w:rFonts w:hint="eastAsia"/>
        </w:rPr>
        <w:t>6</w:t>
      </w:r>
      <w:r w:rsidRPr="00F81548">
        <w:rPr>
          <w:rFonts w:hint="eastAsia"/>
        </w:rPr>
        <w:t xml:space="preserve"> </w:t>
      </w:r>
      <w:r w:rsidRPr="00F81548">
        <w:rPr>
          <w:rFonts w:hint="eastAsia"/>
        </w:rPr>
        <w:t>超高性能混凝土轻钢龙骨复合外墙</w:t>
      </w:r>
      <w:r w:rsidR="00D22DAF" w:rsidRPr="00672822">
        <w:rPr>
          <w:rFonts w:hint="eastAsia"/>
        </w:rPr>
        <w:t>产品的交货状态应为复合外墙板成品</w:t>
      </w:r>
      <w:r>
        <w:rPr>
          <w:rFonts w:hint="eastAsia"/>
        </w:rPr>
        <w:t>，</w:t>
      </w:r>
      <w:r w:rsidR="00D22DAF" w:rsidRPr="00672822">
        <w:rPr>
          <w:rFonts w:hint="eastAsia"/>
        </w:rPr>
        <w:t>产品明显部位应标明下列标志：</w:t>
      </w:r>
    </w:p>
    <w:p w14:paraId="31090DAA" w14:textId="77777777" w:rsidR="00D22DAF" w:rsidRPr="00672822" w:rsidRDefault="00D22DAF" w:rsidP="00C903C5">
      <w:pPr>
        <w:spacing w:line="312" w:lineRule="auto"/>
        <w:ind w:firstLine="480"/>
      </w:pPr>
      <w:r w:rsidRPr="00672822">
        <w:rPr>
          <w:rFonts w:hint="eastAsia"/>
        </w:rPr>
        <w:t>a</w:t>
      </w:r>
      <w:r w:rsidRPr="00672822">
        <w:rPr>
          <w:rFonts w:hint="eastAsia"/>
        </w:rPr>
        <w:t>）制造商名称或商标；</w:t>
      </w:r>
    </w:p>
    <w:p w14:paraId="435DF0E0" w14:textId="77777777" w:rsidR="00D22DAF" w:rsidRPr="00672822" w:rsidRDefault="00D22DAF" w:rsidP="00C903C5">
      <w:pPr>
        <w:spacing w:line="312" w:lineRule="auto"/>
        <w:ind w:firstLine="480"/>
      </w:pPr>
      <w:r w:rsidRPr="00672822">
        <w:rPr>
          <w:rFonts w:hint="eastAsia"/>
        </w:rPr>
        <w:t>b</w:t>
      </w:r>
      <w:r w:rsidRPr="00672822">
        <w:rPr>
          <w:rFonts w:hint="eastAsia"/>
        </w:rPr>
        <w:t>）标记和编号；</w:t>
      </w:r>
    </w:p>
    <w:p w14:paraId="05EE8B1C" w14:textId="77777777" w:rsidR="00D22DAF" w:rsidRPr="00672822" w:rsidRDefault="00D22DAF" w:rsidP="00C903C5">
      <w:pPr>
        <w:spacing w:line="312" w:lineRule="auto"/>
        <w:ind w:firstLine="480"/>
      </w:pPr>
      <w:r w:rsidRPr="00672822">
        <w:rPr>
          <w:rFonts w:hint="eastAsia"/>
        </w:rPr>
        <w:t>c</w:t>
      </w:r>
      <w:r w:rsidRPr="00672822">
        <w:rPr>
          <w:rFonts w:hint="eastAsia"/>
        </w:rPr>
        <w:t>）规格尺寸；</w:t>
      </w:r>
    </w:p>
    <w:p w14:paraId="2B5B5A75" w14:textId="77777777" w:rsidR="00D22DAF" w:rsidRPr="00672822" w:rsidRDefault="00D22DAF" w:rsidP="00C903C5">
      <w:pPr>
        <w:spacing w:line="312" w:lineRule="auto"/>
        <w:ind w:firstLine="480"/>
      </w:pPr>
      <w:r w:rsidRPr="00672822">
        <w:rPr>
          <w:rFonts w:hint="eastAsia"/>
        </w:rPr>
        <w:t>d</w:t>
      </w:r>
      <w:r w:rsidRPr="00672822">
        <w:rPr>
          <w:rFonts w:hint="eastAsia"/>
        </w:rPr>
        <w:t>）生产日期；</w:t>
      </w:r>
    </w:p>
    <w:p w14:paraId="6AAA1790" w14:textId="77777777" w:rsidR="00D22DAF" w:rsidRPr="00672822" w:rsidRDefault="00D22DAF" w:rsidP="00C903C5">
      <w:pPr>
        <w:spacing w:line="312" w:lineRule="auto"/>
        <w:ind w:firstLine="480"/>
      </w:pPr>
      <w:r w:rsidRPr="00672822">
        <w:rPr>
          <w:rFonts w:hint="eastAsia"/>
        </w:rPr>
        <w:t>e</w:t>
      </w:r>
      <w:r w:rsidRPr="00672822">
        <w:rPr>
          <w:rFonts w:hint="eastAsia"/>
        </w:rPr>
        <w:t>）生产地址；</w:t>
      </w:r>
    </w:p>
    <w:p w14:paraId="1A56E015" w14:textId="77777777" w:rsidR="00D22DAF" w:rsidRDefault="00D22DAF" w:rsidP="00C903C5">
      <w:pPr>
        <w:spacing w:line="312" w:lineRule="auto"/>
        <w:ind w:firstLine="480"/>
      </w:pPr>
      <w:r w:rsidRPr="00672822">
        <w:rPr>
          <w:rFonts w:hint="eastAsia"/>
        </w:rPr>
        <w:t>f</w:t>
      </w:r>
      <w:r w:rsidRPr="00672822">
        <w:rPr>
          <w:rFonts w:hint="eastAsia"/>
        </w:rPr>
        <w:t>）检验章。</w:t>
      </w:r>
    </w:p>
    <w:p w14:paraId="23B6B628" w14:textId="77777777" w:rsidR="00D551B4" w:rsidRPr="00672822" w:rsidRDefault="00D551B4" w:rsidP="00C903C5">
      <w:pPr>
        <w:spacing w:line="312" w:lineRule="auto"/>
        <w:ind w:firstLine="480"/>
      </w:pPr>
    </w:p>
    <w:p w14:paraId="37627F69" w14:textId="4F2F7DA2" w:rsidR="00D22DAF" w:rsidRPr="00672822" w:rsidRDefault="00611B35" w:rsidP="00611B35">
      <w:pPr>
        <w:spacing w:line="312" w:lineRule="auto"/>
        <w:ind w:firstLineChars="0" w:firstLine="0"/>
      </w:pPr>
      <w:r w:rsidRPr="00F81548">
        <w:rPr>
          <w:rFonts w:hint="eastAsia"/>
        </w:rPr>
        <w:t>7.6.2</w:t>
      </w:r>
      <w:r w:rsidR="004A2277">
        <w:rPr>
          <w:rFonts w:hint="eastAsia"/>
        </w:rPr>
        <w:t>7</w:t>
      </w:r>
      <w:r w:rsidRPr="00F81548">
        <w:rPr>
          <w:rFonts w:hint="eastAsia"/>
        </w:rPr>
        <w:t xml:space="preserve"> </w:t>
      </w:r>
      <w:r w:rsidRPr="00F81548">
        <w:rPr>
          <w:rFonts w:hint="eastAsia"/>
        </w:rPr>
        <w:t>超高性能混凝土轻钢龙骨复合外墙</w:t>
      </w:r>
      <w:r w:rsidR="00D22DAF" w:rsidRPr="00672822">
        <w:rPr>
          <w:rFonts w:hint="eastAsia"/>
        </w:rPr>
        <w:t>出厂检验或交货批应有产品合格证书。产品合格证书应包括下列内容：</w:t>
      </w:r>
    </w:p>
    <w:p w14:paraId="58BEA773" w14:textId="77777777" w:rsidR="00D22DAF" w:rsidRPr="00672822" w:rsidRDefault="00D22DAF" w:rsidP="00C903C5">
      <w:pPr>
        <w:spacing w:line="312" w:lineRule="auto"/>
        <w:ind w:firstLine="480"/>
      </w:pPr>
      <w:r w:rsidRPr="00672822">
        <w:rPr>
          <w:rFonts w:hint="eastAsia"/>
        </w:rPr>
        <w:t>a</w:t>
      </w:r>
      <w:r w:rsidRPr="00672822">
        <w:rPr>
          <w:rFonts w:hint="eastAsia"/>
        </w:rPr>
        <w:t>）产品标记和商标；</w:t>
      </w:r>
    </w:p>
    <w:p w14:paraId="252ACB7C" w14:textId="77777777" w:rsidR="00D22DAF" w:rsidRPr="00672822" w:rsidRDefault="00D22DAF" w:rsidP="00C903C5">
      <w:pPr>
        <w:spacing w:line="312" w:lineRule="auto"/>
        <w:ind w:firstLine="480"/>
      </w:pPr>
      <w:r w:rsidRPr="00672822">
        <w:rPr>
          <w:rFonts w:hint="eastAsia"/>
        </w:rPr>
        <w:t>b</w:t>
      </w:r>
      <w:r w:rsidRPr="00672822">
        <w:rPr>
          <w:rFonts w:hint="eastAsia"/>
        </w:rPr>
        <w:t>）生产日期、检验日期和质量检验印章；</w:t>
      </w:r>
    </w:p>
    <w:p w14:paraId="75CD0C51" w14:textId="77777777" w:rsidR="00D22DAF" w:rsidRPr="00672822" w:rsidRDefault="00D22DAF" w:rsidP="00C903C5">
      <w:pPr>
        <w:spacing w:line="312" w:lineRule="auto"/>
        <w:ind w:firstLine="480"/>
      </w:pPr>
      <w:r w:rsidRPr="00672822">
        <w:rPr>
          <w:rFonts w:hint="eastAsia"/>
        </w:rPr>
        <w:t>c</w:t>
      </w:r>
      <w:r w:rsidRPr="00672822">
        <w:rPr>
          <w:rFonts w:hint="eastAsia"/>
        </w:rPr>
        <w:t>）制造商名称、地址及质量问题受理部门联系电话；</w:t>
      </w:r>
    </w:p>
    <w:p w14:paraId="0BD3FE9B" w14:textId="16537B51" w:rsidR="00D22DAF" w:rsidRDefault="00D22DAF" w:rsidP="00C903C5">
      <w:pPr>
        <w:spacing w:line="312" w:lineRule="auto"/>
        <w:ind w:firstLine="480"/>
      </w:pPr>
      <w:r w:rsidRPr="00672822">
        <w:rPr>
          <w:rFonts w:hint="eastAsia"/>
        </w:rPr>
        <w:t>d</w:t>
      </w:r>
      <w:r w:rsidRPr="00672822">
        <w:rPr>
          <w:rFonts w:hint="eastAsia"/>
        </w:rPr>
        <w:t>）产品质量证明书，包括：成品性能、材料合格证书和检测报告、复合外墙板出厂质量验收表（可参考附录表</w:t>
      </w:r>
      <w:r w:rsidRPr="00672822">
        <w:rPr>
          <w:rFonts w:hint="eastAsia"/>
        </w:rPr>
        <w:t>A.2</w:t>
      </w:r>
      <w:r w:rsidRPr="00672822">
        <w:rPr>
          <w:rFonts w:hint="eastAsia"/>
        </w:rPr>
        <w:t>）。</w:t>
      </w:r>
    </w:p>
    <w:p w14:paraId="7501B5C0" w14:textId="77777777" w:rsidR="00D551B4" w:rsidRPr="00672822" w:rsidRDefault="00D551B4" w:rsidP="00C903C5">
      <w:pPr>
        <w:spacing w:line="312" w:lineRule="auto"/>
        <w:ind w:firstLine="480"/>
      </w:pPr>
    </w:p>
    <w:p w14:paraId="764BE212" w14:textId="771EB22E" w:rsidR="00E07209" w:rsidRDefault="00E07209" w:rsidP="00E07209">
      <w:pPr>
        <w:ind w:firstLineChars="0" w:firstLine="0"/>
      </w:pPr>
      <w:r>
        <w:rPr>
          <w:rFonts w:hint="eastAsia"/>
        </w:rPr>
        <w:t>7.</w:t>
      </w:r>
      <w:r w:rsidR="002C2F15">
        <w:rPr>
          <w:rFonts w:hint="eastAsia"/>
        </w:rPr>
        <w:t>6.2</w:t>
      </w:r>
      <w:r w:rsidR="004A2277">
        <w:rPr>
          <w:rFonts w:hint="eastAsia"/>
        </w:rPr>
        <w:t>8</w:t>
      </w:r>
      <w:r>
        <w:t xml:space="preserve"> </w:t>
      </w:r>
      <w:r w:rsidRPr="00613111">
        <w:rPr>
          <w:rFonts w:hint="eastAsia"/>
        </w:rPr>
        <w:t>超高性能混凝土轻钢龙骨复合外墙</w:t>
      </w:r>
      <w:r>
        <w:rPr>
          <w:rFonts w:hint="eastAsia"/>
        </w:rPr>
        <w:t>应进行</w:t>
      </w:r>
      <w:r w:rsidRPr="0064220F">
        <w:rPr>
          <w:rFonts w:hint="eastAsia"/>
        </w:rPr>
        <w:t>隐蔽工程质量验收</w:t>
      </w:r>
      <w:r>
        <w:rPr>
          <w:rFonts w:hint="eastAsia"/>
        </w:rPr>
        <w:t>和出厂</w:t>
      </w:r>
      <w:r w:rsidRPr="0064220F">
        <w:rPr>
          <w:rFonts w:hint="eastAsia"/>
        </w:rPr>
        <w:t>质量验收</w:t>
      </w:r>
      <w:r>
        <w:rPr>
          <w:rFonts w:hint="eastAsia"/>
        </w:rPr>
        <w:t>，进场时应完成进场签收手续，验收表和签收表可参考附录</w:t>
      </w:r>
      <w:r w:rsidR="00AF488E">
        <w:rPr>
          <w:rFonts w:hint="eastAsia"/>
        </w:rPr>
        <w:t>A</w:t>
      </w:r>
      <w:r w:rsidRPr="004D78D2">
        <w:rPr>
          <w:rFonts w:hint="eastAsia"/>
        </w:rPr>
        <w:t>表</w:t>
      </w:r>
      <w:r w:rsidRPr="004D78D2">
        <w:rPr>
          <w:rFonts w:hint="eastAsia"/>
        </w:rPr>
        <w:t>A.1</w:t>
      </w:r>
      <w:r>
        <w:rPr>
          <w:rFonts w:hint="eastAsia"/>
        </w:rPr>
        <w:t>、</w:t>
      </w:r>
      <w:r w:rsidRPr="004D78D2">
        <w:rPr>
          <w:rFonts w:hint="eastAsia"/>
        </w:rPr>
        <w:t>表</w:t>
      </w:r>
      <w:r w:rsidRPr="004D78D2">
        <w:rPr>
          <w:rFonts w:hint="eastAsia"/>
        </w:rPr>
        <w:t>A.</w:t>
      </w:r>
      <w:r>
        <w:t>2</w:t>
      </w:r>
      <w:r>
        <w:rPr>
          <w:rFonts w:hint="eastAsia"/>
        </w:rPr>
        <w:t>、</w:t>
      </w:r>
      <w:r w:rsidRPr="004D78D2">
        <w:rPr>
          <w:rFonts w:hint="eastAsia"/>
        </w:rPr>
        <w:t>表</w:t>
      </w:r>
      <w:r w:rsidRPr="004D78D2">
        <w:rPr>
          <w:rFonts w:hint="eastAsia"/>
        </w:rPr>
        <w:t>A.</w:t>
      </w:r>
      <w:r>
        <w:t>3</w:t>
      </w:r>
      <w:r>
        <w:rPr>
          <w:rFonts w:hint="eastAsia"/>
        </w:rPr>
        <w:t>。</w:t>
      </w:r>
    </w:p>
    <w:p w14:paraId="4D58EC4B" w14:textId="77777777" w:rsidR="002A713E" w:rsidRPr="00E07209" w:rsidRDefault="002A713E" w:rsidP="00C903C5">
      <w:pPr>
        <w:ind w:firstLine="480"/>
      </w:pPr>
    </w:p>
    <w:p w14:paraId="28F02004" w14:textId="5967F074" w:rsidR="00CE06D1" w:rsidRPr="001739CC" w:rsidRDefault="00CE06D1" w:rsidP="00C903C5">
      <w:pPr>
        <w:pStyle w:val="2"/>
      </w:pPr>
      <w:bookmarkStart w:id="268" w:name="_Toc170289668"/>
      <w:bookmarkStart w:id="269" w:name="_Toc170289746"/>
      <w:bookmarkStart w:id="270" w:name="_Toc192160551"/>
      <w:bookmarkStart w:id="271" w:name="_Toc192169921"/>
      <w:r w:rsidRPr="001739CC">
        <w:rPr>
          <w:rFonts w:hint="eastAsia"/>
        </w:rPr>
        <w:t>存放和</w:t>
      </w:r>
      <w:bookmarkEnd w:id="268"/>
      <w:bookmarkEnd w:id="269"/>
      <w:r w:rsidR="006423B3" w:rsidRPr="001739CC">
        <w:rPr>
          <w:rFonts w:hint="eastAsia"/>
        </w:rPr>
        <w:t>储存</w:t>
      </w:r>
      <w:bookmarkEnd w:id="270"/>
      <w:bookmarkEnd w:id="271"/>
      <w:r w:rsidR="00A72684">
        <w:fldChar w:fldCharType="begin"/>
      </w:r>
      <w:r w:rsidR="00A72684">
        <w:instrText xml:space="preserve"> </w:instrText>
      </w:r>
      <w:r w:rsidR="00A72684">
        <w:rPr>
          <w:rFonts w:hint="eastAsia"/>
        </w:rPr>
        <w:instrText>TC  "</w:instrText>
      </w:r>
      <w:bookmarkStart w:id="272" w:name="_Toc192160552"/>
      <w:bookmarkStart w:id="273" w:name="_Toc192169969"/>
      <w:r w:rsidR="000D6B07" w:rsidRPr="000D6B07">
        <w:rPr>
          <w:rFonts w:hint="eastAsia"/>
        </w:rPr>
        <w:instrText>7.7</w:instrText>
      </w:r>
      <w:r w:rsidR="000D6B07" w:rsidRPr="000D6B07">
        <w:rPr>
          <w:rFonts w:hint="eastAsia"/>
        </w:rPr>
        <w:instrText xml:space="preserve">　</w:instrText>
      </w:r>
      <w:r w:rsidR="000D6B07" w:rsidRPr="000D6B07">
        <w:rPr>
          <w:rFonts w:hint="eastAsia"/>
        </w:rPr>
        <w:instrText>Stacking and storage</w:instrText>
      </w:r>
      <w:bookmarkEnd w:id="272"/>
      <w:bookmarkEnd w:id="273"/>
      <w:r w:rsidR="00A72684">
        <w:rPr>
          <w:rFonts w:hint="eastAsia"/>
        </w:rPr>
        <w:instrText>" \l 2</w:instrText>
      </w:r>
      <w:r w:rsidR="00A72684">
        <w:instrText xml:space="preserve"> </w:instrText>
      </w:r>
      <w:r w:rsidR="00A72684">
        <w:fldChar w:fldCharType="end"/>
      </w:r>
    </w:p>
    <w:p w14:paraId="0F484A12" w14:textId="47226089" w:rsidR="002A713E" w:rsidRDefault="0059528F" w:rsidP="0059528F">
      <w:pPr>
        <w:ind w:firstLineChars="0" w:firstLine="0"/>
      </w:pPr>
      <w:bookmarkStart w:id="274" w:name="l1"/>
      <w:r>
        <w:rPr>
          <w:rFonts w:hint="eastAsia"/>
        </w:rPr>
        <w:t xml:space="preserve">7.7.1 </w:t>
      </w:r>
      <w:r w:rsidRPr="0059528F">
        <w:rPr>
          <w:rFonts w:hint="eastAsia"/>
        </w:rPr>
        <w:t>超高性能混凝土轻钢龙骨复合外墙</w:t>
      </w:r>
      <w:r w:rsidR="005F703E">
        <w:rPr>
          <w:rFonts w:hint="eastAsia"/>
        </w:rPr>
        <w:t>的</w:t>
      </w:r>
      <w:r w:rsidR="002A713E">
        <w:rPr>
          <w:rFonts w:hint="eastAsia"/>
        </w:rPr>
        <w:t>包装</w:t>
      </w:r>
      <w:r w:rsidR="002A713E" w:rsidRPr="006A3EB6">
        <w:rPr>
          <w:rFonts w:hint="eastAsia"/>
        </w:rPr>
        <w:t>应使用无腐蚀材料</w:t>
      </w:r>
      <w:r w:rsidR="002475E4">
        <w:rPr>
          <w:rFonts w:hint="eastAsia"/>
        </w:rPr>
        <w:t>，</w:t>
      </w:r>
      <w:r w:rsidR="005F703E">
        <w:rPr>
          <w:rFonts w:hint="eastAsia"/>
        </w:rPr>
        <w:t>墙板的薄弱部位和门窗洞口宜采取防止变形开裂的临时加固措施，</w:t>
      </w:r>
      <w:r w:rsidR="0033152A">
        <w:rPr>
          <w:rFonts w:hint="eastAsia"/>
        </w:rPr>
        <w:t>饰面</w:t>
      </w:r>
      <w:r w:rsidR="002A713E" w:rsidRPr="006A3EB6">
        <w:rPr>
          <w:rFonts w:hint="eastAsia"/>
        </w:rPr>
        <w:t>板</w:t>
      </w:r>
      <w:r w:rsidR="005F703E">
        <w:rPr>
          <w:rFonts w:hint="eastAsia"/>
        </w:rPr>
        <w:t>应采取减少</w:t>
      </w:r>
      <w:r w:rsidR="002A713E" w:rsidRPr="006A3EB6">
        <w:rPr>
          <w:rFonts w:hint="eastAsia"/>
        </w:rPr>
        <w:t>损伤的措施。</w:t>
      </w:r>
    </w:p>
    <w:p w14:paraId="2B783AE0" w14:textId="758E4FCE" w:rsidR="00EA1C46" w:rsidRPr="00A66FBF" w:rsidRDefault="0033152A" w:rsidP="00EA1C46">
      <w:pPr>
        <w:ind w:firstLineChars="0" w:firstLine="0"/>
        <w:rPr>
          <w:rFonts w:cs="Times New Roman"/>
          <w:b/>
          <w:color w:val="0000FF"/>
          <w:szCs w:val="24"/>
        </w:rPr>
      </w:pPr>
      <w:r w:rsidRPr="00A33C7E">
        <w:rPr>
          <w:rFonts w:cs="Times New Roman"/>
          <w:b/>
          <w:color w:val="0000FF"/>
          <w:szCs w:val="24"/>
        </w:rPr>
        <w:t>【条文说明】</w:t>
      </w:r>
      <w:r w:rsidR="00EA1C46">
        <w:rPr>
          <w:rFonts w:cs="Times New Roman" w:hint="eastAsia"/>
          <w:b/>
          <w:color w:val="0000FF"/>
          <w:szCs w:val="24"/>
        </w:rPr>
        <w:t>超高性能混凝土轻钢龙骨复合外墙</w:t>
      </w:r>
      <w:r>
        <w:rPr>
          <w:rFonts w:cs="Times New Roman" w:hint="eastAsia"/>
          <w:b/>
          <w:color w:val="0000FF"/>
          <w:szCs w:val="24"/>
        </w:rPr>
        <w:t>饰面板</w:t>
      </w:r>
      <w:r w:rsidR="00EA1C46" w:rsidRPr="00A66FBF">
        <w:rPr>
          <w:rFonts w:cs="Times New Roman" w:hint="eastAsia"/>
          <w:b/>
          <w:color w:val="0000FF"/>
          <w:szCs w:val="24"/>
        </w:rPr>
        <w:t>棱角处的破损不仅影响</w:t>
      </w:r>
      <w:r w:rsidR="00EA1C46" w:rsidRPr="00A66FBF">
        <w:rPr>
          <w:rFonts w:cs="Times New Roman" w:hint="eastAsia"/>
          <w:b/>
          <w:color w:val="0000FF"/>
          <w:szCs w:val="24"/>
        </w:rPr>
        <w:lastRenderedPageBreak/>
        <w:t>到墙板的外观效果，同时还会影响墙板接缝处的混凝土质量和接缝宽度，降低接缝处密封防水的施工质量。实际工程经验表明，即使对接缝处破损棱角进行修补，修补部位的混凝土也很容易出现开裂和剥落问题，同时密封胶也易失效，引发</w:t>
      </w:r>
      <w:r w:rsidR="00EA1C46">
        <w:rPr>
          <w:rFonts w:cs="Times New Roman" w:hint="eastAsia"/>
          <w:b/>
          <w:color w:val="0000FF"/>
          <w:szCs w:val="24"/>
        </w:rPr>
        <w:t>超高性能混凝土轻钢龙骨复合外墙</w:t>
      </w:r>
      <w:r w:rsidR="00EA1C46" w:rsidRPr="00A66FBF">
        <w:rPr>
          <w:rFonts w:cs="Times New Roman" w:hint="eastAsia"/>
          <w:b/>
          <w:color w:val="0000FF"/>
          <w:szCs w:val="24"/>
        </w:rPr>
        <w:t>漏水和耐久等严重质量问题</w:t>
      </w:r>
      <w:r>
        <w:rPr>
          <w:rFonts w:cs="Times New Roman" w:hint="eastAsia"/>
          <w:b/>
          <w:color w:val="0000FF"/>
          <w:szCs w:val="24"/>
        </w:rPr>
        <w:t>，因此在存放过程中应采取措施减少饰面板的损伤</w:t>
      </w:r>
      <w:r w:rsidR="00EA1C46" w:rsidRPr="00A66FBF">
        <w:rPr>
          <w:rFonts w:cs="Times New Roman" w:hint="eastAsia"/>
          <w:b/>
          <w:color w:val="0000FF"/>
          <w:szCs w:val="24"/>
        </w:rPr>
        <w:t>。</w:t>
      </w:r>
    </w:p>
    <w:p w14:paraId="6DD4E2BB" w14:textId="77777777" w:rsidR="005F703E" w:rsidRPr="00EA1C46" w:rsidRDefault="005F703E" w:rsidP="0059528F">
      <w:pPr>
        <w:ind w:firstLineChars="0" w:firstLine="0"/>
      </w:pPr>
    </w:p>
    <w:p w14:paraId="1E1B127E" w14:textId="756EFA22" w:rsidR="000F06AB" w:rsidRDefault="000A266F" w:rsidP="0059528F">
      <w:pPr>
        <w:ind w:firstLineChars="0" w:firstLine="0"/>
      </w:pPr>
      <w:r>
        <w:rPr>
          <w:rFonts w:hint="eastAsia"/>
        </w:rPr>
        <w:t xml:space="preserve">7.7.2 </w:t>
      </w:r>
      <w:r w:rsidRPr="000A266F">
        <w:rPr>
          <w:rFonts w:hint="eastAsia"/>
        </w:rPr>
        <w:t>超高性能混凝土轻钢龙骨复合外墙宜采用专用支架直立存放，</w:t>
      </w:r>
      <w:r>
        <w:rPr>
          <w:rFonts w:hint="eastAsia"/>
        </w:rPr>
        <w:t>也</w:t>
      </w:r>
      <w:r w:rsidRPr="000A266F">
        <w:rPr>
          <w:rFonts w:hint="eastAsia"/>
        </w:rPr>
        <w:t>可采用插放架或</w:t>
      </w:r>
      <w:proofErr w:type="gramStart"/>
      <w:r w:rsidRPr="000A266F">
        <w:rPr>
          <w:rFonts w:hint="eastAsia"/>
        </w:rPr>
        <w:t>靠放架堆放</w:t>
      </w:r>
      <w:proofErr w:type="gramEnd"/>
      <w:r w:rsidR="000F06AB">
        <w:rPr>
          <w:rFonts w:hint="eastAsia"/>
        </w:rPr>
        <w:t>。</w:t>
      </w:r>
      <w:r w:rsidR="00EA1C46" w:rsidRPr="00EA1C46">
        <w:rPr>
          <w:rFonts w:hint="eastAsia"/>
        </w:rPr>
        <w:t>与刚性搁置点之间应设置柔性垫片，并需支垫稳固，防止倾倒</w:t>
      </w:r>
      <w:r w:rsidR="00EA1C46">
        <w:rPr>
          <w:rFonts w:hint="eastAsia"/>
        </w:rPr>
        <w:t>。</w:t>
      </w:r>
    </w:p>
    <w:p w14:paraId="363269A7" w14:textId="276EF8B5" w:rsidR="000F06AB" w:rsidRDefault="005F703E" w:rsidP="0059528F">
      <w:pPr>
        <w:ind w:firstLineChars="0" w:firstLine="0"/>
        <w:rPr>
          <w:rFonts w:cs="Times New Roman"/>
          <w:b/>
          <w:color w:val="0000FF"/>
          <w:szCs w:val="24"/>
        </w:rPr>
      </w:pPr>
      <w:r w:rsidRPr="00A33C7E">
        <w:rPr>
          <w:rFonts w:cs="Times New Roman"/>
          <w:b/>
          <w:color w:val="0000FF"/>
          <w:szCs w:val="24"/>
        </w:rPr>
        <w:t>【条文说明】</w:t>
      </w:r>
      <w:r>
        <w:rPr>
          <w:rFonts w:cs="Times New Roman" w:hint="eastAsia"/>
          <w:b/>
          <w:color w:val="0000FF"/>
          <w:szCs w:val="24"/>
        </w:rPr>
        <w:t>超高性能混凝土轻钢龙骨复合外墙</w:t>
      </w:r>
      <w:r w:rsidRPr="00A66FBF">
        <w:rPr>
          <w:rFonts w:cs="Times New Roman" w:hint="eastAsia"/>
          <w:b/>
          <w:color w:val="0000FF"/>
          <w:szCs w:val="24"/>
        </w:rPr>
        <w:t>立式存放有利于构件起吊，避免墙板构件在翻转过程中开裂破损。</w:t>
      </w:r>
      <w:r>
        <w:rPr>
          <w:rFonts w:cs="Times New Roman" w:hint="eastAsia"/>
          <w:b/>
          <w:color w:val="0000FF"/>
          <w:szCs w:val="24"/>
        </w:rPr>
        <w:t>专用存放架宜通过专门设计，便于墙板存放</w:t>
      </w:r>
      <w:r w:rsidR="001605FC">
        <w:rPr>
          <w:rFonts w:cs="Times New Roman" w:hint="eastAsia"/>
          <w:b/>
          <w:color w:val="0000FF"/>
          <w:szCs w:val="24"/>
        </w:rPr>
        <w:t>、运输</w:t>
      </w:r>
      <w:r>
        <w:rPr>
          <w:rFonts w:cs="Times New Roman" w:hint="eastAsia"/>
          <w:b/>
          <w:color w:val="0000FF"/>
          <w:szCs w:val="24"/>
        </w:rPr>
        <w:t>和成品保护。</w:t>
      </w:r>
    </w:p>
    <w:p w14:paraId="1687B438" w14:textId="77777777" w:rsidR="005F703E" w:rsidRDefault="005F703E" w:rsidP="0059528F">
      <w:pPr>
        <w:ind w:firstLineChars="0" w:firstLine="0"/>
      </w:pPr>
    </w:p>
    <w:p w14:paraId="37118E55" w14:textId="77777777" w:rsidR="002475E4" w:rsidRDefault="000F06AB" w:rsidP="0059528F">
      <w:pPr>
        <w:ind w:firstLineChars="0" w:firstLine="0"/>
      </w:pPr>
      <w:r>
        <w:rPr>
          <w:rFonts w:hint="eastAsia"/>
        </w:rPr>
        <w:t xml:space="preserve">7.7.3 </w:t>
      </w:r>
      <w:bookmarkStart w:id="275" w:name="_Hlk190346499"/>
      <w:r w:rsidRPr="000A266F">
        <w:rPr>
          <w:rFonts w:hint="eastAsia"/>
        </w:rPr>
        <w:t>超高性能混凝土轻钢龙骨复合外墙</w:t>
      </w:r>
      <w:bookmarkEnd w:id="275"/>
      <w:r>
        <w:rPr>
          <w:rFonts w:hint="eastAsia"/>
        </w:rPr>
        <w:t>的存放</w:t>
      </w:r>
      <w:r w:rsidRPr="000A266F">
        <w:rPr>
          <w:rFonts w:hint="eastAsia"/>
        </w:rPr>
        <w:t>支架应有足够的强度和刚度，并应采取措施保持支架稳固</w:t>
      </w:r>
      <w:r>
        <w:rPr>
          <w:rFonts w:hint="eastAsia"/>
        </w:rPr>
        <w:t>堆放方式。</w:t>
      </w:r>
    </w:p>
    <w:p w14:paraId="624B380D" w14:textId="77777777" w:rsidR="002475E4" w:rsidRDefault="002475E4" w:rsidP="0059528F">
      <w:pPr>
        <w:ind w:firstLineChars="0" w:firstLine="0"/>
      </w:pPr>
    </w:p>
    <w:p w14:paraId="7218F38A" w14:textId="52EC3669" w:rsidR="000A266F" w:rsidRDefault="002475E4" w:rsidP="0059528F">
      <w:pPr>
        <w:ind w:firstLineChars="0" w:firstLine="0"/>
      </w:pPr>
      <w:r>
        <w:rPr>
          <w:rFonts w:hint="eastAsia"/>
        </w:rPr>
        <w:t xml:space="preserve">7.7.4 </w:t>
      </w:r>
      <w:r w:rsidRPr="002475E4">
        <w:rPr>
          <w:rFonts w:hint="eastAsia"/>
        </w:rPr>
        <w:t>超高性能混凝土轻钢龙骨复合外墙</w:t>
      </w:r>
      <w:r w:rsidR="000F06AB">
        <w:rPr>
          <w:rFonts w:hint="eastAsia"/>
        </w:rPr>
        <w:t>采用</w:t>
      </w:r>
      <w:proofErr w:type="gramStart"/>
      <w:r w:rsidR="000F06AB">
        <w:rPr>
          <w:rFonts w:hint="eastAsia"/>
        </w:rPr>
        <w:t>水平</w:t>
      </w:r>
      <w:r w:rsidR="000A266F" w:rsidRPr="000A266F">
        <w:rPr>
          <w:rFonts w:hint="eastAsia"/>
        </w:rPr>
        <w:t>水平</w:t>
      </w:r>
      <w:proofErr w:type="gramEnd"/>
      <w:r w:rsidR="000A266F" w:rsidRPr="000A266F">
        <w:rPr>
          <w:rFonts w:hint="eastAsia"/>
        </w:rPr>
        <w:t>叠层码放时</w:t>
      </w:r>
      <w:r w:rsidR="000F06AB">
        <w:rPr>
          <w:rFonts w:hint="eastAsia"/>
        </w:rPr>
        <w:t>，</w:t>
      </w:r>
      <w:r w:rsidRPr="002475E4">
        <w:rPr>
          <w:rFonts w:hint="eastAsia"/>
        </w:rPr>
        <w:t>应合理设置垫块、</w:t>
      </w:r>
      <w:proofErr w:type="gramStart"/>
      <w:r w:rsidRPr="002475E4">
        <w:rPr>
          <w:rFonts w:hint="eastAsia"/>
        </w:rPr>
        <w:t>垫木位置</w:t>
      </w:r>
      <w:proofErr w:type="gramEnd"/>
      <w:r w:rsidRPr="002475E4">
        <w:rPr>
          <w:rFonts w:hint="eastAsia"/>
        </w:rPr>
        <w:t>，</w:t>
      </w:r>
      <w:r w:rsidRPr="000A266F">
        <w:rPr>
          <w:rFonts w:hint="eastAsia"/>
        </w:rPr>
        <w:t>码垛层数应经过验算确定</w:t>
      </w:r>
      <w:r>
        <w:rPr>
          <w:rFonts w:hint="eastAsia"/>
        </w:rPr>
        <w:t>，</w:t>
      </w:r>
      <w:r w:rsidRPr="002475E4">
        <w:rPr>
          <w:rFonts w:hint="eastAsia"/>
        </w:rPr>
        <w:t>确保构件存放稳定</w:t>
      </w:r>
      <w:r>
        <w:rPr>
          <w:rFonts w:hint="eastAsia"/>
        </w:rPr>
        <w:t>。</w:t>
      </w:r>
      <w:r w:rsidR="000A266F" w:rsidRPr="000A266F">
        <w:rPr>
          <w:rFonts w:hint="eastAsia"/>
        </w:rPr>
        <w:t>每垛墙板的</w:t>
      </w:r>
      <w:proofErr w:type="gramStart"/>
      <w:r w:rsidR="000A266F" w:rsidRPr="000A266F">
        <w:rPr>
          <w:rFonts w:hint="eastAsia"/>
        </w:rPr>
        <w:t>垫木应</w:t>
      </w:r>
      <w:proofErr w:type="gramEnd"/>
      <w:r w:rsidR="000A266F" w:rsidRPr="000A266F">
        <w:rPr>
          <w:rFonts w:hint="eastAsia"/>
        </w:rPr>
        <w:t>上、下对齐，墙板连接件应朝上</w:t>
      </w:r>
      <w:r>
        <w:rPr>
          <w:rFonts w:hint="eastAsia"/>
        </w:rPr>
        <w:t>。</w:t>
      </w:r>
      <w:r w:rsidRPr="002475E4">
        <w:rPr>
          <w:rFonts w:hint="eastAsia"/>
        </w:rPr>
        <w:t>与</w:t>
      </w:r>
      <w:r w:rsidRPr="002475E4">
        <w:rPr>
          <w:rFonts w:hint="eastAsia"/>
        </w:rPr>
        <w:t>UHPC</w:t>
      </w:r>
      <w:r w:rsidRPr="002475E4">
        <w:rPr>
          <w:rFonts w:hint="eastAsia"/>
        </w:rPr>
        <w:t>外饰面或</w:t>
      </w:r>
      <w:proofErr w:type="gramStart"/>
      <w:r w:rsidRPr="002475E4">
        <w:rPr>
          <w:rFonts w:hint="eastAsia"/>
        </w:rPr>
        <w:t>其他饰</w:t>
      </w:r>
      <w:proofErr w:type="gramEnd"/>
      <w:r w:rsidRPr="002475E4">
        <w:rPr>
          <w:rFonts w:hint="eastAsia"/>
        </w:rPr>
        <w:t>面层接触</w:t>
      </w:r>
      <w:proofErr w:type="gramStart"/>
      <w:r w:rsidRPr="002475E4">
        <w:rPr>
          <w:rFonts w:hint="eastAsia"/>
        </w:rPr>
        <w:t>的垫块应</w:t>
      </w:r>
      <w:proofErr w:type="gramEnd"/>
      <w:r w:rsidRPr="002475E4">
        <w:rPr>
          <w:rFonts w:hint="eastAsia"/>
        </w:rPr>
        <w:t>采取防污染措施</w:t>
      </w:r>
      <w:r>
        <w:rPr>
          <w:rFonts w:hint="eastAsia"/>
        </w:rPr>
        <w:t>。</w:t>
      </w:r>
    </w:p>
    <w:p w14:paraId="2FAFA12F" w14:textId="1B7D884A" w:rsidR="00EA1C46" w:rsidRPr="00A66FBF" w:rsidRDefault="00EA1C46" w:rsidP="00EA1C46">
      <w:pPr>
        <w:ind w:firstLineChars="0" w:firstLine="0"/>
        <w:rPr>
          <w:rFonts w:cs="Times New Roman"/>
          <w:b/>
          <w:color w:val="0000FF"/>
          <w:szCs w:val="24"/>
        </w:rPr>
      </w:pPr>
      <w:r w:rsidRPr="00A33C7E">
        <w:rPr>
          <w:rFonts w:cs="Times New Roman"/>
          <w:b/>
          <w:color w:val="0000FF"/>
          <w:szCs w:val="24"/>
        </w:rPr>
        <w:t>【条文说明】</w:t>
      </w:r>
      <w:r>
        <w:rPr>
          <w:rFonts w:cs="Times New Roman" w:hint="eastAsia"/>
          <w:b/>
          <w:color w:val="0000FF"/>
          <w:szCs w:val="24"/>
        </w:rPr>
        <w:t>超高性能混凝土轻钢龙骨复合外墙</w:t>
      </w:r>
      <w:r w:rsidRPr="00A66FBF">
        <w:rPr>
          <w:rFonts w:cs="Times New Roman" w:hint="eastAsia"/>
          <w:b/>
          <w:color w:val="0000FF"/>
          <w:szCs w:val="24"/>
        </w:rPr>
        <w:t>运输和存放过程中的垫片易造成墙面污染，故宜采用塑料薄膜对垫片进行包裹。</w:t>
      </w:r>
    </w:p>
    <w:p w14:paraId="1C5FFB8E" w14:textId="77777777" w:rsidR="002475E4" w:rsidRPr="00EA1C46" w:rsidRDefault="002475E4" w:rsidP="0059528F">
      <w:pPr>
        <w:ind w:firstLineChars="0" w:firstLine="0"/>
      </w:pPr>
    </w:p>
    <w:p w14:paraId="11FE10F7" w14:textId="7B0D0777" w:rsidR="002475E4" w:rsidRDefault="002475E4" w:rsidP="002475E4">
      <w:pPr>
        <w:spacing w:line="312" w:lineRule="auto"/>
        <w:ind w:firstLineChars="0" w:firstLine="0"/>
        <w:rPr>
          <w:rFonts w:ascii="宋体" w:hAnsi="宋体" w:cs="宋体"/>
          <w:szCs w:val="21"/>
        </w:rPr>
      </w:pPr>
      <w:r>
        <w:rPr>
          <w:rFonts w:hint="eastAsia"/>
        </w:rPr>
        <w:t xml:space="preserve">7.7.5 </w:t>
      </w:r>
      <w:r w:rsidRPr="00471BBA">
        <w:rPr>
          <w:rFonts w:ascii="宋体" w:hAnsi="宋体" w:cs="宋体" w:hint="eastAsia"/>
          <w:szCs w:val="21"/>
        </w:rPr>
        <w:t>超高性能混凝土轻钢龙骨复合外墙</w:t>
      </w:r>
      <w:r>
        <w:rPr>
          <w:rFonts w:ascii="宋体" w:hAnsi="宋体" w:cs="宋体" w:hint="eastAsia"/>
          <w:szCs w:val="21"/>
        </w:rPr>
        <w:t>的存放场地宜为混凝土硬化地面，堆放场地应坚实、平坦、干燥，不应与地面直接接触。不同构件堆放之间宜设宽度为0.8～1.2m的通道，并有良好的排水措施。</w:t>
      </w:r>
    </w:p>
    <w:p w14:paraId="5ADD9C09" w14:textId="77777777" w:rsidR="002475E4" w:rsidRDefault="002475E4" w:rsidP="002475E4">
      <w:pPr>
        <w:spacing w:line="312" w:lineRule="auto"/>
        <w:ind w:firstLineChars="0" w:firstLine="0"/>
        <w:rPr>
          <w:rFonts w:ascii="宋体" w:hAnsi="宋体" w:cs="宋体"/>
          <w:szCs w:val="21"/>
        </w:rPr>
      </w:pPr>
      <w:r>
        <w:rPr>
          <w:rFonts w:hint="eastAsia"/>
        </w:rPr>
        <w:t xml:space="preserve">7.7.5 </w:t>
      </w:r>
      <w:r>
        <w:rPr>
          <w:rFonts w:ascii="宋体" w:hAnsi="宋体" w:cs="宋体" w:hint="eastAsia"/>
          <w:szCs w:val="21"/>
        </w:rPr>
        <w:t>堆放时应按吊装顺序、规格、品种、所用楼号等分区配套堆放；产品贮存处应清洁、干燥、通风和无腐蚀性介质，墙板</w:t>
      </w:r>
      <w:r w:rsidRPr="000A266F">
        <w:rPr>
          <w:rFonts w:ascii="宋体" w:hAnsi="宋体" w:cs="宋体" w:hint="eastAsia"/>
          <w:szCs w:val="21"/>
        </w:rPr>
        <w:t>不得被其他物料污染</w:t>
      </w:r>
      <w:r>
        <w:rPr>
          <w:rFonts w:ascii="宋体" w:hAnsi="宋体" w:cs="宋体" w:hint="eastAsia"/>
          <w:szCs w:val="21"/>
        </w:rPr>
        <w:t>。</w:t>
      </w:r>
    </w:p>
    <w:p w14:paraId="02B7E9FA" w14:textId="51C12FF5" w:rsidR="002475E4" w:rsidRDefault="002475E4" w:rsidP="002475E4">
      <w:pPr>
        <w:spacing w:line="312" w:lineRule="auto"/>
        <w:ind w:firstLineChars="0" w:firstLine="0"/>
        <w:rPr>
          <w:rFonts w:ascii="宋体" w:hAnsi="宋体" w:cs="宋体"/>
          <w:szCs w:val="21"/>
        </w:rPr>
      </w:pPr>
      <w:r>
        <w:rPr>
          <w:rFonts w:hint="eastAsia"/>
        </w:rPr>
        <w:t xml:space="preserve">7.7.6 </w:t>
      </w:r>
      <w:r w:rsidRPr="00421806">
        <w:rPr>
          <w:rFonts w:ascii="宋体" w:hAnsi="宋体" w:cs="宋体" w:hint="eastAsia"/>
          <w:szCs w:val="21"/>
        </w:rPr>
        <w:t>超高性能混凝土轻钢龙骨复合外墙</w:t>
      </w:r>
      <w:r>
        <w:rPr>
          <w:rFonts w:ascii="宋体" w:hAnsi="宋体" w:cs="宋体" w:hint="eastAsia"/>
          <w:szCs w:val="21"/>
        </w:rPr>
        <w:t>应按吊装、存放的受力特征选择卡具、索具、托架等吊装和固定措施</w:t>
      </w:r>
      <w:r w:rsidR="00EA1C46">
        <w:rPr>
          <w:rFonts w:ascii="宋体" w:hAnsi="宋体" w:cs="宋体" w:hint="eastAsia"/>
          <w:szCs w:val="21"/>
        </w:rPr>
        <w:t>,</w:t>
      </w:r>
      <w:r w:rsidR="00EA1C46" w:rsidRPr="00EA1C46">
        <w:rPr>
          <w:rFonts w:ascii="宋体" w:hAnsi="宋体" w:cs="宋体" w:hint="eastAsia"/>
          <w:szCs w:val="21"/>
        </w:rPr>
        <w:t xml:space="preserve"> </w:t>
      </w:r>
      <w:r w:rsidR="00EA1C46">
        <w:rPr>
          <w:rFonts w:ascii="宋体" w:hAnsi="宋体" w:cs="宋体" w:hint="eastAsia"/>
          <w:szCs w:val="21"/>
        </w:rPr>
        <w:t>预埋吊环宜向上，标识向外</w:t>
      </w:r>
      <w:r>
        <w:rPr>
          <w:rFonts w:ascii="宋体" w:hAnsi="宋体" w:cs="宋体" w:hint="eastAsia"/>
          <w:szCs w:val="21"/>
        </w:rPr>
        <w:t>。</w:t>
      </w:r>
    </w:p>
    <w:p w14:paraId="6497D417" w14:textId="77777777" w:rsidR="002475E4" w:rsidRPr="002A713E" w:rsidRDefault="002475E4" w:rsidP="002475E4">
      <w:pPr>
        <w:spacing w:line="312" w:lineRule="auto"/>
        <w:ind w:firstLineChars="0" w:firstLine="0"/>
      </w:pPr>
      <w:r>
        <w:rPr>
          <w:rFonts w:hint="eastAsia"/>
        </w:rPr>
        <w:t xml:space="preserve">7.7.7 </w:t>
      </w:r>
      <w:r w:rsidRPr="00421806">
        <w:rPr>
          <w:rFonts w:ascii="宋体" w:hAnsi="宋体" w:cs="宋体" w:hint="eastAsia"/>
          <w:szCs w:val="21"/>
        </w:rPr>
        <w:t>超高性能混凝土轻钢龙骨复合外墙</w:t>
      </w:r>
      <w:r>
        <w:rPr>
          <w:rFonts w:ascii="宋体" w:hAnsi="宋体" w:cs="宋体" w:hint="eastAsia"/>
          <w:szCs w:val="21"/>
        </w:rPr>
        <w:t>存放时，应使轻钢龙骨受力，不应通过UHPC外饰面支承。</w:t>
      </w:r>
    </w:p>
    <w:bookmarkEnd w:id="274"/>
    <w:p w14:paraId="7F69889F" w14:textId="55020ACF" w:rsidR="00575996" w:rsidRDefault="00F121ED" w:rsidP="00F121ED">
      <w:pPr>
        <w:ind w:firstLineChars="0" w:firstLine="0"/>
      </w:pPr>
      <w:r>
        <w:rPr>
          <w:rFonts w:hint="eastAsia"/>
        </w:rPr>
        <w:t>7.7.</w:t>
      </w:r>
      <w:r w:rsidR="00C46EF2">
        <w:rPr>
          <w:rFonts w:hint="eastAsia"/>
        </w:rPr>
        <w:t>8</w:t>
      </w:r>
      <w:r>
        <w:rPr>
          <w:rFonts w:hint="eastAsia"/>
        </w:rPr>
        <w:t xml:space="preserve"> </w:t>
      </w:r>
      <w:r w:rsidR="00C20982">
        <w:rPr>
          <w:rFonts w:hint="eastAsia"/>
        </w:rPr>
        <w:t>超高性能混凝土轻钢龙骨复合外墙</w:t>
      </w:r>
      <w:r w:rsidR="00575996">
        <w:rPr>
          <w:rFonts w:hint="eastAsia"/>
        </w:rPr>
        <w:t>构件成品保护</w:t>
      </w:r>
      <w:r w:rsidR="00C46EF2">
        <w:rPr>
          <w:rFonts w:hint="eastAsia"/>
        </w:rPr>
        <w:t>尚</w:t>
      </w:r>
      <w:r w:rsidR="00575996">
        <w:rPr>
          <w:rFonts w:hint="eastAsia"/>
        </w:rPr>
        <w:t>应符合下列规定：</w:t>
      </w:r>
    </w:p>
    <w:p w14:paraId="0EAB47A8" w14:textId="77777777" w:rsidR="00575996" w:rsidRDefault="00575996" w:rsidP="00575996">
      <w:pPr>
        <w:ind w:firstLine="480"/>
      </w:pPr>
      <w:r>
        <w:rPr>
          <w:rFonts w:hint="eastAsia"/>
        </w:rPr>
        <w:t xml:space="preserve">1 </w:t>
      </w:r>
      <w:r>
        <w:rPr>
          <w:rFonts w:hint="eastAsia"/>
        </w:rPr>
        <w:t>外露预埋件和节点连接件等外露金属件应按不同环境类别进行防护或防腐、防锈处理；</w:t>
      </w:r>
    </w:p>
    <w:p w14:paraId="08C063A0" w14:textId="54876132" w:rsidR="00575996" w:rsidRDefault="00575996" w:rsidP="00575996">
      <w:pPr>
        <w:ind w:firstLine="480"/>
      </w:pPr>
      <w:r>
        <w:rPr>
          <w:rFonts w:hint="eastAsia"/>
        </w:rPr>
        <w:lastRenderedPageBreak/>
        <w:t xml:space="preserve">2 </w:t>
      </w:r>
      <w:r>
        <w:rPr>
          <w:rFonts w:hint="eastAsia"/>
        </w:rPr>
        <w:t>预埋</w:t>
      </w:r>
      <w:proofErr w:type="gramStart"/>
      <w:r>
        <w:rPr>
          <w:rFonts w:hint="eastAsia"/>
        </w:rPr>
        <w:t>螺栓孔宜采用</w:t>
      </w:r>
      <w:proofErr w:type="gramEnd"/>
      <w:r>
        <w:rPr>
          <w:rFonts w:hint="eastAsia"/>
        </w:rPr>
        <w:t>海绵棒进行填塞，保证吊装前预埋螺栓孔的清洁；</w:t>
      </w:r>
    </w:p>
    <w:p w14:paraId="57BAA8F2" w14:textId="0606DD9C" w:rsidR="00575996" w:rsidRDefault="00575996" w:rsidP="00575996">
      <w:pPr>
        <w:ind w:firstLine="480"/>
      </w:pPr>
      <w:r>
        <w:rPr>
          <w:rFonts w:hint="eastAsia"/>
        </w:rPr>
        <w:t xml:space="preserve">3 </w:t>
      </w:r>
      <w:r w:rsidR="00F121ED" w:rsidRPr="00F121ED">
        <w:rPr>
          <w:rFonts w:hint="eastAsia"/>
        </w:rPr>
        <w:t>超高性能混凝土轻钢龙骨复合外墙</w:t>
      </w:r>
      <w:r>
        <w:rPr>
          <w:rFonts w:hint="eastAsia"/>
        </w:rPr>
        <w:t>的存放应采取措施避免雨、雪渗入保温材料和保温材料与混凝土板之间的接缝中，同时应避免保温材料长时间被阳光照射。</w:t>
      </w:r>
    </w:p>
    <w:p w14:paraId="4EEC14CA" w14:textId="77777777" w:rsidR="002A713E" w:rsidRPr="001739CC" w:rsidRDefault="002A713E" w:rsidP="00CE06D1">
      <w:pPr>
        <w:ind w:firstLine="480"/>
      </w:pPr>
    </w:p>
    <w:p w14:paraId="791626DB" w14:textId="77777777" w:rsidR="00CE06D1" w:rsidRPr="001739CC" w:rsidRDefault="00CE06D1" w:rsidP="00CE06D1">
      <w:pPr>
        <w:pStyle w:val="1"/>
        <w:sectPr w:rsidR="00CE06D1" w:rsidRPr="001739CC">
          <w:pgSz w:w="11906" w:h="16838"/>
          <w:pgMar w:top="1440" w:right="1800" w:bottom="1440" w:left="1800" w:header="851" w:footer="992" w:gutter="0"/>
          <w:cols w:space="425"/>
          <w:titlePg/>
          <w:docGrid w:type="lines" w:linePitch="312"/>
        </w:sectPr>
      </w:pPr>
    </w:p>
    <w:p w14:paraId="4291558C" w14:textId="0CECDADB" w:rsidR="00CE06D1" w:rsidRPr="001739CC" w:rsidRDefault="004F3341" w:rsidP="00CE06D1">
      <w:pPr>
        <w:pStyle w:val="1"/>
      </w:pPr>
      <w:bookmarkStart w:id="276" w:name="_Toc192160553"/>
      <w:bookmarkStart w:id="277" w:name="_Toc192169922"/>
      <w:r w:rsidRPr="001739CC">
        <w:rPr>
          <w:rFonts w:hint="eastAsia"/>
        </w:rPr>
        <w:lastRenderedPageBreak/>
        <w:t>运输、安装与验收</w:t>
      </w:r>
      <w:bookmarkEnd w:id="276"/>
      <w:bookmarkEnd w:id="277"/>
      <w:r w:rsidR="00A72684">
        <w:fldChar w:fldCharType="begin"/>
      </w:r>
      <w:r w:rsidR="00A72684">
        <w:instrText xml:space="preserve"> </w:instrText>
      </w:r>
      <w:r w:rsidR="00A72684">
        <w:rPr>
          <w:rFonts w:hint="eastAsia"/>
        </w:rPr>
        <w:instrText>TC  "</w:instrText>
      </w:r>
      <w:bookmarkStart w:id="278" w:name="_Toc192160554"/>
      <w:bookmarkStart w:id="279" w:name="_Toc192169970"/>
      <w:r w:rsidR="00977C89" w:rsidRPr="00977C89">
        <w:rPr>
          <w:rFonts w:hint="eastAsia"/>
        </w:rPr>
        <w:instrText>8</w:instrText>
      </w:r>
      <w:r w:rsidR="00977C89" w:rsidRPr="00977C89">
        <w:rPr>
          <w:rFonts w:hint="eastAsia"/>
        </w:rPr>
        <w:instrText xml:space="preserve">　</w:instrText>
      </w:r>
      <w:r w:rsidR="00977C89" w:rsidRPr="00977C89">
        <w:rPr>
          <w:rFonts w:hint="eastAsia"/>
        </w:rPr>
        <w:instrText>Transportation, installation and acceptance</w:instrText>
      </w:r>
      <w:bookmarkEnd w:id="278"/>
      <w:bookmarkEnd w:id="279"/>
      <w:r w:rsidR="00A72684">
        <w:rPr>
          <w:rFonts w:hint="eastAsia"/>
        </w:rPr>
        <w:instrText>" \l 1</w:instrText>
      </w:r>
      <w:r w:rsidR="00A72684">
        <w:instrText xml:space="preserve"> </w:instrText>
      </w:r>
      <w:r w:rsidR="00A72684">
        <w:fldChar w:fldCharType="end"/>
      </w:r>
    </w:p>
    <w:p w14:paraId="5C8BB360" w14:textId="1E42DE4B" w:rsidR="00CE06D1" w:rsidRPr="001739CC" w:rsidRDefault="00CE06D1" w:rsidP="00CE06D1">
      <w:pPr>
        <w:pStyle w:val="2"/>
      </w:pPr>
      <w:bookmarkStart w:id="280" w:name="_Toc170289670"/>
      <w:bookmarkStart w:id="281" w:name="_Toc170289748"/>
      <w:bookmarkStart w:id="282" w:name="_Toc192160555"/>
      <w:bookmarkStart w:id="283" w:name="_Toc192169923"/>
      <w:r w:rsidRPr="001739CC">
        <w:rPr>
          <w:rFonts w:hint="eastAsia"/>
        </w:rPr>
        <w:t>一般规定</w:t>
      </w:r>
      <w:bookmarkEnd w:id="280"/>
      <w:bookmarkEnd w:id="281"/>
      <w:bookmarkEnd w:id="282"/>
      <w:bookmarkEnd w:id="283"/>
      <w:r w:rsidR="00A72684">
        <w:fldChar w:fldCharType="begin"/>
      </w:r>
      <w:r w:rsidR="00A72684">
        <w:instrText xml:space="preserve"> </w:instrText>
      </w:r>
      <w:r w:rsidR="00A72684">
        <w:rPr>
          <w:rFonts w:hint="eastAsia"/>
        </w:rPr>
        <w:instrText>TC  "</w:instrText>
      </w:r>
      <w:bookmarkStart w:id="284" w:name="_Toc192160556"/>
      <w:bookmarkStart w:id="285" w:name="_Toc192169971"/>
      <w:r w:rsidR="000D6B07" w:rsidRPr="000D6B07">
        <w:rPr>
          <w:rFonts w:hint="eastAsia"/>
        </w:rPr>
        <w:instrText>8.1</w:instrText>
      </w:r>
      <w:r w:rsidR="000D6B07" w:rsidRPr="000D6B07">
        <w:rPr>
          <w:rFonts w:hint="eastAsia"/>
        </w:rPr>
        <w:instrText xml:space="preserve">　</w:instrText>
      </w:r>
      <w:r w:rsidR="000D6B07" w:rsidRPr="000D6B07">
        <w:rPr>
          <w:rFonts w:hint="eastAsia"/>
        </w:rPr>
        <w:instrText>General requirements</w:instrText>
      </w:r>
      <w:bookmarkEnd w:id="284"/>
      <w:bookmarkEnd w:id="285"/>
      <w:r w:rsidR="00A72684">
        <w:rPr>
          <w:rFonts w:hint="eastAsia"/>
        </w:rPr>
        <w:instrText>" \l 2</w:instrText>
      </w:r>
      <w:r w:rsidR="00A72684">
        <w:instrText xml:space="preserve"> </w:instrText>
      </w:r>
      <w:r w:rsidR="00A72684">
        <w:fldChar w:fldCharType="end"/>
      </w:r>
    </w:p>
    <w:p w14:paraId="3ED10613" w14:textId="768CC6B3" w:rsidR="006D3E52" w:rsidRPr="008E1FE6" w:rsidRDefault="006D3E52" w:rsidP="006D3E52">
      <w:pPr>
        <w:spacing w:line="360" w:lineRule="auto"/>
        <w:ind w:firstLineChars="0" w:firstLine="0"/>
        <w:rPr>
          <w:rFonts w:cs="Times New Roman"/>
        </w:rPr>
      </w:pPr>
      <w:r>
        <w:rPr>
          <w:rFonts w:cs="Times New Roman" w:hint="eastAsia"/>
        </w:rPr>
        <w:t>8.</w:t>
      </w:r>
      <w:r w:rsidR="00C829E4">
        <w:rPr>
          <w:rFonts w:cs="Times New Roman" w:hint="eastAsia"/>
        </w:rPr>
        <w:t>1</w:t>
      </w:r>
      <w:r w:rsidRPr="008E1FE6">
        <w:rPr>
          <w:rFonts w:cs="Times New Roman" w:hint="eastAsia"/>
        </w:rPr>
        <w:t xml:space="preserve">.1 </w:t>
      </w:r>
      <w:r w:rsidRPr="001739CC">
        <w:rPr>
          <w:rFonts w:cs="Times New Roman" w:hint="eastAsia"/>
        </w:rPr>
        <w:t>超高性能混凝土轻钢龙骨复合外墙</w:t>
      </w:r>
      <w:r w:rsidR="00483FBF">
        <w:rPr>
          <w:rFonts w:cs="Times New Roman" w:hint="eastAsia"/>
        </w:rPr>
        <w:t>运输、安装与</w:t>
      </w:r>
      <w:r w:rsidRPr="008E1FE6">
        <w:rPr>
          <w:rFonts w:cs="Times New Roman" w:hint="eastAsia"/>
        </w:rPr>
        <w:t>验收除应符合</w:t>
      </w:r>
      <w:r w:rsidR="00D06927">
        <w:rPr>
          <w:rFonts w:cs="Times New Roman" w:hint="eastAsia"/>
        </w:rPr>
        <w:t>本规程</w:t>
      </w:r>
      <w:r w:rsidRPr="008E1FE6">
        <w:rPr>
          <w:rFonts w:cs="Times New Roman" w:hint="eastAsia"/>
        </w:rPr>
        <w:t>规定外，尚应符合现行国家标准</w:t>
      </w:r>
      <w:r w:rsidR="00483FBF" w:rsidRPr="00483FBF">
        <w:rPr>
          <w:rFonts w:cs="Times New Roman" w:hint="eastAsia"/>
        </w:rPr>
        <w:t>《装配式混凝土建筑技术标准》</w:t>
      </w:r>
      <w:r w:rsidR="00483FBF" w:rsidRPr="00483FBF">
        <w:rPr>
          <w:rFonts w:cs="Times New Roman" w:hint="eastAsia"/>
        </w:rPr>
        <w:t>GB/T 51231</w:t>
      </w:r>
      <w:r w:rsidR="00483FBF">
        <w:rPr>
          <w:rFonts w:cs="Times New Roman" w:hint="eastAsia"/>
        </w:rPr>
        <w:t>、</w:t>
      </w:r>
      <w:r w:rsidR="00C67E0A" w:rsidRPr="00C67E0A">
        <w:rPr>
          <w:rFonts w:cs="Times New Roman" w:hint="eastAsia"/>
        </w:rPr>
        <w:t>《混凝土结构工程施工规范》</w:t>
      </w:r>
      <w:r w:rsidR="00C67E0A" w:rsidRPr="00C67E0A">
        <w:rPr>
          <w:rFonts w:cs="Times New Roman" w:hint="eastAsia"/>
        </w:rPr>
        <w:t>GB 50666</w:t>
      </w:r>
      <w:r w:rsidR="00C67E0A">
        <w:rPr>
          <w:rFonts w:cs="Times New Roman" w:hint="eastAsia"/>
        </w:rPr>
        <w:t>、</w:t>
      </w:r>
      <w:r w:rsidR="00C67E0A" w:rsidRPr="00C67E0A">
        <w:rPr>
          <w:rFonts w:cs="Times New Roman" w:hint="eastAsia"/>
        </w:rPr>
        <w:t>《钢结构工程施工规范》</w:t>
      </w:r>
      <w:r w:rsidR="00C67E0A" w:rsidRPr="00C67E0A">
        <w:rPr>
          <w:rFonts w:cs="Times New Roman" w:hint="eastAsia"/>
        </w:rPr>
        <w:t>GB 50755</w:t>
      </w:r>
      <w:r w:rsidR="00C67E0A">
        <w:rPr>
          <w:rFonts w:cs="Times New Roman" w:hint="eastAsia"/>
        </w:rPr>
        <w:t>、</w:t>
      </w:r>
      <w:r w:rsidRPr="008E1FE6">
        <w:rPr>
          <w:rFonts w:cs="Times New Roman" w:hint="eastAsia"/>
        </w:rPr>
        <w:t>《建筑工程施工质量验收统一标准》</w:t>
      </w:r>
      <w:r w:rsidRPr="008E1FE6">
        <w:rPr>
          <w:rFonts w:cs="Times New Roman" w:hint="eastAsia"/>
        </w:rPr>
        <w:t>GB 50300</w:t>
      </w:r>
      <w:r w:rsidRPr="008E1FE6">
        <w:rPr>
          <w:rFonts w:cs="Times New Roman" w:hint="eastAsia"/>
        </w:rPr>
        <w:t>、</w:t>
      </w:r>
      <w:r w:rsidR="0097006B" w:rsidRPr="0097006B">
        <w:rPr>
          <w:rFonts w:cs="Times New Roman" w:hint="eastAsia"/>
        </w:rPr>
        <w:t>《混凝土结构工程施工质量验收规范》</w:t>
      </w:r>
      <w:r w:rsidR="0097006B" w:rsidRPr="0097006B">
        <w:rPr>
          <w:rFonts w:cs="Times New Roman" w:hint="eastAsia"/>
        </w:rPr>
        <w:t>GB 50204</w:t>
      </w:r>
      <w:r w:rsidR="0097006B" w:rsidRPr="0097006B">
        <w:rPr>
          <w:rFonts w:cs="Times New Roman" w:hint="eastAsia"/>
        </w:rPr>
        <w:t>、《钢结构工程施工质量验收规范》</w:t>
      </w:r>
      <w:r w:rsidR="0097006B" w:rsidRPr="0097006B">
        <w:rPr>
          <w:rFonts w:cs="Times New Roman" w:hint="eastAsia"/>
        </w:rPr>
        <w:t>GB 50205</w:t>
      </w:r>
      <w:r w:rsidR="0097006B">
        <w:rPr>
          <w:rFonts w:cs="Times New Roman" w:hint="eastAsia"/>
        </w:rPr>
        <w:t>、</w:t>
      </w:r>
      <w:r w:rsidRPr="008E1FE6">
        <w:rPr>
          <w:rFonts w:cs="Times New Roman" w:hint="eastAsia"/>
        </w:rPr>
        <w:t>《建筑装饰装修工程质量验收标准》</w:t>
      </w:r>
      <w:r w:rsidRPr="008E1FE6">
        <w:rPr>
          <w:rFonts w:cs="Times New Roman" w:hint="eastAsia"/>
        </w:rPr>
        <w:t>GB 50210</w:t>
      </w:r>
      <w:r w:rsidRPr="008E1FE6">
        <w:rPr>
          <w:rFonts w:cs="Times New Roman" w:hint="eastAsia"/>
        </w:rPr>
        <w:t>、《建筑节能工程施工质量验收标准》</w:t>
      </w:r>
      <w:r w:rsidRPr="008E1FE6">
        <w:rPr>
          <w:rFonts w:cs="Times New Roman" w:hint="eastAsia"/>
        </w:rPr>
        <w:t>GB 50411</w:t>
      </w:r>
      <w:r w:rsidR="00D57148">
        <w:rPr>
          <w:rFonts w:cs="Times New Roman" w:hint="eastAsia"/>
        </w:rPr>
        <w:t>和</w:t>
      </w:r>
      <w:proofErr w:type="gramStart"/>
      <w:r w:rsidR="00D57148">
        <w:rPr>
          <w:rFonts w:cs="Times New Roman" w:hint="eastAsia"/>
        </w:rPr>
        <w:t>现行行业</w:t>
      </w:r>
      <w:proofErr w:type="gramEnd"/>
      <w:r w:rsidR="00D57148">
        <w:rPr>
          <w:rFonts w:cs="Times New Roman" w:hint="eastAsia"/>
        </w:rPr>
        <w:t>标准</w:t>
      </w:r>
      <w:r w:rsidR="00D57148" w:rsidRPr="00D57148">
        <w:rPr>
          <w:rFonts w:cs="Times New Roman" w:hint="eastAsia"/>
        </w:rPr>
        <w:t>《清水混凝土应用技术规程》</w:t>
      </w:r>
      <w:r w:rsidR="00D57148" w:rsidRPr="00D57148">
        <w:rPr>
          <w:rFonts w:cs="Times New Roman" w:hint="eastAsia"/>
        </w:rPr>
        <w:t>JGJ 169</w:t>
      </w:r>
      <w:r w:rsidR="00483FBF">
        <w:rPr>
          <w:rFonts w:cs="Times New Roman" w:hint="eastAsia"/>
        </w:rPr>
        <w:t>等</w:t>
      </w:r>
      <w:r w:rsidRPr="008E1FE6">
        <w:rPr>
          <w:rFonts w:cs="Times New Roman" w:hint="eastAsia"/>
        </w:rPr>
        <w:t>的有关规定。</w:t>
      </w:r>
    </w:p>
    <w:p w14:paraId="73E2CDDB" w14:textId="1ED40356" w:rsidR="006D3E52" w:rsidRDefault="006D3E52" w:rsidP="006D3E52">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00483FBF" w:rsidRPr="00483FBF">
        <w:rPr>
          <w:rFonts w:cs="Times New Roman" w:hint="eastAsia"/>
          <w:b/>
          <w:color w:val="0000FF"/>
          <w:szCs w:val="24"/>
        </w:rPr>
        <w:t>现行国家标准《装配式混凝土建筑技术标准》</w:t>
      </w:r>
      <w:r w:rsidR="00483FBF" w:rsidRPr="00483FBF">
        <w:rPr>
          <w:rFonts w:cs="Times New Roman" w:hint="eastAsia"/>
          <w:b/>
          <w:color w:val="0000FF"/>
          <w:szCs w:val="24"/>
        </w:rPr>
        <w:t>GB/T 51231</w:t>
      </w:r>
      <w:r w:rsidR="00483FBF" w:rsidRPr="00483FBF">
        <w:rPr>
          <w:rFonts w:cs="Times New Roman" w:hint="eastAsia"/>
          <w:b/>
          <w:color w:val="0000FF"/>
          <w:szCs w:val="24"/>
        </w:rPr>
        <w:t>对预制混凝土构件的运输、安装、施工进行了详细的规定，</w:t>
      </w:r>
      <w:bookmarkStart w:id="286" w:name="_Hlk189902314"/>
      <w:r w:rsidR="00483FBF" w:rsidRPr="00483FBF">
        <w:rPr>
          <w:rFonts w:cs="Times New Roman" w:hint="eastAsia"/>
          <w:b/>
          <w:color w:val="0000FF"/>
          <w:szCs w:val="24"/>
        </w:rPr>
        <w:t>超高性能混凝土轻钢龙骨复合外墙</w:t>
      </w:r>
      <w:bookmarkEnd w:id="286"/>
      <w:r w:rsidR="00483FBF" w:rsidRPr="00483FBF">
        <w:rPr>
          <w:rFonts w:cs="Times New Roman" w:hint="eastAsia"/>
          <w:b/>
          <w:color w:val="0000FF"/>
          <w:szCs w:val="24"/>
        </w:rPr>
        <w:t>作为一种典型的预制混凝土构件，应满足此标准的相关要求。不同于其他预制混凝土构件，</w:t>
      </w:r>
      <w:bookmarkStart w:id="287" w:name="_Hlk189902682"/>
      <w:r w:rsidR="00483FBF" w:rsidRPr="00483FBF">
        <w:rPr>
          <w:rFonts w:cs="Times New Roman" w:hint="eastAsia"/>
          <w:b/>
          <w:color w:val="0000FF"/>
          <w:szCs w:val="24"/>
        </w:rPr>
        <w:t>超高性能混凝土轻钢龙骨复合外墙</w:t>
      </w:r>
      <w:bookmarkEnd w:id="287"/>
      <w:r w:rsidR="00483FBF" w:rsidRPr="00483FBF">
        <w:rPr>
          <w:rFonts w:cs="Times New Roman" w:hint="eastAsia"/>
          <w:b/>
          <w:color w:val="0000FF"/>
          <w:szCs w:val="24"/>
        </w:rPr>
        <w:t>作为一种非承重围护墙板，在构件的加工精度、外饰面效果和质量、保温和耐久性能等方面的要求较高。</w:t>
      </w:r>
      <w:r w:rsidR="00D06927">
        <w:rPr>
          <w:rFonts w:cs="Times New Roman" w:hint="eastAsia"/>
          <w:b/>
          <w:color w:val="0000FF"/>
          <w:szCs w:val="24"/>
        </w:rPr>
        <w:t>本规程</w:t>
      </w:r>
      <w:r w:rsidR="00483FBF" w:rsidRPr="00483FBF">
        <w:rPr>
          <w:rFonts w:cs="Times New Roman" w:hint="eastAsia"/>
          <w:b/>
          <w:color w:val="0000FF"/>
          <w:szCs w:val="24"/>
        </w:rPr>
        <w:t>针对超高性能混凝土轻钢龙骨复合外墙的自身特点和需求，在构件运输、安装与验收等方面给出了更具体详细的规定。</w:t>
      </w:r>
      <w:r w:rsidR="0097006B" w:rsidRPr="0097006B">
        <w:rPr>
          <w:rFonts w:cs="Times New Roman" w:hint="eastAsia"/>
          <w:b/>
          <w:color w:val="0000FF"/>
          <w:szCs w:val="24"/>
        </w:rPr>
        <w:t>为保证超高性能混凝土轻钢龙骨复合外墙安装施工的质量，要求主体结构工程应满足超高性能混凝土轻钢龙骨复合外墙安装的基本条件，特别是主体结构的垂直度和外表面平整度及结构的尺寸偏差，并满足验收规范的要求。相关的主体结构验收规范主要包括：《建筑工程施工质量验收统一标准》</w:t>
      </w:r>
      <w:r w:rsidR="0097006B" w:rsidRPr="0097006B">
        <w:rPr>
          <w:rFonts w:cs="Times New Roman" w:hint="eastAsia"/>
          <w:b/>
          <w:color w:val="0000FF"/>
          <w:szCs w:val="24"/>
        </w:rPr>
        <w:t>GB 50300</w:t>
      </w:r>
      <w:r w:rsidR="0097006B" w:rsidRPr="0097006B">
        <w:rPr>
          <w:rFonts w:cs="Times New Roman" w:hint="eastAsia"/>
          <w:b/>
          <w:color w:val="0000FF"/>
          <w:szCs w:val="24"/>
        </w:rPr>
        <w:t>、《混凝土结构工程施工质量验收规范》</w:t>
      </w:r>
      <w:r w:rsidR="0097006B" w:rsidRPr="0097006B">
        <w:rPr>
          <w:rFonts w:cs="Times New Roman" w:hint="eastAsia"/>
          <w:b/>
          <w:color w:val="0000FF"/>
          <w:szCs w:val="24"/>
        </w:rPr>
        <w:t>GB 50204</w:t>
      </w:r>
      <w:r w:rsidR="0097006B" w:rsidRPr="0097006B">
        <w:rPr>
          <w:rFonts w:cs="Times New Roman" w:hint="eastAsia"/>
          <w:b/>
          <w:color w:val="0000FF"/>
          <w:szCs w:val="24"/>
        </w:rPr>
        <w:t>、《钢结构工程施工质量验收规范》</w:t>
      </w:r>
      <w:r w:rsidR="0097006B" w:rsidRPr="0097006B">
        <w:rPr>
          <w:rFonts w:cs="Times New Roman" w:hint="eastAsia"/>
          <w:b/>
          <w:color w:val="0000FF"/>
          <w:szCs w:val="24"/>
        </w:rPr>
        <w:t>GB 50205</w:t>
      </w:r>
      <w:r w:rsidR="0097006B" w:rsidRPr="0097006B">
        <w:rPr>
          <w:rFonts w:cs="Times New Roman" w:hint="eastAsia"/>
          <w:b/>
          <w:color w:val="0000FF"/>
          <w:szCs w:val="24"/>
        </w:rPr>
        <w:t>等。当</w:t>
      </w:r>
      <w:r w:rsidR="00E31F77" w:rsidRPr="00E31F77">
        <w:rPr>
          <w:rFonts w:cs="Times New Roman" w:hint="eastAsia"/>
          <w:b/>
          <w:color w:val="0000FF"/>
          <w:szCs w:val="24"/>
        </w:rPr>
        <w:t>超高性能混凝土轻钢龙骨复合外墙</w:t>
      </w:r>
      <w:r w:rsidR="0097006B" w:rsidRPr="0097006B">
        <w:rPr>
          <w:rFonts w:cs="Times New Roman" w:hint="eastAsia"/>
          <w:b/>
          <w:color w:val="0000FF"/>
          <w:szCs w:val="24"/>
        </w:rPr>
        <w:t>的安装对主体结构的垂直度、尺寸偏差等有特殊要求时，应在设计文件中子以规定，主体结构的安装与施工应满足相关要求。</w:t>
      </w:r>
    </w:p>
    <w:p w14:paraId="2278CF81" w14:textId="77777777" w:rsidR="00A50951" w:rsidRDefault="00A50951" w:rsidP="006D3E52">
      <w:pPr>
        <w:spacing w:line="360" w:lineRule="auto"/>
        <w:ind w:firstLineChars="0" w:firstLine="0"/>
        <w:rPr>
          <w:rFonts w:cs="Times New Roman"/>
          <w:b/>
          <w:color w:val="0000FF"/>
          <w:szCs w:val="24"/>
        </w:rPr>
      </w:pPr>
    </w:p>
    <w:p w14:paraId="18C3BEB2" w14:textId="5862DD7D" w:rsidR="00CD68F7" w:rsidRPr="008E1FE6" w:rsidRDefault="00CD68F7" w:rsidP="0083731E">
      <w:pPr>
        <w:spacing w:line="360" w:lineRule="auto"/>
        <w:ind w:firstLineChars="0" w:firstLine="0"/>
        <w:rPr>
          <w:rFonts w:cs="Times New Roman"/>
        </w:rPr>
      </w:pPr>
      <w:r>
        <w:rPr>
          <w:rFonts w:cs="Times New Roman" w:hint="eastAsia"/>
        </w:rPr>
        <w:t>8.1.2</w:t>
      </w:r>
      <w:r w:rsidRPr="008E1FE6">
        <w:rPr>
          <w:rFonts w:cs="Times New Roman" w:hint="eastAsia"/>
        </w:rPr>
        <w:t xml:space="preserve"> </w:t>
      </w:r>
      <w:r w:rsidRPr="001739CC">
        <w:rPr>
          <w:rFonts w:cs="Times New Roman" w:hint="eastAsia"/>
        </w:rPr>
        <w:t>超高性能混凝土轻钢龙骨复合外墙</w:t>
      </w:r>
      <w:r w:rsidRPr="008E1FE6">
        <w:rPr>
          <w:rFonts w:cs="Times New Roman" w:hint="eastAsia"/>
        </w:rPr>
        <w:t>运输</w:t>
      </w:r>
      <w:r w:rsidR="0083731E">
        <w:rPr>
          <w:rFonts w:cs="Times New Roman" w:hint="eastAsia"/>
        </w:rPr>
        <w:t>前应进行设计验算，运输</w:t>
      </w:r>
      <w:r w:rsidR="0083731E" w:rsidRPr="0083731E">
        <w:rPr>
          <w:rFonts w:cs="Times New Roman" w:hint="eastAsia"/>
        </w:rPr>
        <w:t>过程中应做好安全和成品保护</w:t>
      </w:r>
      <w:r w:rsidR="0083731E">
        <w:rPr>
          <w:rFonts w:cs="Times New Roman" w:hint="eastAsia"/>
        </w:rPr>
        <w:t>。</w:t>
      </w:r>
      <w:r w:rsidR="0027591B" w:rsidRPr="0027591B">
        <w:rPr>
          <w:rFonts w:cs="Times New Roman" w:hint="eastAsia"/>
        </w:rPr>
        <w:t>运输到工地后，尽量减少二次运输，并做好墙板的保护。</w:t>
      </w:r>
    </w:p>
    <w:p w14:paraId="2877761A" w14:textId="669A8713" w:rsidR="00CD68F7" w:rsidRDefault="00CD68F7" w:rsidP="0083731E">
      <w:pPr>
        <w:ind w:firstLineChars="0" w:firstLine="0"/>
      </w:pPr>
      <w:r w:rsidRPr="004D0108">
        <w:rPr>
          <w:rFonts w:cs="Times New Roman" w:hint="eastAsia"/>
          <w:b/>
          <w:color w:val="0000FF"/>
          <w:szCs w:val="24"/>
        </w:rPr>
        <w:t>【条文说明】</w:t>
      </w:r>
      <w:r w:rsidR="0083731E">
        <w:rPr>
          <w:rFonts w:cs="Times New Roman" w:hint="eastAsia"/>
          <w:b/>
          <w:color w:val="0000FF"/>
          <w:szCs w:val="24"/>
        </w:rPr>
        <w:t>超高性能混凝土轻钢龙骨复合外墙</w:t>
      </w:r>
      <w:r w:rsidR="0083731E" w:rsidRPr="00A66FBF">
        <w:rPr>
          <w:rFonts w:cs="Times New Roman" w:hint="eastAsia"/>
          <w:b/>
          <w:color w:val="0000FF"/>
          <w:szCs w:val="24"/>
        </w:rPr>
        <w:t>运输时，需要</w:t>
      </w:r>
      <w:r w:rsidR="0083731E">
        <w:rPr>
          <w:rFonts w:cs="Times New Roman" w:hint="eastAsia"/>
          <w:b/>
          <w:color w:val="0000FF"/>
          <w:szCs w:val="24"/>
        </w:rPr>
        <w:t>考虑</w:t>
      </w:r>
      <w:r w:rsidR="0083731E" w:rsidRPr="00A66FBF">
        <w:rPr>
          <w:rFonts w:cs="Times New Roman" w:hint="eastAsia"/>
          <w:b/>
          <w:color w:val="0000FF"/>
          <w:szCs w:val="24"/>
        </w:rPr>
        <w:t>平面外附加应力</w:t>
      </w:r>
      <w:r w:rsidR="0083731E">
        <w:rPr>
          <w:rFonts w:cs="Times New Roman" w:hint="eastAsia"/>
          <w:b/>
          <w:color w:val="0000FF"/>
          <w:szCs w:val="24"/>
        </w:rPr>
        <w:t>进行受力验算</w:t>
      </w:r>
      <w:r w:rsidR="0083731E" w:rsidRPr="00A66FBF">
        <w:rPr>
          <w:rFonts w:cs="Times New Roman" w:hint="eastAsia"/>
          <w:b/>
          <w:color w:val="0000FF"/>
          <w:szCs w:val="24"/>
        </w:rPr>
        <w:t>，该附加应力包括自重应力和运输时车辆振动产生的外力，该应力会造成墙面开裂。</w:t>
      </w:r>
      <w:r w:rsidR="0083731E">
        <w:rPr>
          <w:rFonts w:cs="Times New Roman" w:hint="eastAsia"/>
          <w:b/>
          <w:color w:val="0000FF"/>
          <w:szCs w:val="24"/>
        </w:rPr>
        <w:t>超高性能混凝土轻钢龙骨复合外墙</w:t>
      </w:r>
      <w:r w:rsidR="0083731E" w:rsidRPr="00A66FBF">
        <w:rPr>
          <w:rFonts w:cs="Times New Roman" w:hint="eastAsia"/>
          <w:b/>
          <w:color w:val="0000FF"/>
          <w:szCs w:val="24"/>
        </w:rPr>
        <w:t>作为围护结构和装饰构</w:t>
      </w:r>
      <w:r w:rsidR="0083731E" w:rsidRPr="00A66FBF">
        <w:rPr>
          <w:rFonts w:cs="Times New Roman" w:hint="eastAsia"/>
          <w:b/>
          <w:color w:val="0000FF"/>
          <w:szCs w:val="24"/>
        </w:rPr>
        <w:lastRenderedPageBreak/>
        <w:t>件，对外表面的质量要求比普通预制混凝土构件高，在运输过程中应</w:t>
      </w:r>
      <w:r w:rsidR="0027591B">
        <w:rPr>
          <w:rFonts w:cs="Times New Roman" w:hint="eastAsia"/>
          <w:b/>
          <w:color w:val="0000FF"/>
          <w:szCs w:val="24"/>
        </w:rPr>
        <w:t>采取成品保护措施，例如</w:t>
      </w:r>
      <w:r w:rsidR="0083731E" w:rsidRPr="00A66FBF">
        <w:rPr>
          <w:rFonts w:cs="Times New Roman" w:hint="eastAsia"/>
          <w:b/>
          <w:color w:val="0000FF"/>
          <w:szCs w:val="24"/>
        </w:rPr>
        <w:t>设置柔性垫片避免墙板边角部位或锁链接触处混凝土损伤，重要部位（如门窗框、装饰表面和棱角等）应采取特殊防护措施</w:t>
      </w:r>
      <w:r w:rsidR="0027591B">
        <w:rPr>
          <w:rFonts w:cs="Times New Roman" w:hint="eastAsia"/>
          <w:b/>
          <w:color w:val="0000FF"/>
          <w:szCs w:val="24"/>
        </w:rPr>
        <w:t>等</w:t>
      </w:r>
      <w:r w:rsidR="0083731E" w:rsidRPr="00A66FBF">
        <w:rPr>
          <w:rFonts w:cs="Times New Roman" w:hint="eastAsia"/>
          <w:b/>
          <w:color w:val="0000FF"/>
          <w:szCs w:val="24"/>
        </w:rPr>
        <w:t>。</w:t>
      </w:r>
    </w:p>
    <w:p w14:paraId="5A119622" w14:textId="77777777" w:rsidR="00CD68F7" w:rsidRPr="00CD68F7" w:rsidRDefault="00CD68F7" w:rsidP="006D3E52">
      <w:pPr>
        <w:spacing w:line="360" w:lineRule="auto"/>
        <w:ind w:firstLineChars="0" w:firstLine="0"/>
        <w:rPr>
          <w:rFonts w:cs="Times New Roman"/>
          <w:b/>
          <w:color w:val="0000FF"/>
          <w:szCs w:val="24"/>
        </w:rPr>
      </w:pPr>
    </w:p>
    <w:p w14:paraId="28688CE7" w14:textId="70F4FEAF" w:rsidR="002D18DB" w:rsidRDefault="002D18DB" w:rsidP="002D18DB">
      <w:pPr>
        <w:ind w:firstLineChars="0" w:firstLine="0"/>
      </w:pPr>
      <w:r>
        <w:rPr>
          <w:rFonts w:hint="eastAsia"/>
        </w:rPr>
        <w:t>8.1.</w:t>
      </w:r>
      <w:r w:rsidR="00CD68F7">
        <w:rPr>
          <w:rFonts w:hint="eastAsia"/>
        </w:rPr>
        <w:t>3</w:t>
      </w:r>
      <w:r>
        <w:rPr>
          <w:rFonts w:hint="eastAsia"/>
        </w:rPr>
        <w:t xml:space="preserve"> </w:t>
      </w:r>
      <w:r w:rsidRPr="002D18DB">
        <w:rPr>
          <w:rFonts w:hint="eastAsia"/>
        </w:rPr>
        <w:t>超高性能混凝土轻钢龙骨复合外墙</w:t>
      </w:r>
      <w:r>
        <w:rPr>
          <w:rFonts w:hint="eastAsia"/>
        </w:rPr>
        <w:t>系统安装用的墙板构件、主要材料及配件均应按检验批进行进场验收。</w:t>
      </w:r>
    </w:p>
    <w:p w14:paraId="4BF1BE71" w14:textId="087C245F" w:rsidR="002D18DB" w:rsidRDefault="002D18DB" w:rsidP="002D18DB">
      <w:pPr>
        <w:ind w:firstLineChars="0" w:firstLine="0"/>
        <w:rPr>
          <w:rFonts w:cs="Times New Roman"/>
          <w:b/>
          <w:color w:val="0000FF"/>
          <w:szCs w:val="24"/>
        </w:rPr>
      </w:pPr>
      <w:r w:rsidRPr="004D0108">
        <w:rPr>
          <w:rFonts w:cs="Times New Roman" w:hint="eastAsia"/>
          <w:b/>
          <w:color w:val="0000FF"/>
          <w:szCs w:val="24"/>
        </w:rPr>
        <w:t>【条文说明】</w:t>
      </w:r>
      <w:r>
        <w:rPr>
          <w:rFonts w:cs="Times New Roman" w:hint="eastAsia"/>
          <w:b/>
          <w:color w:val="0000FF"/>
          <w:szCs w:val="24"/>
        </w:rPr>
        <w:t>本条根据</w:t>
      </w:r>
      <w:r w:rsidRPr="002D18DB">
        <w:rPr>
          <w:rFonts w:cs="Times New Roman" w:hint="eastAsia"/>
          <w:b/>
          <w:color w:val="0000FF"/>
          <w:szCs w:val="24"/>
        </w:rPr>
        <w:t>《预制混凝土外挂墙板应用技术标准》</w:t>
      </w:r>
      <w:r w:rsidRPr="002D18DB">
        <w:rPr>
          <w:rFonts w:cs="Times New Roman" w:hint="eastAsia"/>
          <w:b/>
          <w:color w:val="0000FF"/>
          <w:szCs w:val="24"/>
        </w:rPr>
        <w:t>JGJ/T 458-2018</w:t>
      </w:r>
      <w:r>
        <w:rPr>
          <w:rFonts w:cs="Times New Roman" w:hint="eastAsia"/>
          <w:b/>
          <w:color w:val="0000FF"/>
          <w:szCs w:val="24"/>
        </w:rPr>
        <w:t>第</w:t>
      </w:r>
      <w:r>
        <w:rPr>
          <w:rFonts w:cs="Times New Roman" w:hint="eastAsia"/>
          <w:b/>
          <w:color w:val="0000FF"/>
          <w:szCs w:val="24"/>
        </w:rPr>
        <w:t>9.1.4</w:t>
      </w:r>
      <w:r>
        <w:rPr>
          <w:rFonts w:cs="Times New Roman" w:hint="eastAsia"/>
          <w:b/>
          <w:color w:val="0000FF"/>
          <w:szCs w:val="24"/>
        </w:rPr>
        <w:t>条的规定</w:t>
      </w:r>
      <w:proofErr w:type="gramStart"/>
      <w:r>
        <w:rPr>
          <w:rFonts w:cs="Times New Roman" w:hint="eastAsia"/>
          <w:b/>
          <w:color w:val="0000FF"/>
          <w:szCs w:val="24"/>
        </w:rPr>
        <w:t>作出</w:t>
      </w:r>
      <w:proofErr w:type="gramEnd"/>
      <w:r>
        <w:rPr>
          <w:rFonts w:cs="Times New Roman" w:hint="eastAsia"/>
          <w:b/>
          <w:color w:val="0000FF"/>
          <w:szCs w:val="24"/>
        </w:rPr>
        <w:t>。</w:t>
      </w:r>
    </w:p>
    <w:p w14:paraId="6F00EC12" w14:textId="77777777" w:rsidR="00A50951" w:rsidRDefault="00A50951" w:rsidP="002D18DB">
      <w:pPr>
        <w:ind w:firstLineChars="0" w:firstLine="0"/>
      </w:pPr>
    </w:p>
    <w:p w14:paraId="02C69F96" w14:textId="2927C844" w:rsidR="002D18DB" w:rsidRDefault="002D18DB" w:rsidP="006D3E52">
      <w:pPr>
        <w:spacing w:line="360" w:lineRule="auto"/>
        <w:ind w:firstLineChars="0" w:firstLine="0"/>
      </w:pPr>
      <w:r>
        <w:rPr>
          <w:rFonts w:hint="eastAsia"/>
        </w:rPr>
        <w:t>8.1.</w:t>
      </w:r>
      <w:r w:rsidR="00CD68F7">
        <w:rPr>
          <w:rFonts w:hint="eastAsia"/>
        </w:rPr>
        <w:t>4</w:t>
      </w:r>
      <w:r>
        <w:rPr>
          <w:rFonts w:hint="eastAsia"/>
        </w:rPr>
        <w:t xml:space="preserve"> </w:t>
      </w:r>
      <w:r w:rsidRPr="002D18DB">
        <w:rPr>
          <w:rFonts w:hint="eastAsia"/>
        </w:rPr>
        <w:t>用于</w:t>
      </w:r>
      <w:r w:rsidR="00BB7A7F" w:rsidRPr="00BB7A7F">
        <w:rPr>
          <w:rFonts w:hint="eastAsia"/>
        </w:rPr>
        <w:t>超高性能混凝土轻钢龙骨复合外墙</w:t>
      </w:r>
      <w:r w:rsidR="00BB7A7F">
        <w:rPr>
          <w:rFonts w:hint="eastAsia"/>
        </w:rPr>
        <w:t>系统</w:t>
      </w:r>
      <w:r w:rsidR="00F810EC">
        <w:rPr>
          <w:rFonts w:hint="eastAsia"/>
        </w:rPr>
        <w:t>接缝</w:t>
      </w:r>
      <w:r w:rsidRPr="002D18DB">
        <w:rPr>
          <w:rFonts w:hint="eastAsia"/>
        </w:rPr>
        <w:t>的密封胶进场复验项目应包括下垂度，</w:t>
      </w:r>
      <w:proofErr w:type="gramStart"/>
      <w:r w:rsidRPr="002D18DB">
        <w:rPr>
          <w:rFonts w:hint="eastAsia"/>
        </w:rPr>
        <w:t>表干时间</w:t>
      </w:r>
      <w:proofErr w:type="gramEnd"/>
      <w:r w:rsidRPr="002D18DB">
        <w:rPr>
          <w:rFonts w:hint="eastAsia"/>
        </w:rPr>
        <w:t>、挤出性、适用期、弹性恢复率、拉伸模量、质量损失率。</w:t>
      </w:r>
    </w:p>
    <w:p w14:paraId="27431C58" w14:textId="0F1E53E2" w:rsidR="00BB7A7F" w:rsidRDefault="00BB7A7F" w:rsidP="00BB7A7F">
      <w:pPr>
        <w:ind w:firstLineChars="0" w:firstLine="0"/>
      </w:pPr>
      <w:r w:rsidRPr="004D0108">
        <w:rPr>
          <w:rFonts w:cs="Times New Roman" w:hint="eastAsia"/>
          <w:b/>
          <w:color w:val="0000FF"/>
          <w:szCs w:val="24"/>
        </w:rPr>
        <w:t>【条文说明】</w:t>
      </w:r>
      <w:r>
        <w:rPr>
          <w:rFonts w:cs="Times New Roman" w:hint="eastAsia"/>
          <w:b/>
          <w:color w:val="0000FF"/>
          <w:szCs w:val="24"/>
        </w:rPr>
        <w:t>本条根据</w:t>
      </w:r>
      <w:r w:rsidRPr="002D18DB">
        <w:rPr>
          <w:rFonts w:cs="Times New Roman" w:hint="eastAsia"/>
          <w:b/>
          <w:color w:val="0000FF"/>
          <w:szCs w:val="24"/>
        </w:rPr>
        <w:t>《预制混凝土外挂墙板应用技术标准》</w:t>
      </w:r>
      <w:r w:rsidRPr="002D18DB">
        <w:rPr>
          <w:rFonts w:cs="Times New Roman" w:hint="eastAsia"/>
          <w:b/>
          <w:color w:val="0000FF"/>
          <w:szCs w:val="24"/>
        </w:rPr>
        <w:t>JGJ/T 458-2018</w:t>
      </w:r>
      <w:r>
        <w:rPr>
          <w:rFonts w:cs="Times New Roman" w:hint="eastAsia"/>
          <w:b/>
          <w:color w:val="0000FF"/>
          <w:szCs w:val="24"/>
        </w:rPr>
        <w:t>第</w:t>
      </w:r>
      <w:r>
        <w:rPr>
          <w:rFonts w:cs="Times New Roman" w:hint="eastAsia"/>
          <w:b/>
          <w:color w:val="0000FF"/>
          <w:szCs w:val="24"/>
        </w:rPr>
        <w:t>9.1.6</w:t>
      </w:r>
      <w:r>
        <w:rPr>
          <w:rFonts w:cs="Times New Roman" w:hint="eastAsia"/>
          <w:b/>
          <w:color w:val="0000FF"/>
          <w:szCs w:val="24"/>
        </w:rPr>
        <w:t>条的规定</w:t>
      </w:r>
      <w:proofErr w:type="gramStart"/>
      <w:r>
        <w:rPr>
          <w:rFonts w:cs="Times New Roman" w:hint="eastAsia"/>
          <w:b/>
          <w:color w:val="0000FF"/>
          <w:szCs w:val="24"/>
        </w:rPr>
        <w:t>作出</w:t>
      </w:r>
      <w:proofErr w:type="gramEnd"/>
      <w:r>
        <w:rPr>
          <w:rFonts w:cs="Times New Roman" w:hint="eastAsia"/>
          <w:b/>
          <w:color w:val="0000FF"/>
          <w:szCs w:val="24"/>
        </w:rPr>
        <w:t>。</w:t>
      </w:r>
    </w:p>
    <w:p w14:paraId="0A8EE711" w14:textId="77777777" w:rsidR="00BB7A7F" w:rsidRPr="00BB7A7F" w:rsidRDefault="00BB7A7F" w:rsidP="006D3E52">
      <w:pPr>
        <w:spacing w:line="360" w:lineRule="auto"/>
        <w:ind w:firstLineChars="0" w:firstLine="0"/>
      </w:pPr>
    </w:p>
    <w:p w14:paraId="078BE9DB" w14:textId="05621E39" w:rsidR="00E31F77" w:rsidRDefault="00E31F77" w:rsidP="00E31F77">
      <w:pPr>
        <w:ind w:firstLineChars="0" w:firstLine="0"/>
      </w:pPr>
      <w:r>
        <w:rPr>
          <w:rFonts w:hint="eastAsia"/>
        </w:rPr>
        <w:t>8.1.</w:t>
      </w:r>
      <w:r w:rsidR="00CD68F7">
        <w:rPr>
          <w:rFonts w:hint="eastAsia"/>
        </w:rPr>
        <w:t>5</w:t>
      </w:r>
      <w:r>
        <w:rPr>
          <w:rFonts w:hint="eastAsia"/>
        </w:rPr>
        <w:t xml:space="preserve"> </w:t>
      </w:r>
      <w:r w:rsidRPr="00E31F77">
        <w:rPr>
          <w:rFonts w:hint="eastAsia"/>
        </w:rPr>
        <w:t>超高性能混凝土轻钢龙骨复合外墙</w:t>
      </w:r>
      <w:r>
        <w:rPr>
          <w:rFonts w:hint="eastAsia"/>
        </w:rPr>
        <w:t>系统</w:t>
      </w:r>
      <w:r w:rsidR="00694156">
        <w:rPr>
          <w:rFonts w:hint="eastAsia"/>
        </w:rPr>
        <w:t>安装前应制定</w:t>
      </w:r>
      <w:r>
        <w:rPr>
          <w:rFonts w:hint="eastAsia"/>
        </w:rPr>
        <w:t>安装施工专项方案。</w:t>
      </w:r>
    </w:p>
    <w:p w14:paraId="418133A9" w14:textId="77777777" w:rsidR="00694156" w:rsidRDefault="00E31F77" w:rsidP="00E31F77">
      <w:pPr>
        <w:ind w:firstLineChars="0" w:firstLine="0"/>
        <w:rPr>
          <w:rFonts w:cs="Times New Roman"/>
          <w:b/>
          <w:color w:val="0000FF"/>
          <w:szCs w:val="24"/>
        </w:rPr>
      </w:pPr>
      <w:r w:rsidRPr="00A33C7E">
        <w:rPr>
          <w:rFonts w:cs="Times New Roman"/>
          <w:b/>
          <w:color w:val="0000FF"/>
          <w:szCs w:val="24"/>
        </w:rPr>
        <w:t>【条文说明】</w:t>
      </w:r>
      <w:r w:rsidRPr="00E31F77">
        <w:rPr>
          <w:rFonts w:cs="Times New Roman" w:hint="eastAsia"/>
          <w:b/>
          <w:color w:val="0000FF"/>
          <w:szCs w:val="24"/>
        </w:rPr>
        <w:t>超高性能混凝土轻钢龙骨复合外墙</w:t>
      </w:r>
      <w:r w:rsidRPr="00A66FBF">
        <w:rPr>
          <w:rFonts w:cs="Times New Roman" w:hint="eastAsia"/>
          <w:b/>
          <w:color w:val="0000FF"/>
          <w:szCs w:val="24"/>
        </w:rPr>
        <w:t>的安装施工质量直接影响到</w:t>
      </w:r>
      <w:r>
        <w:rPr>
          <w:rFonts w:cs="Times New Roman" w:hint="eastAsia"/>
          <w:b/>
          <w:color w:val="0000FF"/>
          <w:szCs w:val="24"/>
        </w:rPr>
        <w:t>复合外墙</w:t>
      </w:r>
      <w:r w:rsidRPr="00A66FBF">
        <w:rPr>
          <w:rFonts w:cs="Times New Roman" w:hint="eastAsia"/>
          <w:b/>
          <w:color w:val="0000FF"/>
          <w:szCs w:val="24"/>
        </w:rPr>
        <w:t>的安全性、建筑物理性能及其他性能。同时</w:t>
      </w:r>
      <w:r w:rsidR="00694156" w:rsidRPr="00694156">
        <w:rPr>
          <w:rFonts w:cs="Times New Roman" w:hint="eastAsia"/>
          <w:b/>
          <w:color w:val="0000FF"/>
          <w:szCs w:val="24"/>
        </w:rPr>
        <w:t>超高性能混凝土轻钢龙骨复合外墙</w:t>
      </w:r>
      <w:r w:rsidRPr="00A66FBF">
        <w:rPr>
          <w:rFonts w:cs="Times New Roman" w:hint="eastAsia"/>
          <w:b/>
          <w:color w:val="0000FF"/>
          <w:szCs w:val="24"/>
        </w:rPr>
        <w:t>安装施工与其他分项工程难免有交叉和衔接，因此为保证</w:t>
      </w:r>
      <w:r w:rsidR="00694156" w:rsidRPr="00694156">
        <w:rPr>
          <w:rFonts w:cs="Times New Roman" w:hint="eastAsia"/>
          <w:b/>
          <w:color w:val="0000FF"/>
          <w:szCs w:val="24"/>
        </w:rPr>
        <w:t>超高性能混凝土轻钢龙骨复合外墙</w:t>
      </w:r>
      <w:r w:rsidRPr="00A66FBF">
        <w:rPr>
          <w:rFonts w:cs="Times New Roman" w:hint="eastAsia"/>
          <w:b/>
          <w:color w:val="0000FF"/>
          <w:szCs w:val="24"/>
        </w:rPr>
        <w:t>安装施工质量，在</w:t>
      </w:r>
      <w:r w:rsidR="00694156" w:rsidRPr="00694156">
        <w:rPr>
          <w:rFonts w:cs="Times New Roman" w:hint="eastAsia"/>
          <w:b/>
          <w:color w:val="0000FF"/>
          <w:szCs w:val="24"/>
        </w:rPr>
        <w:t>超高性能混凝土轻钢龙骨复合外墙</w:t>
      </w:r>
      <w:r w:rsidRPr="00A66FBF">
        <w:rPr>
          <w:rFonts w:cs="Times New Roman" w:hint="eastAsia"/>
          <w:b/>
          <w:color w:val="0000FF"/>
          <w:szCs w:val="24"/>
        </w:rPr>
        <w:t>系统施工组织设计中，应单独编制</w:t>
      </w:r>
      <w:r w:rsidR="00694156" w:rsidRPr="00694156">
        <w:rPr>
          <w:rFonts w:cs="Times New Roman" w:hint="eastAsia"/>
          <w:b/>
          <w:color w:val="0000FF"/>
          <w:szCs w:val="24"/>
        </w:rPr>
        <w:t>超高性能混凝土轻钢龙骨复合外墙</w:t>
      </w:r>
      <w:r w:rsidRPr="00A66FBF">
        <w:rPr>
          <w:rFonts w:cs="Times New Roman" w:hint="eastAsia"/>
          <w:b/>
          <w:color w:val="0000FF"/>
          <w:szCs w:val="24"/>
        </w:rPr>
        <w:t>安装施工的专项方案。</w:t>
      </w:r>
    </w:p>
    <w:p w14:paraId="2A530DFB" w14:textId="77777777" w:rsidR="00A50951" w:rsidRDefault="00A50951" w:rsidP="00E31F77">
      <w:pPr>
        <w:ind w:firstLineChars="0" w:firstLine="0"/>
        <w:rPr>
          <w:rFonts w:cs="Times New Roman"/>
          <w:b/>
          <w:color w:val="0000FF"/>
          <w:szCs w:val="24"/>
        </w:rPr>
      </w:pPr>
    </w:p>
    <w:p w14:paraId="1D97326E" w14:textId="24F57356" w:rsidR="00E31F77" w:rsidRPr="00694156" w:rsidRDefault="00694156" w:rsidP="00E31F77">
      <w:pPr>
        <w:ind w:firstLineChars="0" w:firstLine="0"/>
      </w:pPr>
      <w:r w:rsidRPr="00694156">
        <w:rPr>
          <w:rFonts w:hint="eastAsia"/>
        </w:rPr>
        <w:t>8.1.</w:t>
      </w:r>
      <w:r w:rsidR="00CD68F7">
        <w:rPr>
          <w:rFonts w:hint="eastAsia"/>
        </w:rPr>
        <w:t>6</w:t>
      </w:r>
      <w:r w:rsidRPr="00694156">
        <w:rPr>
          <w:rFonts w:hint="eastAsia"/>
        </w:rPr>
        <w:t xml:space="preserve"> </w:t>
      </w:r>
      <w:r w:rsidRPr="00694156">
        <w:rPr>
          <w:rFonts w:hint="eastAsia"/>
        </w:rPr>
        <w:t>超高性能混凝土轻钢龙骨复合外墙</w:t>
      </w:r>
      <w:r w:rsidR="00E31F77" w:rsidRPr="00694156">
        <w:rPr>
          <w:rFonts w:hint="eastAsia"/>
        </w:rPr>
        <w:t>安装施工专项方案应包含以下内容：</w:t>
      </w:r>
    </w:p>
    <w:p w14:paraId="4C765E75" w14:textId="77777777" w:rsidR="00E31F77" w:rsidRPr="00694156" w:rsidRDefault="00E31F77" w:rsidP="00E31F77">
      <w:pPr>
        <w:ind w:firstLine="480"/>
      </w:pPr>
      <w:r w:rsidRPr="00694156">
        <w:rPr>
          <w:rFonts w:hint="eastAsia"/>
        </w:rPr>
        <w:t xml:space="preserve">1 </w:t>
      </w:r>
      <w:r w:rsidRPr="00694156">
        <w:rPr>
          <w:rFonts w:hint="eastAsia"/>
        </w:rPr>
        <w:t>工程概况、施工进度计划安排；</w:t>
      </w:r>
    </w:p>
    <w:p w14:paraId="741286B1" w14:textId="77777777" w:rsidR="00E31F77" w:rsidRPr="00694156" w:rsidRDefault="00E31F77" w:rsidP="00E31F77">
      <w:pPr>
        <w:ind w:firstLine="480"/>
      </w:pPr>
      <w:r w:rsidRPr="00694156">
        <w:rPr>
          <w:rFonts w:hint="eastAsia"/>
        </w:rPr>
        <w:t xml:space="preserve">2 </w:t>
      </w:r>
      <w:r w:rsidRPr="00694156">
        <w:rPr>
          <w:rFonts w:hint="eastAsia"/>
        </w:rPr>
        <w:t>与主体结构施工、设备安装、装饰装修的协调配合方案；</w:t>
      </w:r>
    </w:p>
    <w:p w14:paraId="05C62C7D" w14:textId="77777777" w:rsidR="00E31F77" w:rsidRPr="00694156" w:rsidRDefault="00E31F77" w:rsidP="00E31F77">
      <w:pPr>
        <w:ind w:firstLine="480"/>
      </w:pPr>
      <w:r w:rsidRPr="00694156">
        <w:rPr>
          <w:rFonts w:hint="eastAsia"/>
        </w:rPr>
        <w:t xml:space="preserve">3 </w:t>
      </w:r>
      <w:r w:rsidRPr="00694156">
        <w:rPr>
          <w:rFonts w:hint="eastAsia"/>
        </w:rPr>
        <w:t>运输和临时堆放方案；</w:t>
      </w:r>
    </w:p>
    <w:p w14:paraId="1EA57860" w14:textId="7D4454FA" w:rsidR="00E31F77" w:rsidRPr="00694156" w:rsidRDefault="00E31F77" w:rsidP="00E31F77">
      <w:pPr>
        <w:ind w:firstLine="480"/>
      </w:pPr>
      <w:r w:rsidRPr="00694156">
        <w:rPr>
          <w:rFonts w:hint="eastAsia"/>
        </w:rPr>
        <w:t xml:space="preserve">4 </w:t>
      </w:r>
      <w:r w:rsidRPr="00694156">
        <w:rPr>
          <w:rFonts w:hint="eastAsia"/>
        </w:rPr>
        <w:t>测量方案，当先施工主体结构，后安装</w:t>
      </w:r>
      <w:r w:rsidR="00694156" w:rsidRPr="00694156">
        <w:rPr>
          <w:rFonts w:hint="eastAsia"/>
        </w:rPr>
        <w:t>超高性能混凝土轻钢龙骨复合外墙</w:t>
      </w:r>
      <w:r w:rsidRPr="00694156">
        <w:rPr>
          <w:rFonts w:hint="eastAsia"/>
        </w:rPr>
        <w:t>时，应制定对主体结构的垂直度和楼层外轮廓的测量和监控方案；</w:t>
      </w:r>
    </w:p>
    <w:p w14:paraId="4D07C0DC" w14:textId="4E9DFAE7" w:rsidR="00E31F77" w:rsidRPr="00694156" w:rsidRDefault="00E31F77" w:rsidP="00E31F77">
      <w:pPr>
        <w:ind w:firstLine="480"/>
      </w:pPr>
      <w:r w:rsidRPr="00694156">
        <w:rPr>
          <w:rFonts w:hint="eastAsia"/>
        </w:rPr>
        <w:t xml:space="preserve">5 </w:t>
      </w:r>
      <w:r w:rsidR="006E6C94">
        <w:rPr>
          <w:rFonts w:hint="eastAsia"/>
        </w:rPr>
        <w:t>墙板排板图、</w:t>
      </w:r>
      <w:r w:rsidRPr="00694156">
        <w:rPr>
          <w:rFonts w:hint="eastAsia"/>
        </w:rPr>
        <w:t>安装顺序、吊装和安装方法，关键部位、重点、难点施工部位安装方法应单独标出；</w:t>
      </w:r>
    </w:p>
    <w:p w14:paraId="3D7E846D" w14:textId="77777777" w:rsidR="00E31F77" w:rsidRPr="00694156" w:rsidRDefault="00E31F77" w:rsidP="00E31F77">
      <w:pPr>
        <w:ind w:firstLine="480"/>
      </w:pPr>
      <w:r w:rsidRPr="00694156">
        <w:rPr>
          <w:rFonts w:hint="eastAsia"/>
        </w:rPr>
        <w:t xml:space="preserve">6 </w:t>
      </w:r>
      <w:r w:rsidRPr="00694156">
        <w:rPr>
          <w:rFonts w:hint="eastAsia"/>
        </w:rPr>
        <w:t>构件安装施工误差控制要求、控制方法及工艺方案；</w:t>
      </w:r>
    </w:p>
    <w:p w14:paraId="39AB0E88" w14:textId="7F247E2D" w:rsidR="00E31F77" w:rsidRPr="00694156" w:rsidRDefault="00E31F77" w:rsidP="00E31F77">
      <w:pPr>
        <w:ind w:firstLine="480"/>
      </w:pPr>
      <w:r w:rsidRPr="00694156">
        <w:rPr>
          <w:rFonts w:hint="eastAsia"/>
        </w:rPr>
        <w:t xml:space="preserve">7 </w:t>
      </w:r>
      <w:r w:rsidR="00694156" w:rsidRPr="00694156">
        <w:rPr>
          <w:rFonts w:hint="eastAsia"/>
        </w:rPr>
        <w:t>超高性能混凝土轻钢龙骨复合外墙</w:t>
      </w:r>
      <w:r w:rsidRPr="00694156">
        <w:rPr>
          <w:rFonts w:hint="eastAsia"/>
        </w:rPr>
        <w:t>接缝防水施工方案；</w:t>
      </w:r>
    </w:p>
    <w:p w14:paraId="72595570" w14:textId="77777777" w:rsidR="00E31F77" w:rsidRPr="00694156" w:rsidRDefault="00E31F77" w:rsidP="00E31F77">
      <w:pPr>
        <w:ind w:firstLine="480"/>
      </w:pPr>
      <w:r w:rsidRPr="00694156">
        <w:rPr>
          <w:rFonts w:hint="eastAsia"/>
        </w:rPr>
        <w:t xml:space="preserve">8 </w:t>
      </w:r>
      <w:r w:rsidRPr="00694156">
        <w:rPr>
          <w:rFonts w:hint="eastAsia"/>
        </w:rPr>
        <w:t>外墙涂料或其他饰面材料施工方案；</w:t>
      </w:r>
    </w:p>
    <w:p w14:paraId="682FA850" w14:textId="468E48E8" w:rsidR="00E31F77" w:rsidRPr="00694156" w:rsidRDefault="00E31F77" w:rsidP="00E31F77">
      <w:pPr>
        <w:ind w:firstLine="480"/>
      </w:pPr>
      <w:r w:rsidRPr="00694156">
        <w:rPr>
          <w:rFonts w:hint="eastAsia"/>
        </w:rPr>
        <w:t>9</w:t>
      </w:r>
      <w:r w:rsidR="00694156">
        <w:rPr>
          <w:rFonts w:hint="eastAsia"/>
        </w:rPr>
        <w:t xml:space="preserve"> </w:t>
      </w:r>
      <w:r w:rsidRPr="00694156">
        <w:rPr>
          <w:rFonts w:hint="eastAsia"/>
        </w:rPr>
        <w:t>构件和配件的现场保护方法</w:t>
      </w:r>
      <w:r w:rsidR="00C64BE0">
        <w:rPr>
          <w:rFonts w:hint="eastAsia"/>
        </w:rPr>
        <w:t>、</w:t>
      </w:r>
      <w:r w:rsidRPr="00694156">
        <w:rPr>
          <w:rFonts w:hint="eastAsia"/>
        </w:rPr>
        <w:t>构件局部缺陷的修补方案</w:t>
      </w:r>
      <w:r w:rsidR="00C64BE0">
        <w:rPr>
          <w:rFonts w:hint="eastAsia"/>
        </w:rPr>
        <w:t>和</w:t>
      </w:r>
      <w:r w:rsidR="00C64BE0" w:rsidRPr="00C64BE0">
        <w:rPr>
          <w:rFonts w:hint="eastAsia"/>
        </w:rPr>
        <w:t>安装后</w:t>
      </w:r>
      <w:r w:rsidR="00C64BE0">
        <w:rPr>
          <w:rFonts w:hint="eastAsia"/>
        </w:rPr>
        <w:t>墙板</w:t>
      </w:r>
      <w:r w:rsidR="00C64BE0" w:rsidRPr="00C64BE0">
        <w:rPr>
          <w:rFonts w:hint="eastAsia"/>
        </w:rPr>
        <w:t>的成品保护措施</w:t>
      </w:r>
      <w:r w:rsidRPr="00694156">
        <w:rPr>
          <w:rFonts w:hint="eastAsia"/>
        </w:rPr>
        <w:t>；</w:t>
      </w:r>
    </w:p>
    <w:p w14:paraId="0759045F" w14:textId="7DBF8513" w:rsidR="00E31F77" w:rsidRDefault="00E31F77" w:rsidP="00E31F77">
      <w:pPr>
        <w:ind w:firstLine="480"/>
      </w:pPr>
      <w:r w:rsidRPr="00694156">
        <w:rPr>
          <w:rFonts w:hint="eastAsia"/>
        </w:rPr>
        <w:lastRenderedPageBreak/>
        <w:t>10</w:t>
      </w:r>
      <w:r w:rsidR="00694156">
        <w:rPr>
          <w:rFonts w:hint="eastAsia"/>
        </w:rPr>
        <w:t xml:space="preserve"> </w:t>
      </w:r>
      <w:r w:rsidRPr="00694156">
        <w:rPr>
          <w:rFonts w:hint="eastAsia"/>
        </w:rPr>
        <w:t>质量要求</w:t>
      </w:r>
      <w:r w:rsidR="00C64BE0">
        <w:rPr>
          <w:rFonts w:hint="eastAsia"/>
        </w:rPr>
        <w:t>、质量控制措施</w:t>
      </w:r>
      <w:r w:rsidRPr="00694156">
        <w:rPr>
          <w:rFonts w:hint="eastAsia"/>
        </w:rPr>
        <w:t>及检查验收计划；</w:t>
      </w:r>
    </w:p>
    <w:p w14:paraId="70B0DFD2" w14:textId="0E4C6E2B" w:rsidR="00C77EB2" w:rsidRPr="00694156" w:rsidRDefault="00C77EB2" w:rsidP="00E31F77">
      <w:pPr>
        <w:ind w:firstLine="480"/>
      </w:pPr>
      <w:r>
        <w:rPr>
          <w:rFonts w:hint="eastAsia"/>
        </w:rPr>
        <w:t xml:space="preserve">11 </w:t>
      </w:r>
      <w:r w:rsidRPr="00C77EB2">
        <w:rPr>
          <w:rFonts w:hint="eastAsia"/>
        </w:rPr>
        <w:t>冬期或雨期施工期间防冻、防水等技术措施；</w:t>
      </w:r>
    </w:p>
    <w:p w14:paraId="7D0954EC" w14:textId="04C93C95" w:rsidR="00E31F77" w:rsidRPr="00694156" w:rsidRDefault="00E31F77" w:rsidP="00E31F77">
      <w:pPr>
        <w:ind w:firstLine="480"/>
      </w:pPr>
      <w:r w:rsidRPr="00694156">
        <w:rPr>
          <w:rFonts w:hint="eastAsia"/>
        </w:rPr>
        <w:t>1</w:t>
      </w:r>
      <w:r w:rsidR="00C77EB2">
        <w:rPr>
          <w:rFonts w:hint="eastAsia"/>
        </w:rPr>
        <w:t>2</w:t>
      </w:r>
      <w:r w:rsidR="00694156">
        <w:rPr>
          <w:rFonts w:hint="eastAsia"/>
        </w:rPr>
        <w:t xml:space="preserve"> </w:t>
      </w:r>
      <w:r w:rsidRPr="00694156">
        <w:rPr>
          <w:rFonts w:hint="eastAsia"/>
        </w:rPr>
        <w:t>安全专项措施</w:t>
      </w:r>
      <w:r w:rsidR="00C64BE0">
        <w:rPr>
          <w:rFonts w:hint="eastAsia"/>
        </w:rPr>
        <w:t>，包括</w:t>
      </w:r>
      <w:r w:rsidR="00C64BE0" w:rsidRPr="00C64BE0">
        <w:rPr>
          <w:rFonts w:hint="eastAsia"/>
        </w:rPr>
        <w:t>针对施工现场可能发生的危害、灾害与突发事件的应急预案等</w:t>
      </w:r>
      <w:r w:rsidRPr="00694156">
        <w:rPr>
          <w:rFonts w:hint="eastAsia"/>
        </w:rPr>
        <w:t>；</w:t>
      </w:r>
    </w:p>
    <w:p w14:paraId="6A0BEC93" w14:textId="3FE0823E" w:rsidR="00E31F77" w:rsidRDefault="00E31F77" w:rsidP="00E31F77">
      <w:pPr>
        <w:ind w:firstLine="480"/>
      </w:pPr>
      <w:r w:rsidRPr="00694156">
        <w:rPr>
          <w:rFonts w:hint="eastAsia"/>
        </w:rPr>
        <w:t>1</w:t>
      </w:r>
      <w:r w:rsidR="00C77EB2">
        <w:rPr>
          <w:rFonts w:hint="eastAsia"/>
        </w:rPr>
        <w:t>3</w:t>
      </w:r>
      <w:r w:rsidRPr="00694156">
        <w:rPr>
          <w:rFonts w:hint="eastAsia"/>
        </w:rPr>
        <w:t xml:space="preserve"> </w:t>
      </w:r>
      <w:r w:rsidRPr="00694156">
        <w:rPr>
          <w:rFonts w:hint="eastAsia"/>
        </w:rPr>
        <w:t>劳动保护计划</w:t>
      </w:r>
      <w:r w:rsidR="00C64BE0">
        <w:rPr>
          <w:rFonts w:hint="eastAsia"/>
        </w:rPr>
        <w:t>，包括</w:t>
      </w:r>
      <w:r w:rsidR="00C64BE0" w:rsidRPr="00C64BE0">
        <w:rPr>
          <w:rFonts w:hint="eastAsia"/>
        </w:rPr>
        <w:t>施工现场防止粉尘、废弃物、噪声等环保措施</w:t>
      </w:r>
      <w:r w:rsidRPr="00694156">
        <w:rPr>
          <w:rFonts w:hint="eastAsia"/>
        </w:rPr>
        <w:t>。</w:t>
      </w:r>
    </w:p>
    <w:p w14:paraId="61FE103E" w14:textId="77777777" w:rsidR="007863A7" w:rsidRDefault="007863A7" w:rsidP="00E31F77">
      <w:pPr>
        <w:ind w:firstLine="480"/>
      </w:pPr>
    </w:p>
    <w:p w14:paraId="667FB391" w14:textId="481F6476" w:rsidR="00E31F77" w:rsidRDefault="00E31F77" w:rsidP="00694156">
      <w:pPr>
        <w:ind w:firstLineChars="0" w:firstLine="0"/>
      </w:pPr>
      <w:r>
        <w:rPr>
          <w:rFonts w:hint="eastAsia"/>
        </w:rPr>
        <w:t>8.1.</w:t>
      </w:r>
      <w:r w:rsidR="00CD68F7">
        <w:rPr>
          <w:rFonts w:hint="eastAsia"/>
        </w:rPr>
        <w:t>7</w:t>
      </w:r>
      <w:r>
        <w:rPr>
          <w:rFonts w:hint="eastAsia"/>
        </w:rPr>
        <w:t xml:space="preserve"> </w:t>
      </w:r>
      <w:bookmarkStart w:id="288" w:name="_Hlk189903028"/>
      <w:r w:rsidR="00694156" w:rsidRPr="00694156">
        <w:rPr>
          <w:rFonts w:hint="eastAsia"/>
        </w:rPr>
        <w:t>超高性能混凝土轻钢龙骨复合外墙</w:t>
      </w:r>
      <w:bookmarkEnd w:id="288"/>
      <w:r>
        <w:rPr>
          <w:rFonts w:hint="eastAsia"/>
        </w:rPr>
        <w:t>安装施工前，应选择有代表性的墙板构件进行试安装，并应根据试安装结果及时调整施工工艺、完善施工方案</w:t>
      </w:r>
      <w:r w:rsidR="00B558B5">
        <w:rPr>
          <w:rFonts w:hint="eastAsia"/>
        </w:rPr>
        <w:t>，</w:t>
      </w:r>
      <w:r w:rsidR="00B558B5" w:rsidRPr="008E1FE6">
        <w:rPr>
          <w:rFonts w:cs="Times New Roman" w:hint="eastAsia"/>
        </w:rPr>
        <w:t>经建设单位、监理单位审核批准后</w:t>
      </w:r>
      <w:r w:rsidR="00B558B5">
        <w:rPr>
          <w:rFonts w:cs="Times New Roman" w:hint="eastAsia"/>
        </w:rPr>
        <w:t>再</w:t>
      </w:r>
      <w:r w:rsidR="00B558B5" w:rsidRPr="008E1FE6">
        <w:rPr>
          <w:rFonts w:cs="Times New Roman" w:hint="eastAsia"/>
        </w:rPr>
        <w:t>组织实施</w:t>
      </w:r>
      <w:r>
        <w:rPr>
          <w:rFonts w:hint="eastAsia"/>
        </w:rPr>
        <w:t>；</w:t>
      </w:r>
      <w:r w:rsidR="005809A5" w:rsidRPr="005809A5">
        <w:rPr>
          <w:rFonts w:hint="eastAsia"/>
        </w:rPr>
        <w:t>超高性能混凝土轻钢龙骨复合外墙</w:t>
      </w:r>
      <w:r>
        <w:rPr>
          <w:rFonts w:hint="eastAsia"/>
        </w:rPr>
        <w:t>的</w:t>
      </w:r>
      <w:r w:rsidR="00C25700">
        <w:rPr>
          <w:rFonts w:hint="eastAsia"/>
        </w:rPr>
        <w:t>安装</w:t>
      </w:r>
      <w:proofErr w:type="gramStart"/>
      <w:r>
        <w:rPr>
          <w:rFonts w:hint="eastAsia"/>
        </w:rPr>
        <w:t>宜建立</w:t>
      </w:r>
      <w:proofErr w:type="gramEnd"/>
      <w:r>
        <w:rPr>
          <w:rFonts w:hint="eastAsia"/>
        </w:rPr>
        <w:t>首段验收制度。</w:t>
      </w:r>
    </w:p>
    <w:p w14:paraId="4C18BEA8" w14:textId="4DF90DE5" w:rsidR="00E31F77" w:rsidRPr="00A66FBF" w:rsidRDefault="00E31F77" w:rsidP="004A4BBF">
      <w:pPr>
        <w:ind w:firstLineChars="0" w:firstLine="0"/>
        <w:rPr>
          <w:rFonts w:cs="Times New Roman"/>
          <w:b/>
          <w:color w:val="0000FF"/>
          <w:szCs w:val="24"/>
        </w:rPr>
      </w:pPr>
      <w:r w:rsidRPr="00A33C7E">
        <w:rPr>
          <w:rFonts w:cs="Times New Roman"/>
          <w:b/>
          <w:color w:val="0000FF"/>
          <w:szCs w:val="24"/>
        </w:rPr>
        <w:t>【条文说明】</w:t>
      </w:r>
      <w:r w:rsidR="00C25700" w:rsidRPr="00C25700">
        <w:rPr>
          <w:rFonts w:cs="Times New Roman" w:hint="eastAsia"/>
          <w:b/>
          <w:color w:val="0000FF"/>
          <w:szCs w:val="24"/>
        </w:rPr>
        <w:t>超高性能混凝土轻钢龙骨复合外墙</w:t>
      </w:r>
      <w:r w:rsidRPr="00A66FBF">
        <w:rPr>
          <w:rFonts w:cs="Times New Roman" w:hint="eastAsia"/>
          <w:b/>
          <w:color w:val="0000FF"/>
          <w:szCs w:val="24"/>
        </w:rPr>
        <w:t>的安装施工质量要求较高，为避免由于设计或施工缺乏经验造成工程实施障碍或损失，保证</w:t>
      </w:r>
      <w:r w:rsidR="00C25700" w:rsidRPr="00C25700">
        <w:rPr>
          <w:rFonts w:cs="Times New Roman" w:hint="eastAsia"/>
          <w:b/>
          <w:color w:val="0000FF"/>
          <w:szCs w:val="24"/>
        </w:rPr>
        <w:t>超高性能混凝土轻钢龙骨复合外墙</w:t>
      </w:r>
      <w:r w:rsidRPr="00A66FBF">
        <w:rPr>
          <w:rFonts w:cs="Times New Roman" w:hint="eastAsia"/>
          <w:b/>
          <w:color w:val="0000FF"/>
          <w:szCs w:val="24"/>
        </w:rPr>
        <w:t>施工质量，并不断摸索和积累经验，应通过试生产和试安装进行验证性试验，通过</w:t>
      </w:r>
      <w:r w:rsidR="00C25700">
        <w:rPr>
          <w:rFonts w:cs="Times New Roman" w:hint="eastAsia"/>
          <w:b/>
          <w:color w:val="0000FF"/>
          <w:szCs w:val="24"/>
        </w:rPr>
        <w:t>墙板</w:t>
      </w:r>
      <w:r w:rsidRPr="00A66FBF">
        <w:rPr>
          <w:rFonts w:cs="Times New Roman" w:hint="eastAsia"/>
          <w:b/>
          <w:color w:val="0000FF"/>
          <w:szCs w:val="24"/>
        </w:rPr>
        <w:t>试安装施工中发现的问题，及时调整安装工艺和技术质量控制措施</w:t>
      </w:r>
      <w:r w:rsidR="00874CCB" w:rsidRPr="00874CCB">
        <w:rPr>
          <w:rFonts w:cs="Times New Roman" w:hint="eastAsia"/>
          <w:b/>
          <w:color w:val="0000FF"/>
          <w:szCs w:val="24"/>
        </w:rPr>
        <w:t>，并经有关各方确认后进行大面积</w:t>
      </w:r>
      <w:r w:rsidR="00874CCB">
        <w:rPr>
          <w:rFonts w:cs="Times New Roman" w:hint="eastAsia"/>
          <w:b/>
          <w:color w:val="0000FF"/>
          <w:szCs w:val="24"/>
        </w:rPr>
        <w:t>安装施工</w:t>
      </w:r>
      <w:r w:rsidRPr="00A66FBF">
        <w:rPr>
          <w:rFonts w:cs="Times New Roman" w:hint="eastAsia"/>
          <w:b/>
          <w:color w:val="0000FF"/>
          <w:szCs w:val="24"/>
        </w:rPr>
        <w:t>。</w:t>
      </w:r>
      <w:r w:rsidR="00C25700" w:rsidRPr="00C25700">
        <w:rPr>
          <w:rFonts w:cs="Times New Roman" w:hint="eastAsia"/>
          <w:b/>
          <w:color w:val="0000FF"/>
          <w:szCs w:val="24"/>
        </w:rPr>
        <w:t>超高性能混凝土轻钢龙骨复合外墙</w:t>
      </w:r>
      <w:r w:rsidRPr="00A66FBF">
        <w:rPr>
          <w:rFonts w:cs="Times New Roman" w:hint="eastAsia"/>
          <w:b/>
          <w:color w:val="0000FF"/>
          <w:szCs w:val="24"/>
        </w:rPr>
        <w:t>施工前的试安装，对于经验不丰富的承包商非常必要，不但可以验证设计和施工方案存在的缺陷，还可以培训人员，调试设备，完善方案。</w:t>
      </w:r>
      <w:r w:rsidR="00C25700" w:rsidRPr="00C25700">
        <w:rPr>
          <w:rFonts w:cs="Times New Roman" w:hint="eastAsia"/>
          <w:b/>
          <w:color w:val="0000FF"/>
          <w:szCs w:val="24"/>
        </w:rPr>
        <w:t>超高性能混凝土轻钢龙骨复合外墙</w:t>
      </w:r>
      <w:r w:rsidRPr="00A66FBF">
        <w:rPr>
          <w:rFonts w:cs="Times New Roman" w:hint="eastAsia"/>
          <w:b/>
          <w:color w:val="0000FF"/>
          <w:szCs w:val="24"/>
        </w:rPr>
        <w:t>的试安装应特别重视墙板安装精度及调节工艺、外饰面保护、接缝密封</w:t>
      </w:r>
      <w:proofErr w:type="gramStart"/>
      <w:r w:rsidRPr="00A66FBF">
        <w:rPr>
          <w:rFonts w:cs="Times New Roman" w:hint="eastAsia"/>
          <w:b/>
          <w:color w:val="0000FF"/>
          <w:szCs w:val="24"/>
        </w:rPr>
        <w:t>胶施工</w:t>
      </w:r>
      <w:proofErr w:type="gramEnd"/>
      <w:r w:rsidRPr="00A66FBF">
        <w:rPr>
          <w:rFonts w:cs="Times New Roman" w:hint="eastAsia"/>
          <w:b/>
          <w:color w:val="0000FF"/>
          <w:szCs w:val="24"/>
        </w:rPr>
        <w:t>等环节。</w:t>
      </w:r>
      <w:r w:rsidR="00C25700" w:rsidRPr="00C25700">
        <w:rPr>
          <w:rFonts w:cs="Times New Roman" w:hint="eastAsia"/>
          <w:b/>
          <w:color w:val="0000FF"/>
          <w:szCs w:val="24"/>
        </w:rPr>
        <w:t>超高性能混凝土轻钢龙骨复合外墙</w:t>
      </w:r>
      <w:r w:rsidRPr="00A66FBF">
        <w:rPr>
          <w:rFonts w:cs="Times New Roman" w:hint="eastAsia"/>
          <w:b/>
          <w:color w:val="0000FF"/>
          <w:szCs w:val="24"/>
        </w:rPr>
        <w:t>完成试安装后，应对首段安装墙板进行验收</w:t>
      </w:r>
      <w:r>
        <w:rPr>
          <w:rFonts w:cs="Times New Roman" w:hint="eastAsia"/>
          <w:b/>
          <w:color w:val="0000FF"/>
          <w:szCs w:val="24"/>
        </w:rPr>
        <w:t>，</w:t>
      </w:r>
      <w:r w:rsidRPr="00A66FBF">
        <w:rPr>
          <w:rFonts w:cs="Times New Roman" w:hint="eastAsia"/>
          <w:b/>
          <w:color w:val="0000FF"/>
          <w:szCs w:val="24"/>
        </w:rPr>
        <w:t>建立首段验收制度。</w:t>
      </w:r>
    </w:p>
    <w:p w14:paraId="3977D534" w14:textId="77777777" w:rsidR="00E31F77" w:rsidRPr="00E31F77" w:rsidRDefault="00E31F77" w:rsidP="006D3E52">
      <w:pPr>
        <w:spacing w:line="360" w:lineRule="auto"/>
        <w:ind w:firstLineChars="0" w:firstLine="0"/>
        <w:rPr>
          <w:rFonts w:cs="Times New Roman"/>
          <w:b/>
          <w:color w:val="0000FF"/>
          <w:szCs w:val="24"/>
        </w:rPr>
      </w:pPr>
    </w:p>
    <w:p w14:paraId="5F004B49" w14:textId="44C39176" w:rsidR="006D3E52" w:rsidRPr="008E1FE6" w:rsidRDefault="006D3E52" w:rsidP="006D3E52">
      <w:pPr>
        <w:spacing w:line="360" w:lineRule="auto"/>
        <w:ind w:firstLineChars="0" w:firstLine="0"/>
        <w:rPr>
          <w:rFonts w:cs="Times New Roman"/>
        </w:rPr>
      </w:pPr>
      <w:r>
        <w:rPr>
          <w:rFonts w:cs="Times New Roman" w:hint="eastAsia"/>
        </w:rPr>
        <w:t>8.</w:t>
      </w:r>
      <w:r w:rsidR="00C829E4">
        <w:rPr>
          <w:rFonts w:cs="Times New Roman" w:hint="eastAsia"/>
        </w:rPr>
        <w:t>1</w:t>
      </w:r>
      <w:r w:rsidRPr="008E1FE6">
        <w:rPr>
          <w:rFonts w:cs="Times New Roman" w:hint="eastAsia"/>
        </w:rPr>
        <w:t>.</w:t>
      </w:r>
      <w:r w:rsidR="00CD68F7">
        <w:rPr>
          <w:rFonts w:cs="Times New Roman" w:hint="eastAsia"/>
        </w:rPr>
        <w:t>8</w:t>
      </w:r>
      <w:r w:rsidRPr="008E1FE6">
        <w:rPr>
          <w:rFonts w:cs="Times New Roman" w:hint="eastAsia"/>
        </w:rPr>
        <w:t xml:space="preserve"> </w:t>
      </w:r>
      <w:r w:rsidRPr="001739CC">
        <w:rPr>
          <w:rFonts w:cs="Times New Roman" w:hint="eastAsia"/>
        </w:rPr>
        <w:t>超高性能混凝土轻钢龙骨复合外墙</w:t>
      </w:r>
      <w:r w:rsidRPr="008E1FE6">
        <w:rPr>
          <w:rFonts w:cs="Times New Roman" w:hint="eastAsia"/>
        </w:rPr>
        <w:t>施工可分为墙板安装、</w:t>
      </w:r>
      <w:r w:rsidR="00F810EC">
        <w:rPr>
          <w:rFonts w:cs="Times New Roman" w:hint="eastAsia"/>
        </w:rPr>
        <w:t>接缝</w:t>
      </w:r>
      <w:r w:rsidRPr="008E1FE6">
        <w:rPr>
          <w:rFonts w:cs="Times New Roman" w:hint="eastAsia"/>
        </w:rPr>
        <w:t>连接、防水施工、保温系统安装等检验批。</w:t>
      </w:r>
    </w:p>
    <w:p w14:paraId="29550BC2" w14:textId="77777777" w:rsidR="006D3E52" w:rsidRDefault="006D3E52" w:rsidP="006D3E52">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Pr="004D0108">
        <w:rPr>
          <w:rFonts w:cs="Times New Roman" w:hint="eastAsia"/>
          <w:b/>
          <w:color w:val="0000FF"/>
          <w:szCs w:val="24"/>
        </w:rPr>
        <w:t>/</w:t>
      </w:r>
    </w:p>
    <w:p w14:paraId="55FD9FEB" w14:textId="77777777" w:rsidR="002D18DB" w:rsidRPr="004D0108" w:rsidRDefault="002D18DB" w:rsidP="006D3E52">
      <w:pPr>
        <w:spacing w:line="360" w:lineRule="auto"/>
        <w:ind w:firstLineChars="0" w:firstLine="0"/>
        <w:rPr>
          <w:rFonts w:cs="Times New Roman"/>
          <w:b/>
          <w:color w:val="0000FF"/>
          <w:szCs w:val="24"/>
        </w:rPr>
      </w:pPr>
    </w:p>
    <w:p w14:paraId="3EB0DBF5" w14:textId="7C2FE38A" w:rsidR="006D3E52" w:rsidRPr="008E1FE6" w:rsidRDefault="006D3E52" w:rsidP="006D3E52">
      <w:pPr>
        <w:spacing w:line="360" w:lineRule="auto"/>
        <w:ind w:firstLineChars="0" w:firstLine="0"/>
        <w:rPr>
          <w:rFonts w:cs="Times New Roman"/>
        </w:rPr>
      </w:pPr>
      <w:r>
        <w:rPr>
          <w:rFonts w:cs="Times New Roman" w:hint="eastAsia"/>
        </w:rPr>
        <w:t>8.</w:t>
      </w:r>
      <w:r w:rsidR="00C829E4">
        <w:rPr>
          <w:rFonts w:cs="Times New Roman" w:hint="eastAsia"/>
        </w:rPr>
        <w:t>1</w:t>
      </w:r>
      <w:r w:rsidRPr="008E1FE6">
        <w:rPr>
          <w:rFonts w:cs="Times New Roman" w:hint="eastAsia"/>
        </w:rPr>
        <w:t>.</w:t>
      </w:r>
      <w:r w:rsidR="00CD68F7">
        <w:rPr>
          <w:rFonts w:cs="Times New Roman" w:hint="eastAsia"/>
        </w:rPr>
        <w:t>9</w:t>
      </w:r>
      <w:r w:rsidR="007334A0">
        <w:rPr>
          <w:rFonts w:cs="Times New Roman" w:hint="eastAsia"/>
        </w:rPr>
        <w:t xml:space="preserve"> </w:t>
      </w:r>
      <w:r w:rsidR="007334A0" w:rsidRPr="007334A0">
        <w:rPr>
          <w:rFonts w:cs="Times New Roman" w:hint="eastAsia"/>
        </w:rPr>
        <w:t>超高性能混凝土轻钢龙骨复合外墙</w:t>
      </w:r>
      <w:r w:rsidRPr="008E1FE6">
        <w:rPr>
          <w:rFonts w:cs="Times New Roman" w:hint="eastAsia"/>
        </w:rPr>
        <w:t>安装工程隐蔽工程验收，应包括下列内容：</w:t>
      </w:r>
    </w:p>
    <w:p w14:paraId="21F30E9D" w14:textId="77777777" w:rsidR="006D3E52" w:rsidRPr="008E1FE6" w:rsidRDefault="006D3E52" w:rsidP="006D3E52">
      <w:pPr>
        <w:spacing w:line="360" w:lineRule="auto"/>
        <w:ind w:firstLine="480"/>
        <w:rPr>
          <w:rFonts w:cs="Times New Roman"/>
        </w:rPr>
      </w:pPr>
      <w:r w:rsidRPr="008E1FE6">
        <w:rPr>
          <w:rFonts w:cs="Times New Roman" w:hint="eastAsia"/>
        </w:rPr>
        <w:t xml:space="preserve">1 </w:t>
      </w:r>
      <w:r w:rsidRPr="008E1FE6">
        <w:rPr>
          <w:rFonts w:cs="Times New Roman" w:hint="eastAsia"/>
        </w:rPr>
        <w:t>预埋件；</w:t>
      </w:r>
    </w:p>
    <w:p w14:paraId="048450E4" w14:textId="39AC1BF5" w:rsidR="006D3E52" w:rsidRPr="008E1FE6" w:rsidRDefault="006D3E52" w:rsidP="006D3E52">
      <w:pPr>
        <w:spacing w:line="360" w:lineRule="auto"/>
        <w:ind w:firstLine="480"/>
        <w:rPr>
          <w:rFonts w:cs="Times New Roman"/>
        </w:rPr>
      </w:pPr>
      <w:r w:rsidRPr="008E1FE6">
        <w:rPr>
          <w:rFonts w:cs="Times New Roman" w:hint="eastAsia"/>
        </w:rPr>
        <w:t xml:space="preserve">2 </w:t>
      </w:r>
      <w:r w:rsidR="007334A0">
        <w:rPr>
          <w:rFonts w:cs="Times New Roman" w:hint="eastAsia"/>
        </w:rPr>
        <w:t>墙板</w:t>
      </w:r>
      <w:r w:rsidRPr="008E1FE6">
        <w:rPr>
          <w:rFonts w:cs="Times New Roman" w:hint="eastAsia"/>
        </w:rPr>
        <w:t>与主体结构的连接节点；</w:t>
      </w:r>
    </w:p>
    <w:p w14:paraId="631FE29D" w14:textId="47EB3388" w:rsidR="006D3E52" w:rsidRPr="008E1FE6" w:rsidRDefault="006D3E52" w:rsidP="006D3E52">
      <w:pPr>
        <w:spacing w:line="360" w:lineRule="auto"/>
        <w:ind w:firstLine="480"/>
        <w:rPr>
          <w:rFonts w:cs="Times New Roman"/>
        </w:rPr>
      </w:pPr>
      <w:r w:rsidRPr="008E1FE6">
        <w:rPr>
          <w:rFonts w:cs="Times New Roman" w:hint="eastAsia"/>
        </w:rPr>
        <w:t xml:space="preserve">3 </w:t>
      </w:r>
      <w:r w:rsidR="007334A0">
        <w:rPr>
          <w:rFonts w:cs="Times New Roman" w:hint="eastAsia"/>
        </w:rPr>
        <w:t>墙板</w:t>
      </w:r>
      <w:r w:rsidRPr="008E1FE6">
        <w:rPr>
          <w:rFonts w:cs="Times New Roman" w:hint="eastAsia"/>
        </w:rPr>
        <w:t>与主体结构之间的封堵构造节点；</w:t>
      </w:r>
    </w:p>
    <w:p w14:paraId="59458C2E" w14:textId="6574242C" w:rsidR="006D3E52" w:rsidRPr="008E1FE6" w:rsidRDefault="006D3E52" w:rsidP="006D3E52">
      <w:pPr>
        <w:spacing w:line="360" w:lineRule="auto"/>
        <w:ind w:firstLine="480"/>
        <w:rPr>
          <w:rFonts w:cs="Times New Roman"/>
        </w:rPr>
      </w:pPr>
      <w:r w:rsidRPr="008E1FE6">
        <w:rPr>
          <w:rFonts w:cs="Times New Roman" w:hint="eastAsia"/>
        </w:rPr>
        <w:t xml:space="preserve">4 </w:t>
      </w:r>
      <w:r w:rsidR="007334A0">
        <w:rPr>
          <w:rFonts w:cs="Times New Roman" w:hint="eastAsia"/>
        </w:rPr>
        <w:t>墙板</w:t>
      </w:r>
      <w:r w:rsidRPr="008E1FE6">
        <w:rPr>
          <w:rFonts w:cs="Times New Roman" w:hint="eastAsia"/>
        </w:rPr>
        <w:t>变形缝及</w:t>
      </w:r>
      <w:r w:rsidR="007334A0">
        <w:rPr>
          <w:rFonts w:cs="Times New Roman" w:hint="eastAsia"/>
        </w:rPr>
        <w:t>墙板</w:t>
      </w:r>
      <w:r w:rsidRPr="008E1FE6">
        <w:rPr>
          <w:rFonts w:cs="Times New Roman" w:hint="eastAsia"/>
        </w:rPr>
        <w:t>转角处的构造节点。</w:t>
      </w:r>
    </w:p>
    <w:p w14:paraId="5C1FB72C" w14:textId="77777777" w:rsidR="006D3E52" w:rsidRDefault="006D3E52" w:rsidP="006D3E52">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Pr="004D0108">
        <w:rPr>
          <w:rFonts w:cs="Times New Roman" w:hint="eastAsia"/>
          <w:b/>
          <w:color w:val="0000FF"/>
          <w:szCs w:val="24"/>
        </w:rPr>
        <w:t>/</w:t>
      </w:r>
    </w:p>
    <w:p w14:paraId="2E46DFC5" w14:textId="77777777" w:rsidR="007863A7" w:rsidRPr="004D0108" w:rsidRDefault="007863A7" w:rsidP="006D3E52">
      <w:pPr>
        <w:spacing w:line="360" w:lineRule="auto"/>
        <w:ind w:firstLineChars="0" w:firstLine="0"/>
        <w:rPr>
          <w:rFonts w:cs="Times New Roman"/>
          <w:b/>
          <w:color w:val="0000FF"/>
          <w:szCs w:val="24"/>
        </w:rPr>
      </w:pPr>
    </w:p>
    <w:p w14:paraId="47C2F37E" w14:textId="4A9F2D61" w:rsidR="006D3E52" w:rsidRPr="008E1FE6" w:rsidRDefault="006D3E52" w:rsidP="006D3E52">
      <w:pPr>
        <w:spacing w:line="360" w:lineRule="auto"/>
        <w:ind w:firstLineChars="0" w:firstLine="0"/>
        <w:rPr>
          <w:rFonts w:cs="Times New Roman"/>
        </w:rPr>
      </w:pPr>
      <w:r>
        <w:rPr>
          <w:rFonts w:cs="Times New Roman" w:hint="eastAsia"/>
        </w:rPr>
        <w:lastRenderedPageBreak/>
        <w:t>8.</w:t>
      </w:r>
      <w:r w:rsidR="00C829E4">
        <w:rPr>
          <w:rFonts w:cs="Times New Roman" w:hint="eastAsia"/>
        </w:rPr>
        <w:t>1</w:t>
      </w:r>
      <w:r w:rsidRPr="008E1FE6">
        <w:rPr>
          <w:rFonts w:cs="Times New Roman" w:hint="eastAsia"/>
        </w:rPr>
        <w:t>.</w:t>
      </w:r>
      <w:r w:rsidR="00CD68F7">
        <w:rPr>
          <w:rFonts w:cs="Times New Roman" w:hint="eastAsia"/>
        </w:rPr>
        <w:t>10</w:t>
      </w:r>
      <w:r w:rsidRPr="008E1FE6">
        <w:rPr>
          <w:rFonts w:cs="Times New Roman" w:hint="eastAsia"/>
        </w:rPr>
        <w:t xml:space="preserve"> </w:t>
      </w:r>
      <w:r w:rsidRPr="001739CC">
        <w:rPr>
          <w:rFonts w:cs="Times New Roman" w:hint="eastAsia"/>
        </w:rPr>
        <w:t>超高性能混凝土轻钢龙骨复合外墙</w:t>
      </w:r>
      <w:r w:rsidR="00E710E7">
        <w:rPr>
          <w:rFonts w:cs="Times New Roman" w:hint="eastAsia"/>
        </w:rPr>
        <w:t>系统</w:t>
      </w:r>
      <w:r w:rsidRPr="008E1FE6">
        <w:rPr>
          <w:rFonts w:cs="Times New Roman" w:hint="eastAsia"/>
        </w:rPr>
        <w:t>工程施工质量验收应具备下列文件资料：</w:t>
      </w:r>
    </w:p>
    <w:p w14:paraId="1D0400D1" w14:textId="39697769" w:rsidR="006D3E52" w:rsidRPr="008E1FE6" w:rsidRDefault="006D3E52" w:rsidP="006D3E52">
      <w:pPr>
        <w:spacing w:line="360" w:lineRule="auto"/>
        <w:ind w:firstLine="480"/>
        <w:rPr>
          <w:rFonts w:cs="Times New Roman"/>
        </w:rPr>
      </w:pPr>
      <w:r w:rsidRPr="008E1FE6">
        <w:rPr>
          <w:rFonts w:cs="Times New Roman" w:hint="eastAsia"/>
        </w:rPr>
        <w:t xml:space="preserve">1 </w:t>
      </w:r>
      <w:r w:rsidR="00E710E7" w:rsidRPr="00E710E7">
        <w:rPr>
          <w:rFonts w:cs="Times New Roman" w:hint="eastAsia"/>
        </w:rPr>
        <w:t>施工图和墙板构件加工制作详图、设计变更文件</w:t>
      </w:r>
      <w:r w:rsidR="007724C2" w:rsidRPr="008E1FE6">
        <w:rPr>
          <w:rFonts w:cs="Times New Roman" w:hint="eastAsia"/>
        </w:rPr>
        <w:t>或洽商记录</w:t>
      </w:r>
      <w:r w:rsidR="00E710E7" w:rsidRPr="00E710E7">
        <w:rPr>
          <w:rFonts w:cs="Times New Roman" w:hint="eastAsia"/>
        </w:rPr>
        <w:t>及其他设计文件</w:t>
      </w:r>
      <w:r w:rsidR="00E710E7" w:rsidRPr="008E1FE6">
        <w:rPr>
          <w:rFonts w:cs="Times New Roman" w:hint="eastAsia"/>
        </w:rPr>
        <w:t>、图纸会审记录和技术交底资料；</w:t>
      </w:r>
      <w:r w:rsidR="00E710E7" w:rsidRPr="008E1FE6">
        <w:rPr>
          <w:rFonts w:cs="Times New Roman"/>
        </w:rPr>
        <w:t xml:space="preserve"> </w:t>
      </w:r>
    </w:p>
    <w:p w14:paraId="3DA015D0" w14:textId="777937A2" w:rsidR="006D3E52" w:rsidRPr="008E1FE6" w:rsidRDefault="006D3E52" w:rsidP="006D3E52">
      <w:pPr>
        <w:spacing w:line="360" w:lineRule="auto"/>
        <w:ind w:firstLine="480"/>
        <w:rPr>
          <w:rFonts w:cs="Times New Roman"/>
        </w:rPr>
      </w:pPr>
      <w:r w:rsidRPr="008E1FE6">
        <w:rPr>
          <w:rFonts w:cs="Times New Roman" w:hint="eastAsia"/>
        </w:rPr>
        <w:t xml:space="preserve">2 </w:t>
      </w:r>
      <w:r w:rsidR="00E710E7" w:rsidRPr="00E710E7">
        <w:rPr>
          <w:rFonts w:cs="Times New Roman" w:hint="eastAsia"/>
        </w:rPr>
        <w:t>超高性能混凝土轻钢龙骨复合外墙</w:t>
      </w:r>
      <w:r w:rsidR="00E710E7">
        <w:rPr>
          <w:rFonts w:cs="Times New Roman" w:hint="eastAsia"/>
        </w:rPr>
        <w:t>、</w:t>
      </w:r>
      <w:r w:rsidR="00E710E7" w:rsidRPr="008E1FE6">
        <w:rPr>
          <w:rFonts w:cs="Times New Roman" w:hint="eastAsia"/>
        </w:rPr>
        <w:t>主要</w:t>
      </w:r>
      <w:r w:rsidR="00E710E7">
        <w:rPr>
          <w:rFonts w:cs="Times New Roman" w:hint="eastAsia"/>
        </w:rPr>
        <w:t>材料及配件</w:t>
      </w:r>
      <w:r w:rsidR="00E710E7" w:rsidRPr="008E1FE6">
        <w:rPr>
          <w:rFonts w:cs="Times New Roman" w:hint="eastAsia"/>
        </w:rPr>
        <w:t>的出厂合格证、性能检测报告、进场验收记录、抽样复验报告；</w:t>
      </w:r>
    </w:p>
    <w:p w14:paraId="417195C5" w14:textId="54A1521F" w:rsidR="006D3E52" w:rsidRPr="008E1FE6" w:rsidRDefault="006D3E52" w:rsidP="006D3E52">
      <w:pPr>
        <w:spacing w:line="360" w:lineRule="auto"/>
        <w:ind w:firstLine="480"/>
        <w:rPr>
          <w:rFonts w:cs="Times New Roman"/>
        </w:rPr>
      </w:pPr>
      <w:r w:rsidRPr="008E1FE6">
        <w:rPr>
          <w:rFonts w:cs="Times New Roman" w:hint="eastAsia"/>
        </w:rPr>
        <w:t xml:space="preserve">3 </w:t>
      </w:r>
      <w:r w:rsidR="00E710E7" w:rsidRPr="00E710E7">
        <w:rPr>
          <w:rFonts w:cs="Times New Roman" w:hint="eastAsia"/>
        </w:rPr>
        <w:t>超高性能混凝土轻钢龙骨复合外墙安装施工专项方案</w:t>
      </w:r>
      <w:r w:rsidRPr="008E1FE6">
        <w:rPr>
          <w:rFonts w:cs="Times New Roman" w:hint="eastAsia"/>
        </w:rPr>
        <w:t>；</w:t>
      </w:r>
    </w:p>
    <w:p w14:paraId="3D8B6BCD" w14:textId="77777777" w:rsidR="006D3E52" w:rsidRPr="008E1FE6" w:rsidRDefault="006D3E52" w:rsidP="006D3E52">
      <w:pPr>
        <w:spacing w:line="360" w:lineRule="auto"/>
        <w:ind w:firstLine="480"/>
        <w:rPr>
          <w:rFonts w:cs="Times New Roman"/>
        </w:rPr>
      </w:pPr>
      <w:r w:rsidRPr="008E1FE6">
        <w:rPr>
          <w:rFonts w:cs="Times New Roman" w:hint="eastAsia"/>
        </w:rPr>
        <w:t xml:space="preserve">4 </w:t>
      </w:r>
      <w:r w:rsidRPr="008E1FE6">
        <w:rPr>
          <w:rFonts w:cs="Times New Roman" w:hint="eastAsia"/>
        </w:rPr>
        <w:t>安装施工记录及施工单位自查评定报告；</w:t>
      </w:r>
    </w:p>
    <w:p w14:paraId="28B36B05" w14:textId="77777777" w:rsidR="006D3E52" w:rsidRPr="008E1FE6" w:rsidRDefault="006D3E52" w:rsidP="006D3E52">
      <w:pPr>
        <w:spacing w:line="360" w:lineRule="auto"/>
        <w:ind w:firstLine="480"/>
        <w:rPr>
          <w:rFonts w:cs="Times New Roman"/>
        </w:rPr>
      </w:pPr>
      <w:r w:rsidRPr="008E1FE6">
        <w:rPr>
          <w:rFonts w:cs="Times New Roman" w:hint="eastAsia"/>
        </w:rPr>
        <w:t xml:space="preserve">5 </w:t>
      </w:r>
      <w:r w:rsidRPr="008E1FE6">
        <w:rPr>
          <w:rFonts w:cs="Times New Roman" w:hint="eastAsia"/>
        </w:rPr>
        <w:t>隐蔽工程验收资料；</w:t>
      </w:r>
    </w:p>
    <w:p w14:paraId="061D669A" w14:textId="3C08681B" w:rsidR="006D3E52" w:rsidRPr="008E1FE6" w:rsidRDefault="006D3E52" w:rsidP="006D3E52">
      <w:pPr>
        <w:spacing w:line="360" w:lineRule="auto"/>
        <w:ind w:firstLine="480"/>
        <w:rPr>
          <w:rFonts w:cs="Times New Roman"/>
        </w:rPr>
      </w:pPr>
      <w:r w:rsidRPr="008E1FE6">
        <w:rPr>
          <w:rFonts w:cs="Times New Roman" w:hint="eastAsia"/>
        </w:rPr>
        <w:t>6</w:t>
      </w:r>
      <w:r w:rsidR="007724C2">
        <w:rPr>
          <w:rFonts w:cs="Times New Roman" w:hint="eastAsia"/>
        </w:rPr>
        <w:t xml:space="preserve"> </w:t>
      </w:r>
      <w:r w:rsidR="00D06927">
        <w:rPr>
          <w:rFonts w:cs="Times New Roman" w:hint="eastAsia"/>
        </w:rPr>
        <w:t>本规程</w:t>
      </w:r>
      <w:r w:rsidR="007724C2" w:rsidRPr="007724C2">
        <w:rPr>
          <w:rFonts w:cs="Times New Roman" w:hint="eastAsia"/>
        </w:rPr>
        <w:t>规定应进行墙板或连接承载力验证时需提供的检测报告；</w:t>
      </w:r>
    </w:p>
    <w:p w14:paraId="32A45604" w14:textId="0C652E4A" w:rsidR="006D3E52" w:rsidRDefault="006D3E52" w:rsidP="006D3E52">
      <w:pPr>
        <w:spacing w:line="360" w:lineRule="auto"/>
        <w:ind w:firstLine="480"/>
        <w:rPr>
          <w:rFonts w:cs="Times New Roman"/>
        </w:rPr>
      </w:pPr>
      <w:r w:rsidRPr="008E1FE6">
        <w:rPr>
          <w:rFonts w:cs="Times New Roman" w:hint="eastAsia"/>
        </w:rPr>
        <w:t xml:space="preserve">7 </w:t>
      </w:r>
      <w:r w:rsidRPr="008E1FE6">
        <w:rPr>
          <w:rFonts w:cs="Times New Roman" w:hint="eastAsia"/>
        </w:rPr>
        <w:t>墙板</w:t>
      </w:r>
      <w:r w:rsidR="00F810EC">
        <w:rPr>
          <w:rFonts w:cs="Times New Roman" w:hint="eastAsia"/>
        </w:rPr>
        <w:t>接缝</w:t>
      </w:r>
      <w:r w:rsidRPr="008E1FE6">
        <w:rPr>
          <w:rFonts w:cs="Times New Roman" w:hint="eastAsia"/>
        </w:rPr>
        <w:t>及门窗安装部位</w:t>
      </w:r>
      <w:r w:rsidR="007724C2">
        <w:rPr>
          <w:rFonts w:cs="Times New Roman" w:hint="eastAsia"/>
        </w:rPr>
        <w:t>现场</w:t>
      </w:r>
      <w:r w:rsidRPr="008E1FE6">
        <w:rPr>
          <w:rFonts w:cs="Times New Roman" w:hint="eastAsia"/>
        </w:rPr>
        <w:t>淋水试验记录；</w:t>
      </w:r>
    </w:p>
    <w:p w14:paraId="193C9AF2" w14:textId="7B5D542C" w:rsidR="007724C2" w:rsidRDefault="007724C2" w:rsidP="006D3E52">
      <w:pPr>
        <w:spacing w:line="360" w:lineRule="auto"/>
        <w:ind w:firstLine="480"/>
        <w:rPr>
          <w:rFonts w:cs="Times New Roman"/>
        </w:rPr>
      </w:pPr>
      <w:r>
        <w:rPr>
          <w:rFonts w:cs="Times New Roman" w:hint="eastAsia"/>
        </w:rPr>
        <w:t xml:space="preserve">8 </w:t>
      </w:r>
      <w:r w:rsidRPr="007724C2">
        <w:rPr>
          <w:rFonts w:cs="Times New Roman" w:hint="eastAsia"/>
        </w:rPr>
        <w:t>防火、防雷节点验收记录；</w:t>
      </w:r>
    </w:p>
    <w:p w14:paraId="7FC9430B" w14:textId="220F9580" w:rsidR="007724C2" w:rsidRPr="008E1FE6" w:rsidRDefault="007724C2" w:rsidP="006D3E52">
      <w:pPr>
        <w:spacing w:line="360" w:lineRule="auto"/>
        <w:ind w:firstLine="480"/>
        <w:rPr>
          <w:rFonts w:cs="Times New Roman"/>
        </w:rPr>
      </w:pPr>
      <w:r>
        <w:rPr>
          <w:rFonts w:cs="Times New Roman" w:hint="eastAsia"/>
        </w:rPr>
        <w:t xml:space="preserve">9 </w:t>
      </w:r>
      <w:r w:rsidRPr="007724C2">
        <w:rPr>
          <w:rFonts w:cs="Times New Roman" w:hint="eastAsia"/>
        </w:rPr>
        <w:t>重大质量问题的处理方案和验收记录；</w:t>
      </w:r>
    </w:p>
    <w:p w14:paraId="6584A7ED" w14:textId="79F124E1" w:rsidR="006D3E52" w:rsidRPr="008E1FE6" w:rsidRDefault="006D3E52" w:rsidP="006D3E52">
      <w:pPr>
        <w:spacing w:line="360" w:lineRule="auto"/>
        <w:ind w:firstLine="480"/>
        <w:rPr>
          <w:rFonts w:cs="Times New Roman"/>
        </w:rPr>
      </w:pPr>
      <w:r w:rsidRPr="008E1FE6">
        <w:rPr>
          <w:rFonts w:cs="Times New Roman" w:hint="eastAsia"/>
        </w:rPr>
        <w:t>10</w:t>
      </w:r>
      <w:r w:rsidR="007724C2" w:rsidRPr="007724C2">
        <w:rPr>
          <w:rFonts w:cs="Times New Roman" w:hint="eastAsia"/>
        </w:rPr>
        <w:t>其他质量保证资料。</w:t>
      </w:r>
    </w:p>
    <w:p w14:paraId="2D2B0C16" w14:textId="77777777" w:rsidR="006D3E52" w:rsidRPr="008E1FE6" w:rsidRDefault="006D3E52" w:rsidP="006D3E52">
      <w:pPr>
        <w:spacing w:line="360" w:lineRule="auto"/>
        <w:ind w:firstLineChars="0" w:firstLine="0"/>
        <w:rPr>
          <w:rFonts w:cs="Times New Roman"/>
        </w:rPr>
      </w:pPr>
      <w:r w:rsidRPr="004D0108">
        <w:rPr>
          <w:rFonts w:cs="Times New Roman" w:hint="eastAsia"/>
          <w:b/>
          <w:color w:val="0000FF"/>
          <w:szCs w:val="24"/>
        </w:rPr>
        <w:t>【条文说明】</w:t>
      </w:r>
      <w:r w:rsidRPr="004D0108">
        <w:rPr>
          <w:rFonts w:cs="Times New Roman" w:hint="eastAsia"/>
          <w:b/>
          <w:color w:val="0000FF"/>
          <w:szCs w:val="24"/>
        </w:rPr>
        <w:t>/</w:t>
      </w:r>
    </w:p>
    <w:p w14:paraId="50FA79CD" w14:textId="1ECC067F" w:rsidR="003F2DFB" w:rsidRPr="006D3E52" w:rsidRDefault="003F2DFB" w:rsidP="003F2DFB">
      <w:pPr>
        <w:spacing w:line="360" w:lineRule="auto"/>
        <w:ind w:firstLineChars="0" w:firstLine="0"/>
        <w:rPr>
          <w:rFonts w:cs="Times New Roman"/>
          <w:b/>
          <w:color w:val="0000FF"/>
          <w:szCs w:val="24"/>
        </w:rPr>
      </w:pPr>
    </w:p>
    <w:p w14:paraId="24C57390" w14:textId="77777777" w:rsidR="003F2DFB" w:rsidRPr="003F2DFB" w:rsidRDefault="003F2DFB" w:rsidP="00CE06D1">
      <w:pPr>
        <w:ind w:firstLine="480"/>
      </w:pPr>
    </w:p>
    <w:p w14:paraId="5BB2A543" w14:textId="04337D8B" w:rsidR="002B4577" w:rsidRPr="001739CC" w:rsidRDefault="002B4577" w:rsidP="002B4577">
      <w:pPr>
        <w:pStyle w:val="2"/>
      </w:pPr>
      <w:bookmarkStart w:id="289" w:name="_Toc192160557"/>
      <w:bookmarkStart w:id="290" w:name="_Toc192169924"/>
      <w:r w:rsidRPr="001739CC">
        <w:rPr>
          <w:rFonts w:hint="eastAsia"/>
        </w:rPr>
        <w:t>运输</w:t>
      </w:r>
      <w:bookmarkEnd w:id="289"/>
      <w:bookmarkEnd w:id="290"/>
      <w:r w:rsidR="00A72684">
        <w:fldChar w:fldCharType="begin"/>
      </w:r>
      <w:r w:rsidR="00A72684">
        <w:instrText xml:space="preserve"> </w:instrText>
      </w:r>
      <w:r w:rsidR="00A72684">
        <w:rPr>
          <w:rFonts w:hint="eastAsia"/>
        </w:rPr>
        <w:instrText>TC  "</w:instrText>
      </w:r>
      <w:bookmarkStart w:id="291" w:name="_Toc192160558"/>
      <w:bookmarkStart w:id="292" w:name="_Toc192169972"/>
      <w:r w:rsidR="000D6B07" w:rsidRPr="000D6B07">
        <w:rPr>
          <w:rFonts w:hint="eastAsia"/>
        </w:rPr>
        <w:instrText>8.2</w:instrText>
      </w:r>
      <w:r w:rsidR="000D6B07" w:rsidRPr="000D6B07">
        <w:rPr>
          <w:rFonts w:hint="eastAsia"/>
        </w:rPr>
        <w:instrText xml:space="preserve">　</w:instrText>
      </w:r>
      <w:r w:rsidR="000D6B07" w:rsidRPr="000D6B07">
        <w:rPr>
          <w:rFonts w:hint="eastAsia"/>
        </w:rPr>
        <w:instrText>Transportation</w:instrText>
      </w:r>
      <w:bookmarkEnd w:id="291"/>
      <w:bookmarkEnd w:id="292"/>
      <w:r w:rsidR="00A72684">
        <w:rPr>
          <w:rFonts w:hint="eastAsia"/>
        </w:rPr>
        <w:instrText>" \l 2</w:instrText>
      </w:r>
      <w:r w:rsidR="00A72684">
        <w:instrText xml:space="preserve"> </w:instrText>
      </w:r>
      <w:r w:rsidR="00A72684">
        <w:fldChar w:fldCharType="end"/>
      </w:r>
    </w:p>
    <w:p w14:paraId="788A9376" w14:textId="5918959E" w:rsidR="002A713E" w:rsidRDefault="002C3FBA" w:rsidP="002C3FBA">
      <w:pPr>
        <w:ind w:firstLineChars="0" w:firstLine="0"/>
      </w:pPr>
      <w:r>
        <w:rPr>
          <w:rFonts w:hint="eastAsia"/>
        </w:rPr>
        <w:t xml:space="preserve">8.2.1 </w:t>
      </w:r>
      <w:r w:rsidR="00B4113A" w:rsidRPr="00B4113A">
        <w:rPr>
          <w:rFonts w:hint="eastAsia"/>
        </w:rPr>
        <w:t>超高性能混凝土轻钢龙骨复合外墙</w:t>
      </w:r>
      <w:r w:rsidR="002A713E">
        <w:rPr>
          <w:rFonts w:hint="eastAsia"/>
        </w:rPr>
        <w:t>出厂</w:t>
      </w:r>
      <w:r w:rsidR="00B4113A">
        <w:rPr>
          <w:rFonts w:hint="eastAsia"/>
        </w:rPr>
        <w:t>运输</w:t>
      </w:r>
      <w:r w:rsidR="002A713E">
        <w:rPr>
          <w:rFonts w:hint="eastAsia"/>
        </w:rPr>
        <w:t>前，</w:t>
      </w:r>
      <w:r w:rsidR="002A713E">
        <w:rPr>
          <w:rFonts w:hint="eastAsia"/>
        </w:rPr>
        <w:t>UHPC</w:t>
      </w:r>
      <w:r w:rsidR="002A713E">
        <w:rPr>
          <w:rFonts w:hint="eastAsia"/>
        </w:rPr>
        <w:t>外饰面龄期应至少为</w:t>
      </w:r>
      <w:r w:rsidR="002A713E">
        <w:rPr>
          <w:rFonts w:hint="eastAsia"/>
        </w:rPr>
        <w:t>7d</w:t>
      </w:r>
      <w:r w:rsidR="002A713E">
        <w:rPr>
          <w:rFonts w:hint="eastAsia"/>
        </w:rPr>
        <w:t>；</w:t>
      </w:r>
    </w:p>
    <w:p w14:paraId="51AD987C" w14:textId="08E0B8D7" w:rsidR="00F121ED" w:rsidRDefault="00674CB9" w:rsidP="00F121ED">
      <w:pPr>
        <w:ind w:firstLineChars="0" w:firstLine="0"/>
      </w:pPr>
      <w:r>
        <w:rPr>
          <w:rFonts w:hint="eastAsia"/>
        </w:rPr>
        <w:t>8.2.</w:t>
      </w:r>
      <w:r w:rsidR="00F23413">
        <w:rPr>
          <w:rFonts w:hint="eastAsia"/>
        </w:rPr>
        <w:t>2</w:t>
      </w:r>
      <w:r w:rsidR="00F121ED">
        <w:rPr>
          <w:rFonts w:hint="eastAsia"/>
        </w:rPr>
        <w:t xml:space="preserve"> </w:t>
      </w:r>
      <w:r w:rsidR="00F121ED" w:rsidRPr="0059528F">
        <w:rPr>
          <w:rFonts w:hint="eastAsia"/>
        </w:rPr>
        <w:t>超高性能混凝土轻钢龙骨复合外墙</w:t>
      </w:r>
      <w:r w:rsidR="00F121ED" w:rsidRPr="006A3EB6">
        <w:rPr>
          <w:rFonts w:hint="eastAsia"/>
        </w:rPr>
        <w:t>包装箱或架体应牢固，避免产品在运输过程中破坏，包装箱或</w:t>
      </w:r>
      <w:proofErr w:type="gramStart"/>
      <w:r w:rsidR="00F121ED" w:rsidRPr="006A3EB6">
        <w:rPr>
          <w:rFonts w:hint="eastAsia"/>
        </w:rPr>
        <w:t>架体宜采用</w:t>
      </w:r>
      <w:proofErr w:type="gramEnd"/>
      <w:r w:rsidR="00F121ED" w:rsidRPr="006A3EB6">
        <w:rPr>
          <w:rFonts w:hint="eastAsia"/>
        </w:rPr>
        <w:t>减振措施。</w:t>
      </w:r>
    </w:p>
    <w:p w14:paraId="6A2F5264" w14:textId="71353170" w:rsidR="00350522" w:rsidRPr="00350522" w:rsidRDefault="00350522" w:rsidP="00F121ED">
      <w:pPr>
        <w:ind w:firstLineChars="0" w:firstLine="0"/>
      </w:pPr>
      <w:r>
        <w:rPr>
          <w:rFonts w:hint="eastAsia"/>
        </w:rPr>
        <w:t xml:space="preserve">8.2.3 </w:t>
      </w:r>
      <w:r w:rsidRPr="00350522">
        <w:rPr>
          <w:rFonts w:hint="eastAsia"/>
        </w:rPr>
        <w:t>超高性能混凝土轻钢龙骨复合外墙应轻装卸、</w:t>
      </w:r>
      <w:r>
        <w:rPr>
          <w:rFonts w:hint="eastAsia"/>
        </w:rPr>
        <w:t>防止装卸过程中墙板受到突然</w:t>
      </w:r>
      <w:r w:rsidRPr="00350522">
        <w:rPr>
          <w:rFonts w:hint="eastAsia"/>
        </w:rPr>
        <w:t>冲击</w:t>
      </w:r>
      <w:r>
        <w:rPr>
          <w:rFonts w:hint="eastAsia"/>
        </w:rPr>
        <w:t>或</w:t>
      </w:r>
      <w:r w:rsidRPr="00350522">
        <w:rPr>
          <w:rFonts w:hint="eastAsia"/>
        </w:rPr>
        <w:t>变形，</w:t>
      </w:r>
      <w:r>
        <w:rPr>
          <w:rFonts w:hint="eastAsia"/>
        </w:rPr>
        <w:t>墙板</w:t>
      </w:r>
      <w:r w:rsidRPr="00350522">
        <w:rPr>
          <w:rFonts w:hint="eastAsia"/>
        </w:rPr>
        <w:t>应避免与化学腐蚀物品混装</w:t>
      </w:r>
      <w:r w:rsidR="00790D10">
        <w:rPr>
          <w:rFonts w:hint="eastAsia"/>
        </w:rPr>
        <w:t>。</w:t>
      </w:r>
      <w:r w:rsidRPr="00350522">
        <w:rPr>
          <w:rFonts w:hint="eastAsia"/>
        </w:rPr>
        <w:t>卸放、吊装工作范围内，不应有障碍物和非操作人员，并应有可满足墙板周转使用的场地。</w:t>
      </w:r>
    </w:p>
    <w:p w14:paraId="33A944B7" w14:textId="1E707BEE" w:rsidR="00F23413" w:rsidRPr="00F23413" w:rsidRDefault="00F23413" w:rsidP="00F121ED">
      <w:pPr>
        <w:ind w:firstLineChars="0" w:firstLine="0"/>
      </w:pPr>
      <w:r>
        <w:rPr>
          <w:rFonts w:hint="eastAsia"/>
        </w:rPr>
        <w:t>8.2.</w:t>
      </w:r>
      <w:r w:rsidR="00350522">
        <w:rPr>
          <w:rFonts w:hint="eastAsia"/>
        </w:rPr>
        <w:t>4</w:t>
      </w:r>
      <w:r>
        <w:rPr>
          <w:rFonts w:hint="eastAsia"/>
        </w:rPr>
        <w:t xml:space="preserve"> </w:t>
      </w:r>
      <w:r>
        <w:rPr>
          <w:rFonts w:hint="eastAsia"/>
        </w:rPr>
        <w:t>超高、超宽、形状特殊超高性能混凝土轻钢龙骨复合外墙的运输和存放应制</w:t>
      </w:r>
      <w:proofErr w:type="gramStart"/>
      <w:r>
        <w:rPr>
          <w:rFonts w:hint="eastAsia"/>
        </w:rPr>
        <w:t>定专门</w:t>
      </w:r>
      <w:proofErr w:type="gramEnd"/>
      <w:r>
        <w:rPr>
          <w:rFonts w:hint="eastAsia"/>
        </w:rPr>
        <w:t>的质量安全保证措施。</w:t>
      </w:r>
    </w:p>
    <w:p w14:paraId="37F9813B" w14:textId="608A9B07" w:rsidR="00674CB9" w:rsidRDefault="00674CB9" w:rsidP="00674CB9">
      <w:pPr>
        <w:ind w:firstLineChars="0" w:firstLine="0"/>
      </w:pPr>
      <w:bookmarkStart w:id="293" w:name="_Hlk190345061"/>
      <w:r>
        <w:rPr>
          <w:rFonts w:hint="eastAsia"/>
        </w:rPr>
        <w:t>8.2.</w:t>
      </w:r>
      <w:r w:rsidR="00350522">
        <w:rPr>
          <w:rFonts w:hint="eastAsia"/>
        </w:rPr>
        <w:t>5</w:t>
      </w:r>
      <w:r w:rsidR="00F121ED">
        <w:rPr>
          <w:rFonts w:hint="eastAsia"/>
        </w:rPr>
        <w:t xml:space="preserve"> </w:t>
      </w:r>
      <w:r w:rsidR="00F121ED">
        <w:rPr>
          <w:rFonts w:hint="eastAsia"/>
        </w:rPr>
        <w:t>超高性能混凝土轻钢龙骨复合外墙</w:t>
      </w:r>
      <w:r w:rsidR="00350522">
        <w:rPr>
          <w:rFonts w:hint="eastAsia"/>
        </w:rPr>
        <w:t>的</w:t>
      </w:r>
      <w:r w:rsidR="00F121ED">
        <w:rPr>
          <w:rFonts w:hint="eastAsia"/>
        </w:rPr>
        <w:t>运输</w:t>
      </w:r>
      <w:r w:rsidR="00350522">
        <w:rPr>
          <w:rFonts w:hint="eastAsia"/>
        </w:rPr>
        <w:t>尚</w:t>
      </w:r>
      <w:r w:rsidR="00F121ED">
        <w:rPr>
          <w:rFonts w:hint="eastAsia"/>
        </w:rPr>
        <w:t>应符合下列规定：</w:t>
      </w:r>
    </w:p>
    <w:p w14:paraId="31ED84E1" w14:textId="69A3B221" w:rsidR="00F121ED" w:rsidRDefault="00F121ED" w:rsidP="00674CB9">
      <w:pPr>
        <w:ind w:firstLine="480"/>
      </w:pPr>
      <w:r>
        <w:rPr>
          <w:rFonts w:hint="eastAsia"/>
        </w:rPr>
        <w:t xml:space="preserve">1 </w:t>
      </w:r>
      <w:r>
        <w:rPr>
          <w:rFonts w:hint="eastAsia"/>
        </w:rPr>
        <w:t>超高性能混凝土轻钢龙骨复合外墙运输过程中应根据墙板尺寸和形状采取可靠的固定措施</w:t>
      </w:r>
      <w:r w:rsidR="000A266F">
        <w:rPr>
          <w:rFonts w:hint="eastAsia"/>
        </w:rPr>
        <w:t>，</w:t>
      </w:r>
      <w:r w:rsidR="000A266F" w:rsidRPr="000A266F">
        <w:rPr>
          <w:rFonts w:hint="eastAsia"/>
        </w:rPr>
        <w:t>防止墙板移动、倾倒、变形等</w:t>
      </w:r>
      <w:r>
        <w:rPr>
          <w:rFonts w:hint="eastAsia"/>
        </w:rPr>
        <w:t>。</w:t>
      </w:r>
    </w:p>
    <w:p w14:paraId="000F6D88" w14:textId="2C46E9C3" w:rsidR="00F121ED" w:rsidRDefault="00F121ED" w:rsidP="00674CB9">
      <w:pPr>
        <w:ind w:firstLine="480"/>
      </w:pPr>
      <w:r>
        <w:rPr>
          <w:rFonts w:hint="eastAsia"/>
        </w:rPr>
        <w:t xml:space="preserve">2 </w:t>
      </w:r>
      <w:r>
        <w:rPr>
          <w:rFonts w:hint="eastAsia"/>
        </w:rPr>
        <w:t>超高性能混凝土轻钢龙骨复合外墙宜采用立式运输，</w:t>
      </w:r>
      <w:r w:rsidR="00350522">
        <w:rPr>
          <w:rFonts w:hint="eastAsia"/>
        </w:rPr>
        <w:t>采用</w:t>
      </w:r>
      <w:r w:rsidR="00350522" w:rsidRPr="00350522">
        <w:rPr>
          <w:rFonts w:hint="eastAsia"/>
        </w:rPr>
        <w:t>专用</w:t>
      </w:r>
      <w:r w:rsidR="00350522">
        <w:rPr>
          <w:rFonts w:hint="eastAsia"/>
        </w:rPr>
        <w:t>运输</w:t>
      </w:r>
      <w:r w:rsidR="00350522" w:rsidRPr="00350522">
        <w:rPr>
          <w:rFonts w:hint="eastAsia"/>
        </w:rPr>
        <w:t>架，</w:t>
      </w:r>
      <w:r w:rsidR="00350522">
        <w:rPr>
          <w:rFonts w:hint="eastAsia"/>
        </w:rPr>
        <w:t>并有</w:t>
      </w:r>
      <w:r w:rsidR="00350522" w:rsidRPr="00350522">
        <w:rPr>
          <w:rFonts w:hint="eastAsia"/>
        </w:rPr>
        <w:t>可靠的稳定构件措施</w:t>
      </w:r>
      <w:r w:rsidR="00350522">
        <w:rPr>
          <w:rFonts w:hint="eastAsia"/>
        </w:rPr>
        <w:t>，</w:t>
      </w:r>
      <w:r>
        <w:rPr>
          <w:rFonts w:hint="eastAsia"/>
        </w:rPr>
        <w:t>运输时宜采取下列防护措施：</w:t>
      </w:r>
    </w:p>
    <w:p w14:paraId="6AE999F3" w14:textId="77777777" w:rsidR="00F121ED" w:rsidRDefault="00F121ED" w:rsidP="00674CB9">
      <w:pPr>
        <w:ind w:firstLine="480"/>
      </w:pPr>
      <w:r>
        <w:rPr>
          <w:rFonts w:hint="eastAsia"/>
        </w:rPr>
        <w:lastRenderedPageBreak/>
        <w:t>1</w:t>
      </w:r>
      <w:r>
        <w:rPr>
          <w:rFonts w:hint="eastAsia"/>
        </w:rPr>
        <w:t>）设置柔性垫片避免超高性能混凝土轻钢龙骨复合外墙边角部位或链索接触处的混凝土损伤；</w:t>
      </w:r>
    </w:p>
    <w:p w14:paraId="1EC3EB2E" w14:textId="77777777" w:rsidR="00F121ED" w:rsidRDefault="00F121ED" w:rsidP="00F121ED">
      <w:pPr>
        <w:ind w:firstLine="480"/>
      </w:pPr>
      <w:r>
        <w:rPr>
          <w:rFonts w:hint="eastAsia"/>
        </w:rPr>
        <w:t>2</w:t>
      </w:r>
      <w:r>
        <w:rPr>
          <w:rFonts w:hint="eastAsia"/>
        </w:rPr>
        <w:t>）超高性能混凝土轻钢龙骨复合外墙之间应设置隔离垫块；</w:t>
      </w:r>
    </w:p>
    <w:p w14:paraId="5D21F430" w14:textId="77777777" w:rsidR="00F121ED" w:rsidRDefault="00F121ED" w:rsidP="00F121ED">
      <w:pPr>
        <w:ind w:firstLine="480"/>
      </w:pPr>
      <w:r>
        <w:rPr>
          <w:rFonts w:hint="eastAsia"/>
        </w:rPr>
        <w:t>3</w:t>
      </w:r>
      <w:r>
        <w:rPr>
          <w:rFonts w:hint="eastAsia"/>
        </w:rPr>
        <w:t>）用塑料薄膜</w:t>
      </w:r>
      <w:proofErr w:type="gramStart"/>
      <w:r>
        <w:rPr>
          <w:rFonts w:hint="eastAsia"/>
        </w:rPr>
        <w:t>包裹垫块和</w:t>
      </w:r>
      <w:proofErr w:type="gramEnd"/>
      <w:r>
        <w:rPr>
          <w:rFonts w:hint="eastAsia"/>
        </w:rPr>
        <w:t>垫片，避免超高性能混凝土轻钢龙骨复合外墙构件外观污染；</w:t>
      </w:r>
    </w:p>
    <w:p w14:paraId="7AA1C347" w14:textId="77777777" w:rsidR="00F121ED" w:rsidRDefault="00F121ED" w:rsidP="00F121ED">
      <w:pPr>
        <w:ind w:firstLine="480"/>
      </w:pPr>
      <w:r>
        <w:rPr>
          <w:rFonts w:hint="eastAsia"/>
        </w:rPr>
        <w:t>4</w:t>
      </w:r>
      <w:r>
        <w:rPr>
          <w:rFonts w:hint="eastAsia"/>
        </w:rPr>
        <w:t>）超高性能混凝土轻钢龙骨复合外墙门窗框、装饰表面和棱角采用塑料贴膜或其他防护措施；</w:t>
      </w:r>
    </w:p>
    <w:p w14:paraId="2ACD85F0" w14:textId="77777777" w:rsidR="00F121ED" w:rsidRDefault="00F121ED" w:rsidP="00F121ED">
      <w:pPr>
        <w:ind w:firstLine="480"/>
      </w:pPr>
      <w:r>
        <w:rPr>
          <w:rFonts w:hint="eastAsia"/>
        </w:rPr>
        <w:t>5</w:t>
      </w:r>
      <w:r>
        <w:rPr>
          <w:rFonts w:hint="eastAsia"/>
        </w:rPr>
        <w:t>）禁止多块超高性能混凝土轻钢龙骨复合外墙水平叠放同时吊运，单块超高性能混凝土轻钢龙骨复合外墙水平吊运时，应经设计人员审核确认。</w:t>
      </w:r>
    </w:p>
    <w:p w14:paraId="44A6BAEE" w14:textId="0E097081" w:rsidR="00350522" w:rsidRDefault="00350522" w:rsidP="00350522">
      <w:pPr>
        <w:ind w:firstLine="480"/>
      </w:pPr>
      <w:r>
        <w:rPr>
          <w:rFonts w:hint="eastAsia"/>
        </w:rPr>
        <w:t xml:space="preserve">3 </w:t>
      </w:r>
      <w:r w:rsidRPr="00350522">
        <w:rPr>
          <w:rFonts w:hint="eastAsia"/>
        </w:rPr>
        <w:t>车辆启动应慢，车速应匀，转弯错车时要减速；</w:t>
      </w:r>
    </w:p>
    <w:p w14:paraId="4B5E0F55" w14:textId="42CF413F" w:rsidR="00350522" w:rsidRDefault="00350522" w:rsidP="00350522">
      <w:pPr>
        <w:ind w:firstLine="480"/>
      </w:pPr>
      <w:r>
        <w:rPr>
          <w:rFonts w:hint="eastAsia"/>
        </w:rPr>
        <w:t xml:space="preserve">4 </w:t>
      </w:r>
      <w:r w:rsidRPr="00350522">
        <w:rPr>
          <w:rFonts w:hint="eastAsia"/>
        </w:rPr>
        <w:t>现场运输道路应平整坚实，以防止车辆摇晃时引致构件碰撞、扭曲和变形。</w:t>
      </w:r>
    </w:p>
    <w:p w14:paraId="009431E2" w14:textId="6C19E78C" w:rsidR="0083731E" w:rsidRDefault="0083731E" w:rsidP="0083731E">
      <w:pPr>
        <w:ind w:firstLineChars="0" w:firstLine="0"/>
      </w:pPr>
      <w:r w:rsidRPr="004D0108">
        <w:rPr>
          <w:rFonts w:cs="Times New Roman" w:hint="eastAsia"/>
          <w:b/>
          <w:color w:val="0000FF"/>
          <w:szCs w:val="24"/>
        </w:rPr>
        <w:t>【条文说明】超高性能混凝土轻钢龙骨复合外墙在工厂加工制作完成后，在工厂内有场地内的运输，还要运输到工地，运输</w:t>
      </w:r>
      <w:r>
        <w:rPr>
          <w:rFonts w:cs="Times New Roman" w:hint="eastAsia"/>
          <w:b/>
          <w:color w:val="0000FF"/>
          <w:szCs w:val="24"/>
        </w:rPr>
        <w:t>过程</w:t>
      </w:r>
      <w:r w:rsidRPr="004D0108">
        <w:rPr>
          <w:rFonts w:cs="Times New Roman" w:hint="eastAsia"/>
          <w:b/>
          <w:color w:val="0000FF"/>
          <w:szCs w:val="24"/>
        </w:rPr>
        <w:t>涉及</w:t>
      </w:r>
      <w:r>
        <w:rPr>
          <w:rFonts w:cs="Times New Roman" w:hint="eastAsia"/>
          <w:b/>
          <w:color w:val="0000FF"/>
          <w:szCs w:val="24"/>
        </w:rPr>
        <w:t>到</w:t>
      </w:r>
      <w:r w:rsidRPr="004D0108">
        <w:rPr>
          <w:rFonts w:cs="Times New Roman" w:hint="eastAsia"/>
          <w:b/>
          <w:color w:val="0000FF"/>
          <w:szCs w:val="24"/>
        </w:rPr>
        <w:t>墙板的外观质量、</w:t>
      </w:r>
      <w:r>
        <w:rPr>
          <w:rFonts w:cs="Times New Roman" w:hint="eastAsia"/>
          <w:b/>
          <w:color w:val="0000FF"/>
          <w:szCs w:val="24"/>
        </w:rPr>
        <w:t>成品保护、</w:t>
      </w:r>
      <w:r w:rsidRPr="004D0108">
        <w:rPr>
          <w:rFonts w:cs="Times New Roman" w:hint="eastAsia"/>
          <w:b/>
          <w:color w:val="0000FF"/>
          <w:szCs w:val="24"/>
        </w:rPr>
        <w:t>环保和安全，因此，应该根据墙板尺寸和特点制定</w:t>
      </w:r>
      <w:r>
        <w:rPr>
          <w:rFonts w:cs="Times New Roman" w:hint="eastAsia"/>
          <w:b/>
          <w:color w:val="0000FF"/>
          <w:szCs w:val="24"/>
        </w:rPr>
        <w:t>合理</w:t>
      </w:r>
      <w:r w:rsidRPr="004D0108">
        <w:rPr>
          <w:rFonts w:cs="Times New Roman" w:hint="eastAsia"/>
          <w:b/>
          <w:color w:val="0000FF"/>
          <w:szCs w:val="24"/>
        </w:rPr>
        <w:t>详细的运输和堆放方案，策划重点环节。</w:t>
      </w:r>
    </w:p>
    <w:p w14:paraId="664058C9" w14:textId="77777777" w:rsidR="0083731E" w:rsidRPr="0083731E" w:rsidRDefault="0083731E" w:rsidP="00F121ED">
      <w:pPr>
        <w:ind w:firstLine="480"/>
      </w:pPr>
    </w:p>
    <w:bookmarkEnd w:id="293"/>
    <w:p w14:paraId="09B085D9" w14:textId="174AE175" w:rsidR="00F121ED" w:rsidRPr="00F121ED" w:rsidRDefault="00674CB9" w:rsidP="00F121ED">
      <w:pPr>
        <w:spacing w:line="312" w:lineRule="auto"/>
        <w:ind w:firstLineChars="0" w:firstLine="0"/>
        <w:rPr>
          <w:rFonts w:ascii="宋体" w:hAnsi="宋体" w:cs="宋体"/>
          <w:szCs w:val="21"/>
        </w:rPr>
      </w:pPr>
      <w:r>
        <w:rPr>
          <w:rFonts w:hint="eastAsia"/>
        </w:rPr>
        <w:t>8.2.</w:t>
      </w:r>
      <w:r w:rsidR="00790D10">
        <w:rPr>
          <w:rFonts w:hint="eastAsia"/>
        </w:rPr>
        <w:t>6</w:t>
      </w:r>
      <w:r>
        <w:rPr>
          <w:rFonts w:hint="eastAsia"/>
        </w:rPr>
        <w:t xml:space="preserve"> </w:t>
      </w:r>
      <w:r w:rsidR="00F121ED">
        <w:rPr>
          <w:rFonts w:ascii="宋体" w:hAnsi="宋体" w:cs="宋体" w:hint="eastAsia"/>
          <w:szCs w:val="21"/>
        </w:rPr>
        <w:t>复合外墙板运送到施工现场及验收合格后，应尽量避免堆放，随即吊运到安装的位置。如要堆放，应堆放在起吊设备的覆盖范围内，避免二次搬运。</w:t>
      </w:r>
    </w:p>
    <w:p w14:paraId="229AACD7" w14:textId="65194CDC" w:rsidR="002A713E" w:rsidRDefault="00674CB9" w:rsidP="002A713E">
      <w:pPr>
        <w:spacing w:line="312" w:lineRule="auto"/>
        <w:ind w:firstLineChars="0" w:firstLine="0"/>
        <w:rPr>
          <w:rFonts w:ascii="宋体" w:hAnsi="宋体" w:cs="宋体"/>
          <w:szCs w:val="21"/>
        </w:rPr>
      </w:pPr>
      <w:r>
        <w:rPr>
          <w:rFonts w:hint="eastAsia"/>
        </w:rPr>
        <w:t>8.2.</w:t>
      </w:r>
      <w:r w:rsidR="00790D10">
        <w:rPr>
          <w:rFonts w:hint="eastAsia"/>
        </w:rPr>
        <w:t>7</w:t>
      </w:r>
      <w:r>
        <w:rPr>
          <w:rFonts w:hint="eastAsia"/>
        </w:rPr>
        <w:t xml:space="preserve"> </w:t>
      </w:r>
      <w:r w:rsidR="002A713E">
        <w:rPr>
          <w:rFonts w:ascii="宋体" w:hAnsi="宋体" w:cs="宋体" w:hint="eastAsia"/>
          <w:szCs w:val="21"/>
        </w:rPr>
        <w:t>复合外墙板运输到现场后，应按照型号、构件所在部位和施工吊装顺序分类存放，存放场地应在吊车工作范围内。</w:t>
      </w:r>
    </w:p>
    <w:p w14:paraId="4F39358C" w14:textId="0A3F6B37" w:rsidR="002A713E" w:rsidRPr="002A713E" w:rsidRDefault="002A713E" w:rsidP="00575996">
      <w:pPr>
        <w:ind w:firstLine="480"/>
      </w:pPr>
    </w:p>
    <w:p w14:paraId="76FC6772" w14:textId="2B6D6423" w:rsidR="00744BFF" w:rsidRPr="001739CC" w:rsidRDefault="00744BFF" w:rsidP="00744BFF">
      <w:pPr>
        <w:pStyle w:val="2"/>
      </w:pPr>
      <w:bookmarkStart w:id="294" w:name="_Toc170289675"/>
      <w:bookmarkStart w:id="295" w:name="_Toc170289753"/>
      <w:bookmarkStart w:id="296" w:name="_Toc192160559"/>
      <w:bookmarkStart w:id="297" w:name="_Toc192169925"/>
      <w:r w:rsidRPr="001739CC">
        <w:rPr>
          <w:rFonts w:hint="eastAsia"/>
        </w:rPr>
        <w:t>进场验收</w:t>
      </w:r>
      <w:bookmarkEnd w:id="294"/>
      <w:bookmarkEnd w:id="295"/>
      <w:bookmarkEnd w:id="296"/>
      <w:bookmarkEnd w:id="297"/>
      <w:r w:rsidR="00A72684">
        <w:fldChar w:fldCharType="begin"/>
      </w:r>
      <w:r w:rsidR="00A72684">
        <w:instrText xml:space="preserve"> </w:instrText>
      </w:r>
      <w:r w:rsidR="00A72684">
        <w:rPr>
          <w:rFonts w:hint="eastAsia"/>
        </w:rPr>
        <w:instrText>TC  "</w:instrText>
      </w:r>
      <w:bookmarkStart w:id="298" w:name="_Toc192160560"/>
      <w:bookmarkStart w:id="299" w:name="_Toc192169973"/>
      <w:r w:rsidR="000D6B07" w:rsidRPr="000D6B07">
        <w:rPr>
          <w:rFonts w:hint="eastAsia"/>
        </w:rPr>
        <w:instrText>8.3</w:instrText>
      </w:r>
      <w:r w:rsidR="000D6B07" w:rsidRPr="000D6B07">
        <w:rPr>
          <w:rFonts w:hint="eastAsia"/>
        </w:rPr>
        <w:instrText xml:space="preserve">　</w:instrText>
      </w:r>
      <w:r w:rsidR="000D6B07" w:rsidRPr="000D6B07">
        <w:rPr>
          <w:rFonts w:hint="eastAsia"/>
        </w:rPr>
        <w:instrText>Component acceptance</w:instrText>
      </w:r>
      <w:bookmarkEnd w:id="298"/>
      <w:bookmarkEnd w:id="299"/>
      <w:r w:rsidR="00A72684">
        <w:rPr>
          <w:rFonts w:hint="eastAsia"/>
        </w:rPr>
        <w:instrText>" \l 2</w:instrText>
      </w:r>
      <w:r w:rsidR="00A72684">
        <w:instrText xml:space="preserve"> </w:instrText>
      </w:r>
      <w:r w:rsidR="00A72684">
        <w:fldChar w:fldCharType="end"/>
      </w:r>
    </w:p>
    <w:p w14:paraId="7C4995F3" w14:textId="77777777" w:rsidR="00F4712E" w:rsidRPr="008E1FE6" w:rsidRDefault="00F4712E" w:rsidP="00F4712E">
      <w:pPr>
        <w:spacing w:line="360" w:lineRule="auto"/>
        <w:ind w:firstLine="480"/>
        <w:jc w:val="center"/>
        <w:rPr>
          <w:rFonts w:cs="Times New Roman"/>
        </w:rPr>
      </w:pPr>
      <w:r w:rsidRPr="008E1FE6">
        <w:rPr>
          <w:rFonts w:cs="Times New Roman" w:hint="eastAsia"/>
        </w:rPr>
        <w:t xml:space="preserve">I </w:t>
      </w:r>
      <w:r w:rsidRPr="008E1FE6">
        <w:rPr>
          <w:rFonts w:cs="Times New Roman" w:hint="eastAsia"/>
        </w:rPr>
        <w:t>主控项目</w:t>
      </w:r>
    </w:p>
    <w:p w14:paraId="628222DD" w14:textId="578FDF85" w:rsidR="00F4712E" w:rsidRPr="008E1FE6" w:rsidRDefault="00B1182D" w:rsidP="00F4712E">
      <w:pPr>
        <w:spacing w:line="360" w:lineRule="auto"/>
        <w:ind w:firstLineChars="0" w:firstLine="0"/>
        <w:rPr>
          <w:rFonts w:cs="Times New Roman"/>
        </w:rPr>
      </w:pPr>
      <w:r>
        <w:rPr>
          <w:rFonts w:cs="Times New Roman" w:hint="eastAsia"/>
        </w:rPr>
        <w:t>8</w:t>
      </w:r>
      <w:r w:rsidR="00F4712E" w:rsidRPr="008E1FE6">
        <w:rPr>
          <w:rFonts w:cs="Times New Roman" w:hint="eastAsia"/>
        </w:rPr>
        <w:t>.</w:t>
      </w:r>
      <w:r w:rsidR="00F4712E">
        <w:rPr>
          <w:rFonts w:cs="Times New Roman" w:hint="eastAsia"/>
        </w:rPr>
        <w:t>3</w:t>
      </w:r>
      <w:r w:rsidR="00F4712E" w:rsidRPr="008E1FE6">
        <w:rPr>
          <w:rFonts w:cs="Times New Roman" w:hint="eastAsia"/>
        </w:rPr>
        <w:t xml:space="preserve">.1 </w:t>
      </w:r>
      <w:r w:rsidR="00F4712E" w:rsidRPr="001739CC">
        <w:rPr>
          <w:rFonts w:cs="Times New Roman" w:hint="eastAsia"/>
        </w:rPr>
        <w:t>超高性能混凝土轻钢龙骨复合外墙</w:t>
      </w:r>
      <w:r w:rsidR="00F4712E" w:rsidRPr="008E1FE6">
        <w:rPr>
          <w:rFonts w:cs="Times New Roman" w:hint="eastAsia"/>
        </w:rPr>
        <w:t>产品应具有生产单位、型号、生产日期和质量验收合格标志及墙板出厂证明文件。</w:t>
      </w:r>
    </w:p>
    <w:p w14:paraId="35806947" w14:textId="77777777" w:rsidR="00F4712E" w:rsidRPr="008E1FE6" w:rsidRDefault="00F4712E" w:rsidP="00F4712E">
      <w:pPr>
        <w:spacing w:line="360" w:lineRule="auto"/>
        <w:ind w:firstLine="480"/>
        <w:rPr>
          <w:rFonts w:cs="Times New Roman"/>
        </w:rPr>
      </w:pPr>
      <w:r w:rsidRPr="008E1FE6">
        <w:rPr>
          <w:rFonts w:cs="Times New Roman" w:hint="eastAsia"/>
        </w:rPr>
        <w:t>检查数量：全数检查。</w:t>
      </w:r>
    </w:p>
    <w:p w14:paraId="1A539F56" w14:textId="77777777" w:rsidR="00F4712E" w:rsidRPr="008E1FE6" w:rsidRDefault="00F4712E" w:rsidP="00F4712E">
      <w:pPr>
        <w:spacing w:line="360" w:lineRule="auto"/>
        <w:ind w:firstLine="480"/>
        <w:rPr>
          <w:rFonts w:cs="Times New Roman"/>
        </w:rPr>
      </w:pPr>
      <w:r w:rsidRPr="008E1FE6">
        <w:rPr>
          <w:rFonts w:cs="Times New Roman" w:hint="eastAsia"/>
        </w:rPr>
        <w:t>检验方法：观察，检查产品合格证书。</w:t>
      </w:r>
    </w:p>
    <w:p w14:paraId="64B078B0" w14:textId="461B12FB" w:rsidR="00846D7F" w:rsidRPr="006E3234" w:rsidRDefault="00F4712E" w:rsidP="00846D7F">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00846D7F" w:rsidRPr="006E3234">
        <w:rPr>
          <w:rFonts w:cs="Times New Roman" w:hint="eastAsia"/>
          <w:b/>
          <w:color w:val="0000FF"/>
          <w:szCs w:val="24"/>
        </w:rPr>
        <w:t>本</w:t>
      </w:r>
      <w:r w:rsidR="00846D7F">
        <w:rPr>
          <w:rFonts w:cs="Times New Roman" w:hint="eastAsia"/>
          <w:b/>
          <w:color w:val="0000FF"/>
          <w:szCs w:val="24"/>
        </w:rPr>
        <w:t>条规定了</w:t>
      </w:r>
      <w:r w:rsidR="00846D7F" w:rsidRPr="00846D7F">
        <w:rPr>
          <w:rFonts w:cs="Times New Roman" w:hint="eastAsia"/>
          <w:b/>
          <w:color w:val="0000FF"/>
          <w:szCs w:val="24"/>
        </w:rPr>
        <w:t>超高性能混凝土轻钢龙骨复合外墙产品</w:t>
      </w:r>
      <w:r w:rsidR="00846D7F">
        <w:rPr>
          <w:rFonts w:cs="Times New Roman" w:hint="eastAsia"/>
          <w:b/>
          <w:color w:val="0000FF"/>
          <w:szCs w:val="24"/>
        </w:rPr>
        <w:t>的出厂要求。</w:t>
      </w:r>
    </w:p>
    <w:p w14:paraId="43462FD8" w14:textId="6112DD50" w:rsidR="00F4712E" w:rsidRPr="00846D7F" w:rsidRDefault="00F4712E" w:rsidP="00BB242F">
      <w:pPr>
        <w:spacing w:line="360" w:lineRule="auto"/>
        <w:ind w:firstLineChars="0" w:firstLine="0"/>
        <w:rPr>
          <w:rFonts w:cs="Times New Roman"/>
          <w:b/>
          <w:color w:val="0000FF"/>
          <w:szCs w:val="24"/>
        </w:rPr>
      </w:pPr>
    </w:p>
    <w:p w14:paraId="76A63EB8" w14:textId="29B27ECE" w:rsidR="00F4712E" w:rsidRPr="008E1FE6" w:rsidRDefault="00B1182D" w:rsidP="00F4712E">
      <w:pPr>
        <w:spacing w:line="360" w:lineRule="auto"/>
        <w:ind w:firstLineChars="0" w:firstLine="0"/>
        <w:rPr>
          <w:rFonts w:cs="Times New Roman"/>
        </w:rPr>
      </w:pPr>
      <w:r>
        <w:rPr>
          <w:rFonts w:cs="Times New Roman" w:hint="eastAsia"/>
        </w:rPr>
        <w:t>8</w:t>
      </w:r>
      <w:r w:rsidR="00F4712E" w:rsidRPr="008E1FE6">
        <w:rPr>
          <w:rFonts w:cs="Times New Roman" w:hint="eastAsia"/>
        </w:rPr>
        <w:t>.</w:t>
      </w:r>
      <w:r w:rsidR="00F4712E">
        <w:rPr>
          <w:rFonts w:cs="Times New Roman" w:hint="eastAsia"/>
        </w:rPr>
        <w:t>3</w:t>
      </w:r>
      <w:r w:rsidR="00F4712E" w:rsidRPr="008E1FE6">
        <w:rPr>
          <w:rFonts w:cs="Times New Roman" w:hint="eastAsia"/>
        </w:rPr>
        <w:t>.2</w:t>
      </w:r>
      <w:r>
        <w:rPr>
          <w:rFonts w:cs="Times New Roman" w:hint="eastAsia"/>
        </w:rPr>
        <w:t xml:space="preserve"> </w:t>
      </w:r>
      <w:r w:rsidR="00F4712E" w:rsidRPr="001739CC">
        <w:rPr>
          <w:rFonts w:cs="Times New Roman" w:hint="eastAsia"/>
        </w:rPr>
        <w:t>超高性能混凝土轻钢龙骨复合外墙</w:t>
      </w:r>
      <w:r w:rsidR="00F4712E" w:rsidRPr="008E1FE6">
        <w:rPr>
          <w:rFonts w:cs="Times New Roman" w:hint="eastAsia"/>
        </w:rPr>
        <w:t>的结构性能应符合设计要求。</w:t>
      </w:r>
    </w:p>
    <w:p w14:paraId="62C0FD19" w14:textId="77777777" w:rsidR="00F4712E" w:rsidRPr="008E1FE6" w:rsidRDefault="00F4712E" w:rsidP="00F4712E">
      <w:pPr>
        <w:spacing w:line="360" w:lineRule="auto"/>
        <w:ind w:firstLine="480"/>
        <w:rPr>
          <w:rFonts w:cs="Times New Roman"/>
        </w:rPr>
      </w:pPr>
      <w:r w:rsidRPr="008E1FE6">
        <w:rPr>
          <w:rFonts w:cs="Times New Roman" w:hint="eastAsia"/>
        </w:rPr>
        <w:t>检查数量：同一类型围护墙板，每</w:t>
      </w:r>
      <w:r w:rsidRPr="008E1FE6">
        <w:rPr>
          <w:rFonts w:cs="Times New Roman" w:hint="eastAsia"/>
        </w:rPr>
        <w:t>1000</w:t>
      </w:r>
      <w:r w:rsidRPr="008E1FE6">
        <w:rPr>
          <w:rFonts w:cs="Times New Roman" w:hint="eastAsia"/>
        </w:rPr>
        <w:t>件为一个检验批，不足</w:t>
      </w:r>
      <w:r w:rsidRPr="008E1FE6">
        <w:rPr>
          <w:rFonts w:cs="Times New Roman" w:hint="eastAsia"/>
        </w:rPr>
        <w:t>1000</w:t>
      </w:r>
      <w:r w:rsidRPr="008E1FE6">
        <w:rPr>
          <w:rFonts w:cs="Times New Roman" w:hint="eastAsia"/>
        </w:rPr>
        <w:t>件时亦为一个检验批。每个检验批抽查</w:t>
      </w:r>
      <w:r w:rsidRPr="008E1FE6">
        <w:rPr>
          <w:rFonts w:cs="Times New Roman" w:hint="eastAsia"/>
        </w:rPr>
        <w:t>1</w:t>
      </w:r>
      <w:r w:rsidRPr="008E1FE6">
        <w:rPr>
          <w:rFonts w:cs="Times New Roman" w:hint="eastAsia"/>
        </w:rPr>
        <w:t>件。</w:t>
      </w:r>
    </w:p>
    <w:p w14:paraId="20BA836C" w14:textId="77777777" w:rsidR="00F4712E" w:rsidRPr="008E1FE6" w:rsidRDefault="00F4712E" w:rsidP="00F4712E">
      <w:pPr>
        <w:spacing w:line="360" w:lineRule="auto"/>
        <w:ind w:firstLine="480"/>
        <w:rPr>
          <w:rFonts w:cs="Times New Roman"/>
        </w:rPr>
      </w:pPr>
      <w:r w:rsidRPr="008E1FE6">
        <w:rPr>
          <w:rFonts w:cs="Times New Roman" w:hint="eastAsia"/>
        </w:rPr>
        <w:t>检验方法：承载力、正常使用性能试验检验。</w:t>
      </w:r>
    </w:p>
    <w:p w14:paraId="2E5089D2" w14:textId="5803C161" w:rsidR="00F4712E" w:rsidRDefault="00F4712E" w:rsidP="00F4712E">
      <w:pPr>
        <w:spacing w:line="360" w:lineRule="auto"/>
        <w:ind w:firstLineChars="0" w:firstLine="0"/>
        <w:rPr>
          <w:rFonts w:cs="Times New Roman"/>
          <w:b/>
          <w:color w:val="0000FF"/>
          <w:szCs w:val="24"/>
        </w:rPr>
      </w:pPr>
      <w:r w:rsidRPr="004D0108">
        <w:rPr>
          <w:rFonts w:cs="Times New Roman" w:hint="eastAsia"/>
          <w:b/>
          <w:color w:val="0000FF"/>
          <w:szCs w:val="24"/>
        </w:rPr>
        <w:lastRenderedPageBreak/>
        <w:t>【条文说明】超高性能混凝土轻钢龙骨复合外墙的结构性能应经过试验检验，每个检验批抽查</w:t>
      </w:r>
      <w:r w:rsidRPr="004D0108">
        <w:rPr>
          <w:rFonts w:cs="Times New Roman" w:hint="eastAsia"/>
          <w:b/>
          <w:color w:val="0000FF"/>
          <w:szCs w:val="24"/>
        </w:rPr>
        <w:t>1</w:t>
      </w:r>
      <w:r w:rsidRPr="004D0108">
        <w:rPr>
          <w:rFonts w:cs="Times New Roman" w:hint="eastAsia"/>
          <w:b/>
          <w:color w:val="0000FF"/>
          <w:szCs w:val="24"/>
        </w:rPr>
        <w:t>件进行试验检验，试验确定承载力时由产品厂家完成，本条的试验检验并不是根据试验确定承载力，而是通过试验检验墙板是否满足承载力、裂缝、刚度要求。</w:t>
      </w:r>
    </w:p>
    <w:p w14:paraId="37F25254" w14:textId="77777777" w:rsidR="00A50951" w:rsidRPr="004D0108" w:rsidRDefault="00A50951" w:rsidP="00F4712E">
      <w:pPr>
        <w:spacing w:line="360" w:lineRule="auto"/>
        <w:ind w:firstLineChars="0" w:firstLine="0"/>
        <w:rPr>
          <w:rFonts w:cs="Times New Roman"/>
          <w:b/>
          <w:color w:val="0000FF"/>
          <w:szCs w:val="24"/>
        </w:rPr>
      </w:pPr>
    </w:p>
    <w:p w14:paraId="3AEF27C0" w14:textId="6BF958A5" w:rsidR="00F4712E" w:rsidRPr="008E1FE6" w:rsidRDefault="00B1182D" w:rsidP="00F4712E">
      <w:pPr>
        <w:spacing w:line="360" w:lineRule="auto"/>
        <w:ind w:firstLineChars="0" w:firstLine="0"/>
        <w:rPr>
          <w:rFonts w:cs="Times New Roman"/>
        </w:rPr>
      </w:pPr>
      <w:r>
        <w:rPr>
          <w:rFonts w:cs="Times New Roman" w:hint="eastAsia"/>
        </w:rPr>
        <w:t>8</w:t>
      </w:r>
      <w:r w:rsidR="00F4712E" w:rsidRPr="008E1FE6">
        <w:rPr>
          <w:rFonts w:cs="Times New Roman" w:hint="eastAsia"/>
        </w:rPr>
        <w:t>.</w:t>
      </w:r>
      <w:r w:rsidR="00F4712E">
        <w:rPr>
          <w:rFonts w:cs="Times New Roman" w:hint="eastAsia"/>
        </w:rPr>
        <w:t>3</w:t>
      </w:r>
      <w:r w:rsidR="00F4712E" w:rsidRPr="008E1FE6">
        <w:rPr>
          <w:rFonts w:cs="Times New Roman" w:hint="eastAsia"/>
        </w:rPr>
        <w:t xml:space="preserve">.3 </w:t>
      </w:r>
      <w:r w:rsidR="00F4712E" w:rsidRPr="001739CC">
        <w:rPr>
          <w:rFonts w:cs="Times New Roman" w:hint="eastAsia"/>
        </w:rPr>
        <w:t>超高性能混凝土轻钢龙骨复合外墙</w:t>
      </w:r>
      <w:r w:rsidR="00F4712E" w:rsidRPr="008E1FE6">
        <w:rPr>
          <w:rFonts w:cs="Times New Roman" w:hint="eastAsia"/>
        </w:rPr>
        <w:t>的预埋件、预留孔洞规格、数量应符合本规程</w:t>
      </w:r>
      <w:r w:rsidR="00A8752F">
        <w:rPr>
          <w:rFonts w:cs="Times New Roman" w:hint="eastAsia"/>
        </w:rPr>
        <w:t>相关</w:t>
      </w:r>
      <w:r w:rsidR="00F4712E" w:rsidRPr="008E1FE6">
        <w:rPr>
          <w:rFonts w:cs="Times New Roman" w:hint="eastAsia"/>
        </w:rPr>
        <w:t>规定和设计要求。</w:t>
      </w:r>
    </w:p>
    <w:p w14:paraId="03D4C69F" w14:textId="77777777" w:rsidR="00F4712E" w:rsidRPr="008E1FE6" w:rsidRDefault="00F4712E" w:rsidP="00F4712E">
      <w:pPr>
        <w:spacing w:line="360" w:lineRule="auto"/>
        <w:ind w:firstLine="480"/>
        <w:rPr>
          <w:rFonts w:cs="Times New Roman"/>
        </w:rPr>
      </w:pPr>
      <w:r w:rsidRPr="008E1FE6">
        <w:rPr>
          <w:rFonts w:cs="Times New Roman" w:hint="eastAsia"/>
        </w:rPr>
        <w:t>检查数量：全数检查</w:t>
      </w:r>
    </w:p>
    <w:p w14:paraId="14D47B62" w14:textId="77777777" w:rsidR="00F4712E" w:rsidRPr="008E1FE6" w:rsidRDefault="00F4712E" w:rsidP="00F4712E">
      <w:pPr>
        <w:spacing w:line="360" w:lineRule="auto"/>
        <w:ind w:firstLine="480"/>
        <w:rPr>
          <w:rFonts w:cs="Times New Roman"/>
        </w:rPr>
      </w:pPr>
      <w:r w:rsidRPr="008E1FE6">
        <w:rPr>
          <w:rFonts w:cs="Times New Roman" w:hint="eastAsia"/>
        </w:rPr>
        <w:t>检验方法：观察检查。</w:t>
      </w:r>
    </w:p>
    <w:p w14:paraId="45A3DE6B" w14:textId="134E6C46" w:rsidR="00F4712E" w:rsidRDefault="00F4712E" w:rsidP="00F4712E">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00846D7F" w:rsidRPr="006E3234">
        <w:rPr>
          <w:rFonts w:cs="Times New Roman" w:hint="eastAsia"/>
          <w:b/>
          <w:color w:val="0000FF"/>
          <w:szCs w:val="24"/>
        </w:rPr>
        <w:t>本</w:t>
      </w:r>
      <w:r w:rsidR="00846D7F">
        <w:rPr>
          <w:rFonts w:cs="Times New Roman" w:hint="eastAsia"/>
          <w:b/>
          <w:color w:val="0000FF"/>
          <w:szCs w:val="24"/>
        </w:rPr>
        <w:t>条规定了</w:t>
      </w:r>
      <w:r w:rsidR="00846D7F" w:rsidRPr="00846D7F">
        <w:rPr>
          <w:rFonts w:cs="Times New Roman" w:hint="eastAsia"/>
          <w:b/>
          <w:color w:val="0000FF"/>
          <w:szCs w:val="24"/>
        </w:rPr>
        <w:t>超高性能混凝土轻钢龙骨复合外墙的预埋件、预留孔洞</w:t>
      </w:r>
      <w:r w:rsidR="00846D7F">
        <w:rPr>
          <w:rFonts w:cs="Times New Roman" w:hint="eastAsia"/>
          <w:b/>
          <w:color w:val="0000FF"/>
          <w:szCs w:val="24"/>
        </w:rPr>
        <w:t>的进场验收要求。</w:t>
      </w:r>
    </w:p>
    <w:p w14:paraId="39FB7B4B" w14:textId="77777777" w:rsidR="00A50951" w:rsidRPr="004D0108" w:rsidRDefault="00A50951" w:rsidP="00F4712E">
      <w:pPr>
        <w:spacing w:line="360" w:lineRule="auto"/>
        <w:ind w:firstLineChars="0" w:firstLine="0"/>
        <w:rPr>
          <w:rFonts w:cs="Times New Roman"/>
          <w:b/>
          <w:color w:val="0000FF"/>
          <w:szCs w:val="24"/>
        </w:rPr>
      </w:pPr>
    </w:p>
    <w:p w14:paraId="3A988CC2" w14:textId="27645A7B" w:rsidR="00F4712E" w:rsidRPr="008E1FE6" w:rsidRDefault="00B1182D" w:rsidP="00F4712E">
      <w:pPr>
        <w:spacing w:line="360" w:lineRule="auto"/>
        <w:ind w:firstLineChars="0" w:firstLine="0"/>
        <w:rPr>
          <w:rFonts w:cs="Times New Roman"/>
        </w:rPr>
      </w:pPr>
      <w:r>
        <w:rPr>
          <w:rFonts w:cs="Times New Roman" w:hint="eastAsia"/>
        </w:rPr>
        <w:t>8</w:t>
      </w:r>
      <w:r w:rsidR="00F4712E" w:rsidRPr="008E1FE6">
        <w:rPr>
          <w:rFonts w:cs="Times New Roman" w:hint="eastAsia"/>
        </w:rPr>
        <w:t>.</w:t>
      </w:r>
      <w:r w:rsidR="00F4712E">
        <w:rPr>
          <w:rFonts w:cs="Times New Roman" w:hint="eastAsia"/>
        </w:rPr>
        <w:t>3</w:t>
      </w:r>
      <w:r w:rsidR="00F4712E" w:rsidRPr="008E1FE6">
        <w:rPr>
          <w:rFonts w:cs="Times New Roman" w:hint="eastAsia"/>
        </w:rPr>
        <w:t xml:space="preserve">.4 </w:t>
      </w:r>
      <w:r w:rsidR="00F4712E" w:rsidRPr="001739CC">
        <w:rPr>
          <w:rFonts w:cs="Times New Roman" w:hint="eastAsia"/>
        </w:rPr>
        <w:t>超高性能混凝土轻钢龙骨复合外墙</w:t>
      </w:r>
      <w:r w:rsidR="00F4712E" w:rsidRPr="008E1FE6">
        <w:rPr>
          <w:rFonts w:cs="Times New Roman" w:hint="eastAsia"/>
        </w:rPr>
        <w:t>的连接材料、密封材料、防水材料、保温材料应符合本规程</w:t>
      </w:r>
      <w:r w:rsidR="00B76BA5">
        <w:rPr>
          <w:rFonts w:cs="Times New Roman" w:hint="eastAsia"/>
        </w:rPr>
        <w:t>的</w:t>
      </w:r>
      <w:r w:rsidR="00F4712E" w:rsidRPr="008E1FE6">
        <w:rPr>
          <w:rFonts w:cs="Times New Roman" w:hint="eastAsia"/>
        </w:rPr>
        <w:t>规定和设计要求。</w:t>
      </w:r>
    </w:p>
    <w:p w14:paraId="095CB8CF" w14:textId="77777777" w:rsidR="00F4712E" w:rsidRPr="008E1FE6" w:rsidRDefault="00F4712E" w:rsidP="00F4712E">
      <w:pPr>
        <w:spacing w:line="360" w:lineRule="auto"/>
        <w:ind w:firstLine="480"/>
        <w:rPr>
          <w:rFonts w:cs="Times New Roman"/>
        </w:rPr>
      </w:pPr>
      <w:r w:rsidRPr="008E1FE6">
        <w:rPr>
          <w:rFonts w:cs="Times New Roman" w:hint="eastAsia"/>
        </w:rPr>
        <w:t>检查数量：全数检查。</w:t>
      </w:r>
    </w:p>
    <w:p w14:paraId="452A97DE" w14:textId="77777777" w:rsidR="00F4712E" w:rsidRPr="008E1FE6" w:rsidRDefault="00F4712E" w:rsidP="00F4712E">
      <w:pPr>
        <w:spacing w:line="360" w:lineRule="auto"/>
        <w:ind w:firstLine="480"/>
        <w:rPr>
          <w:rFonts w:cs="Times New Roman"/>
        </w:rPr>
      </w:pPr>
      <w:r w:rsidRPr="008E1FE6">
        <w:rPr>
          <w:rFonts w:cs="Times New Roman" w:hint="eastAsia"/>
        </w:rPr>
        <w:t>检验方法：观察并检查产品合格证书。</w:t>
      </w:r>
    </w:p>
    <w:p w14:paraId="5E416AE0" w14:textId="6EDBBF0B" w:rsidR="00846D7F" w:rsidRPr="006E3234" w:rsidRDefault="00F4712E" w:rsidP="00846D7F">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00846D7F" w:rsidRPr="006E3234">
        <w:rPr>
          <w:rFonts w:cs="Times New Roman" w:hint="eastAsia"/>
          <w:b/>
          <w:color w:val="0000FF"/>
          <w:szCs w:val="24"/>
        </w:rPr>
        <w:t>本</w:t>
      </w:r>
      <w:r w:rsidR="00846D7F">
        <w:rPr>
          <w:rFonts w:cs="Times New Roman" w:hint="eastAsia"/>
          <w:b/>
          <w:color w:val="0000FF"/>
          <w:szCs w:val="24"/>
        </w:rPr>
        <w:t>条规定了</w:t>
      </w:r>
      <w:r w:rsidR="00846D7F" w:rsidRPr="006E3234">
        <w:rPr>
          <w:rFonts w:cs="Times New Roman" w:hint="eastAsia"/>
          <w:b/>
          <w:color w:val="0000FF"/>
          <w:szCs w:val="24"/>
        </w:rPr>
        <w:t>超高性能混凝土轻钢龙骨复合外墙应用的主要材料，包括连接材料、</w:t>
      </w:r>
      <w:r w:rsidR="00205C71" w:rsidRPr="00205C71">
        <w:rPr>
          <w:rFonts w:cs="Times New Roman" w:hint="eastAsia"/>
          <w:b/>
          <w:color w:val="0000FF"/>
          <w:szCs w:val="24"/>
        </w:rPr>
        <w:t>密封材料、防水材料、保温材料</w:t>
      </w:r>
      <w:r w:rsidR="00846D7F" w:rsidRPr="006E3234">
        <w:rPr>
          <w:rFonts w:cs="Times New Roman" w:hint="eastAsia"/>
          <w:b/>
          <w:color w:val="0000FF"/>
          <w:szCs w:val="24"/>
        </w:rPr>
        <w:t>等的验收规定。</w:t>
      </w:r>
    </w:p>
    <w:p w14:paraId="083E4A73" w14:textId="0EAE0C50" w:rsidR="00F4712E" w:rsidRPr="00205C71" w:rsidRDefault="00F4712E" w:rsidP="00F4712E">
      <w:pPr>
        <w:spacing w:line="360" w:lineRule="auto"/>
        <w:ind w:firstLineChars="0" w:firstLine="0"/>
        <w:rPr>
          <w:rFonts w:cs="Times New Roman"/>
          <w:b/>
          <w:color w:val="0000FF"/>
          <w:szCs w:val="24"/>
        </w:rPr>
      </w:pPr>
    </w:p>
    <w:p w14:paraId="58BACA5C" w14:textId="77777777" w:rsidR="00F4712E" w:rsidRPr="008E1FE6" w:rsidRDefault="00F4712E" w:rsidP="00F4712E">
      <w:pPr>
        <w:spacing w:line="360" w:lineRule="auto"/>
        <w:ind w:firstLine="480"/>
        <w:jc w:val="center"/>
        <w:rPr>
          <w:rFonts w:cs="Times New Roman"/>
        </w:rPr>
      </w:pPr>
      <w:r w:rsidRPr="008E1FE6">
        <w:rPr>
          <w:rFonts w:cs="Times New Roman" w:hint="eastAsia"/>
        </w:rPr>
        <w:t>Ⅱ</w:t>
      </w:r>
      <w:r w:rsidRPr="008E1FE6">
        <w:rPr>
          <w:rFonts w:cs="Times New Roman" w:hint="eastAsia"/>
        </w:rPr>
        <w:t xml:space="preserve"> </w:t>
      </w:r>
      <w:r w:rsidRPr="008E1FE6">
        <w:rPr>
          <w:rFonts w:cs="Times New Roman" w:hint="eastAsia"/>
        </w:rPr>
        <w:t>一般项目</w:t>
      </w:r>
    </w:p>
    <w:p w14:paraId="10F20830" w14:textId="1AB4664F" w:rsidR="00F4712E" w:rsidRPr="008E1FE6" w:rsidRDefault="00B1182D" w:rsidP="00F4712E">
      <w:pPr>
        <w:spacing w:line="360" w:lineRule="auto"/>
        <w:ind w:firstLineChars="0" w:firstLine="0"/>
        <w:rPr>
          <w:rFonts w:cs="Times New Roman"/>
        </w:rPr>
      </w:pPr>
      <w:r>
        <w:rPr>
          <w:rFonts w:cs="Times New Roman" w:hint="eastAsia"/>
        </w:rPr>
        <w:t>8</w:t>
      </w:r>
      <w:r w:rsidR="00F4712E" w:rsidRPr="008E1FE6">
        <w:rPr>
          <w:rFonts w:cs="Times New Roman" w:hint="eastAsia"/>
        </w:rPr>
        <w:t>.</w:t>
      </w:r>
      <w:r w:rsidR="00F4712E">
        <w:rPr>
          <w:rFonts w:cs="Times New Roman" w:hint="eastAsia"/>
        </w:rPr>
        <w:t>3</w:t>
      </w:r>
      <w:r w:rsidR="00F4712E" w:rsidRPr="008E1FE6">
        <w:rPr>
          <w:rFonts w:cs="Times New Roman" w:hint="eastAsia"/>
        </w:rPr>
        <w:t xml:space="preserve">.5 </w:t>
      </w:r>
      <w:r w:rsidR="00F4712E" w:rsidRPr="001739CC">
        <w:rPr>
          <w:rFonts w:cs="Times New Roman" w:hint="eastAsia"/>
        </w:rPr>
        <w:t>超高性能混凝土轻钢龙骨复合外墙</w:t>
      </w:r>
      <w:r w:rsidR="00F4712E" w:rsidRPr="008E1FE6">
        <w:rPr>
          <w:rFonts w:cs="Times New Roman" w:hint="eastAsia"/>
        </w:rPr>
        <w:t>的外观质量应符合表</w:t>
      </w:r>
      <w:r w:rsidR="00F4712E" w:rsidRPr="008E1FE6">
        <w:rPr>
          <w:rFonts w:cs="Times New Roman" w:hint="eastAsia"/>
        </w:rPr>
        <w:t>8.</w:t>
      </w:r>
      <w:r w:rsidR="00F4712E">
        <w:rPr>
          <w:rFonts w:cs="Times New Roman" w:hint="eastAsia"/>
        </w:rPr>
        <w:t>3</w:t>
      </w:r>
      <w:r w:rsidR="00F4712E" w:rsidRPr="008E1FE6">
        <w:rPr>
          <w:rFonts w:cs="Times New Roman" w:hint="eastAsia"/>
        </w:rPr>
        <w:t>.5</w:t>
      </w:r>
      <w:r w:rsidR="00F4712E" w:rsidRPr="008E1FE6">
        <w:rPr>
          <w:rFonts w:cs="Times New Roman" w:hint="eastAsia"/>
        </w:rPr>
        <w:t>的规定。</w:t>
      </w:r>
    </w:p>
    <w:p w14:paraId="3030C7F8" w14:textId="608D780B" w:rsidR="00F4712E" w:rsidRPr="008E1FE6" w:rsidRDefault="00F4712E" w:rsidP="00F56553">
      <w:pPr>
        <w:pStyle w:val="ab"/>
        <w:spacing w:before="31" w:after="31"/>
      </w:pPr>
      <w:r w:rsidRPr="008E1FE6">
        <w:rPr>
          <w:rFonts w:hint="eastAsia"/>
        </w:rPr>
        <w:t>表</w:t>
      </w:r>
      <w:r w:rsidRPr="008E1FE6">
        <w:rPr>
          <w:rFonts w:hint="eastAsia"/>
        </w:rPr>
        <w:t xml:space="preserve"> 8.</w:t>
      </w:r>
      <w:r>
        <w:rPr>
          <w:rFonts w:hint="eastAsia"/>
        </w:rPr>
        <w:t>3</w:t>
      </w:r>
      <w:r w:rsidRPr="008E1FE6">
        <w:rPr>
          <w:rFonts w:hint="eastAsia"/>
        </w:rPr>
        <w:t xml:space="preserve">.5 </w:t>
      </w:r>
      <w:r w:rsidRPr="008E1FE6">
        <w:rPr>
          <w:rFonts w:hint="eastAsia"/>
        </w:rPr>
        <w:t>围护墙板的外观质量</w:t>
      </w:r>
    </w:p>
    <w:tbl>
      <w:tblPr>
        <w:tblStyle w:val="aa"/>
        <w:tblW w:w="5000" w:type="pct"/>
        <w:jc w:val="center"/>
        <w:tblLook w:val="04A0" w:firstRow="1" w:lastRow="0" w:firstColumn="1" w:lastColumn="0" w:noHBand="0" w:noVBand="1"/>
      </w:tblPr>
      <w:tblGrid>
        <w:gridCol w:w="846"/>
        <w:gridCol w:w="3118"/>
        <w:gridCol w:w="4332"/>
      </w:tblGrid>
      <w:tr w:rsidR="00F4712E" w:rsidRPr="008E1FE6" w14:paraId="67663962" w14:textId="77777777" w:rsidTr="00F4712E">
        <w:trPr>
          <w:jc w:val="center"/>
        </w:trPr>
        <w:tc>
          <w:tcPr>
            <w:tcW w:w="510" w:type="pct"/>
          </w:tcPr>
          <w:p w14:paraId="5A744737" w14:textId="77777777" w:rsidR="00F4712E" w:rsidRPr="008E1FE6" w:rsidRDefault="00F4712E" w:rsidP="00F56553">
            <w:pPr>
              <w:pStyle w:val="ad"/>
            </w:pPr>
            <w:r w:rsidRPr="008E1FE6">
              <w:rPr>
                <w:rFonts w:hint="eastAsia"/>
              </w:rPr>
              <w:t>序号</w:t>
            </w:r>
          </w:p>
        </w:tc>
        <w:tc>
          <w:tcPr>
            <w:tcW w:w="1879" w:type="pct"/>
          </w:tcPr>
          <w:p w14:paraId="39DCE5D1" w14:textId="77777777" w:rsidR="00F4712E" w:rsidRPr="008E1FE6" w:rsidRDefault="00F4712E" w:rsidP="00F56553">
            <w:pPr>
              <w:pStyle w:val="ad"/>
            </w:pPr>
            <w:r w:rsidRPr="008E1FE6">
              <w:rPr>
                <w:rFonts w:hint="eastAsia"/>
              </w:rPr>
              <w:t>项目</w:t>
            </w:r>
          </w:p>
        </w:tc>
        <w:tc>
          <w:tcPr>
            <w:tcW w:w="2611" w:type="pct"/>
          </w:tcPr>
          <w:p w14:paraId="6A695EC9" w14:textId="77777777" w:rsidR="00F4712E" w:rsidRPr="008E1FE6" w:rsidRDefault="00F4712E" w:rsidP="00F56553">
            <w:pPr>
              <w:pStyle w:val="ad"/>
            </w:pPr>
            <w:r w:rsidRPr="008E1FE6">
              <w:rPr>
                <w:rFonts w:hint="eastAsia"/>
              </w:rPr>
              <w:t>质量要求</w:t>
            </w:r>
          </w:p>
        </w:tc>
      </w:tr>
      <w:tr w:rsidR="00F4712E" w:rsidRPr="008E1FE6" w14:paraId="3507D4EF" w14:textId="77777777" w:rsidTr="00F4712E">
        <w:trPr>
          <w:jc w:val="center"/>
        </w:trPr>
        <w:tc>
          <w:tcPr>
            <w:tcW w:w="510" w:type="pct"/>
          </w:tcPr>
          <w:p w14:paraId="57B441D0" w14:textId="77777777" w:rsidR="00F4712E" w:rsidRPr="008E1FE6" w:rsidRDefault="00F4712E" w:rsidP="00F56553">
            <w:pPr>
              <w:pStyle w:val="ad"/>
            </w:pPr>
            <w:r w:rsidRPr="008E1FE6">
              <w:rPr>
                <w:rFonts w:hint="eastAsia"/>
              </w:rPr>
              <w:t>1</w:t>
            </w:r>
          </w:p>
        </w:tc>
        <w:tc>
          <w:tcPr>
            <w:tcW w:w="1879" w:type="pct"/>
          </w:tcPr>
          <w:p w14:paraId="394DA0E7" w14:textId="77777777" w:rsidR="00F4712E" w:rsidRPr="008E1FE6" w:rsidRDefault="00F4712E" w:rsidP="00F56553">
            <w:pPr>
              <w:pStyle w:val="ad"/>
            </w:pPr>
            <w:r w:rsidRPr="008E1FE6">
              <w:rPr>
                <w:rFonts w:hint="eastAsia"/>
              </w:rPr>
              <w:t>板面外露筋</w:t>
            </w:r>
            <w:proofErr w:type="gramStart"/>
            <w:r w:rsidRPr="008E1FE6">
              <w:rPr>
                <w:rFonts w:hint="eastAsia"/>
              </w:rPr>
              <w:t>纤</w:t>
            </w:r>
            <w:proofErr w:type="gramEnd"/>
            <w:r w:rsidRPr="008E1FE6">
              <w:rPr>
                <w:rFonts w:hint="eastAsia"/>
              </w:rPr>
              <w:t>，飞边毛刺</w:t>
            </w:r>
          </w:p>
        </w:tc>
        <w:tc>
          <w:tcPr>
            <w:tcW w:w="2611" w:type="pct"/>
          </w:tcPr>
          <w:p w14:paraId="72229DAC" w14:textId="77777777" w:rsidR="00F4712E" w:rsidRPr="008E1FE6" w:rsidRDefault="00F4712E" w:rsidP="00F56553">
            <w:pPr>
              <w:pStyle w:val="ad"/>
            </w:pPr>
            <w:r w:rsidRPr="008E1FE6">
              <w:rPr>
                <w:rFonts w:hint="eastAsia"/>
              </w:rPr>
              <w:t>无</w:t>
            </w:r>
          </w:p>
        </w:tc>
      </w:tr>
      <w:tr w:rsidR="00F4712E" w:rsidRPr="008E1FE6" w14:paraId="318BE16B" w14:textId="77777777" w:rsidTr="00F4712E">
        <w:trPr>
          <w:jc w:val="center"/>
        </w:trPr>
        <w:tc>
          <w:tcPr>
            <w:tcW w:w="510" w:type="pct"/>
          </w:tcPr>
          <w:p w14:paraId="08809BA3" w14:textId="77777777" w:rsidR="00F4712E" w:rsidRPr="008E1FE6" w:rsidRDefault="00F4712E" w:rsidP="00F56553">
            <w:pPr>
              <w:pStyle w:val="ad"/>
            </w:pPr>
            <w:r w:rsidRPr="008E1FE6">
              <w:rPr>
                <w:rFonts w:hint="eastAsia"/>
              </w:rPr>
              <w:t>2</w:t>
            </w:r>
          </w:p>
        </w:tc>
        <w:tc>
          <w:tcPr>
            <w:tcW w:w="1879" w:type="pct"/>
          </w:tcPr>
          <w:p w14:paraId="48DF6247" w14:textId="77777777" w:rsidR="00F4712E" w:rsidRPr="008E1FE6" w:rsidRDefault="00F4712E" w:rsidP="00F56553">
            <w:pPr>
              <w:pStyle w:val="ad"/>
            </w:pPr>
            <w:r w:rsidRPr="008E1FE6">
              <w:rPr>
                <w:rFonts w:hint="eastAsia"/>
              </w:rPr>
              <w:t>面层脱落</w:t>
            </w:r>
          </w:p>
        </w:tc>
        <w:tc>
          <w:tcPr>
            <w:tcW w:w="2611" w:type="pct"/>
          </w:tcPr>
          <w:p w14:paraId="3CCA221F" w14:textId="77777777" w:rsidR="00F4712E" w:rsidRPr="008E1FE6" w:rsidRDefault="00F4712E" w:rsidP="00F56553">
            <w:pPr>
              <w:pStyle w:val="ad"/>
            </w:pPr>
            <w:r w:rsidRPr="008E1FE6">
              <w:rPr>
                <w:rFonts w:hint="eastAsia"/>
              </w:rPr>
              <w:t>无</w:t>
            </w:r>
          </w:p>
        </w:tc>
      </w:tr>
      <w:tr w:rsidR="00F4712E" w:rsidRPr="008E1FE6" w14:paraId="7D460CB0" w14:textId="77777777" w:rsidTr="00F4712E">
        <w:trPr>
          <w:jc w:val="center"/>
        </w:trPr>
        <w:tc>
          <w:tcPr>
            <w:tcW w:w="510" w:type="pct"/>
          </w:tcPr>
          <w:p w14:paraId="5E539DC3" w14:textId="77777777" w:rsidR="00F4712E" w:rsidRPr="008E1FE6" w:rsidRDefault="00F4712E" w:rsidP="00F56553">
            <w:pPr>
              <w:pStyle w:val="ad"/>
            </w:pPr>
            <w:r w:rsidRPr="008E1FE6">
              <w:rPr>
                <w:rFonts w:hint="eastAsia"/>
              </w:rPr>
              <w:t>3</w:t>
            </w:r>
          </w:p>
        </w:tc>
        <w:tc>
          <w:tcPr>
            <w:tcW w:w="1879" w:type="pct"/>
          </w:tcPr>
          <w:p w14:paraId="48D81E27" w14:textId="77777777" w:rsidR="00F4712E" w:rsidRPr="008E1FE6" w:rsidRDefault="00F4712E" w:rsidP="00F56553">
            <w:pPr>
              <w:pStyle w:val="ad"/>
            </w:pPr>
            <w:r w:rsidRPr="008E1FE6">
              <w:rPr>
                <w:rFonts w:hint="eastAsia"/>
              </w:rPr>
              <w:t>板面横向裂缝</w:t>
            </w:r>
          </w:p>
        </w:tc>
        <w:tc>
          <w:tcPr>
            <w:tcW w:w="2611" w:type="pct"/>
          </w:tcPr>
          <w:p w14:paraId="26098F9E" w14:textId="77777777" w:rsidR="00F4712E" w:rsidRPr="008E1FE6" w:rsidRDefault="00F4712E" w:rsidP="00F56553">
            <w:pPr>
              <w:pStyle w:val="ad"/>
            </w:pPr>
            <w:r w:rsidRPr="008E1FE6">
              <w:rPr>
                <w:rFonts w:hint="eastAsia"/>
              </w:rPr>
              <w:t>0.10mm≤宽度≤0.15mm，</w:t>
            </w:r>
          </w:p>
          <w:p w14:paraId="57D764E2" w14:textId="77777777" w:rsidR="00F4712E" w:rsidRPr="008E1FE6" w:rsidRDefault="00F4712E" w:rsidP="00F56553">
            <w:pPr>
              <w:pStyle w:val="ad"/>
            </w:pPr>
            <w:r w:rsidRPr="008E1FE6">
              <w:rPr>
                <w:rFonts w:hint="eastAsia"/>
              </w:rPr>
              <w:t>长度≤</w:t>
            </w:r>
            <w:r w:rsidRPr="008E1FE6">
              <w:rPr>
                <w:rFonts w:hint="eastAsia"/>
                <w:i/>
                <w:iCs/>
              </w:rPr>
              <w:t>B</w:t>
            </w:r>
            <w:r w:rsidRPr="008E1FE6">
              <w:rPr>
                <w:rFonts w:hint="eastAsia"/>
              </w:rPr>
              <w:t>/10，不超过2条/板</w:t>
            </w:r>
          </w:p>
        </w:tc>
      </w:tr>
      <w:tr w:rsidR="00F4712E" w:rsidRPr="008E1FE6" w14:paraId="6AC69C2E" w14:textId="77777777" w:rsidTr="00F4712E">
        <w:trPr>
          <w:jc w:val="center"/>
        </w:trPr>
        <w:tc>
          <w:tcPr>
            <w:tcW w:w="510" w:type="pct"/>
          </w:tcPr>
          <w:p w14:paraId="0361ACEF" w14:textId="77777777" w:rsidR="00F4712E" w:rsidRPr="008E1FE6" w:rsidRDefault="00F4712E" w:rsidP="00F56553">
            <w:pPr>
              <w:pStyle w:val="ad"/>
            </w:pPr>
            <w:r w:rsidRPr="008E1FE6">
              <w:rPr>
                <w:rFonts w:hint="eastAsia"/>
              </w:rPr>
              <w:t>4</w:t>
            </w:r>
          </w:p>
        </w:tc>
        <w:tc>
          <w:tcPr>
            <w:tcW w:w="1879" w:type="pct"/>
          </w:tcPr>
          <w:p w14:paraId="5533FD01" w14:textId="77777777" w:rsidR="00F4712E" w:rsidRPr="008E1FE6" w:rsidRDefault="00F4712E" w:rsidP="00F56553">
            <w:pPr>
              <w:pStyle w:val="ad"/>
            </w:pPr>
            <w:r w:rsidRPr="008E1FE6">
              <w:rPr>
                <w:rFonts w:hint="eastAsia"/>
              </w:rPr>
              <w:t>板面纵向裂缝</w:t>
            </w:r>
          </w:p>
        </w:tc>
        <w:tc>
          <w:tcPr>
            <w:tcW w:w="2611" w:type="pct"/>
          </w:tcPr>
          <w:p w14:paraId="467DE156" w14:textId="77777777" w:rsidR="00F4712E" w:rsidRPr="008E1FE6" w:rsidRDefault="00F4712E" w:rsidP="00F56553">
            <w:pPr>
              <w:pStyle w:val="ad"/>
            </w:pPr>
            <w:r w:rsidRPr="008E1FE6">
              <w:rPr>
                <w:rFonts w:hint="eastAsia"/>
              </w:rPr>
              <w:t>0.10mm≤宽度≤0.15mm，</w:t>
            </w:r>
          </w:p>
          <w:p w14:paraId="663A6F24" w14:textId="77777777" w:rsidR="00F4712E" w:rsidRPr="008E1FE6" w:rsidRDefault="00F4712E" w:rsidP="00F56553">
            <w:pPr>
              <w:pStyle w:val="ad"/>
            </w:pPr>
            <w:r w:rsidRPr="008E1FE6">
              <w:rPr>
                <w:rFonts w:hint="eastAsia"/>
              </w:rPr>
              <w:t>不超过3条/板，总长≤</w:t>
            </w:r>
            <w:r w:rsidRPr="008E1FE6">
              <w:rPr>
                <w:rFonts w:hint="eastAsia"/>
                <w:i/>
                <w:iCs/>
              </w:rPr>
              <w:t>L</w:t>
            </w:r>
            <w:r w:rsidRPr="008E1FE6">
              <w:rPr>
                <w:rFonts w:hint="eastAsia"/>
              </w:rPr>
              <w:t>/10</w:t>
            </w:r>
          </w:p>
        </w:tc>
      </w:tr>
      <w:tr w:rsidR="00F4712E" w:rsidRPr="008E1FE6" w14:paraId="2519BDF3" w14:textId="77777777" w:rsidTr="00F4712E">
        <w:trPr>
          <w:jc w:val="center"/>
        </w:trPr>
        <w:tc>
          <w:tcPr>
            <w:tcW w:w="510" w:type="pct"/>
          </w:tcPr>
          <w:p w14:paraId="60628453" w14:textId="77777777" w:rsidR="00F4712E" w:rsidRPr="008E1FE6" w:rsidRDefault="00F4712E" w:rsidP="00F56553">
            <w:pPr>
              <w:pStyle w:val="ad"/>
            </w:pPr>
            <w:r w:rsidRPr="008E1FE6">
              <w:rPr>
                <w:rFonts w:hint="eastAsia"/>
              </w:rPr>
              <w:t>5</w:t>
            </w:r>
          </w:p>
        </w:tc>
        <w:tc>
          <w:tcPr>
            <w:tcW w:w="1879" w:type="pct"/>
          </w:tcPr>
          <w:p w14:paraId="3E7B487B" w14:textId="77777777" w:rsidR="00F4712E" w:rsidRPr="008E1FE6" w:rsidRDefault="00F4712E" w:rsidP="00F56553">
            <w:pPr>
              <w:pStyle w:val="ad"/>
            </w:pPr>
            <w:r w:rsidRPr="008E1FE6">
              <w:rPr>
                <w:rFonts w:hint="eastAsia"/>
              </w:rPr>
              <w:t>缺棱掉角</w:t>
            </w:r>
          </w:p>
        </w:tc>
        <w:tc>
          <w:tcPr>
            <w:tcW w:w="2611" w:type="pct"/>
          </w:tcPr>
          <w:p w14:paraId="1A9878D8" w14:textId="77777777" w:rsidR="00F4712E" w:rsidRPr="008E1FE6" w:rsidRDefault="00F4712E" w:rsidP="00F56553">
            <w:pPr>
              <w:pStyle w:val="ad"/>
            </w:pPr>
            <w:r w:rsidRPr="008E1FE6">
              <w:rPr>
                <w:rFonts w:hint="eastAsia"/>
              </w:rPr>
              <w:t>宽度</w:t>
            </w:r>
            <m:oMath>
              <m:r>
                <w:rPr>
                  <w:rFonts w:ascii="Cambria Math" w:hAnsi="Cambria Math"/>
                </w:rPr>
                <m:t>×</m:t>
              </m:r>
            </m:oMath>
            <w:r w:rsidRPr="008E1FE6">
              <w:rPr>
                <w:rFonts w:hint="eastAsia"/>
              </w:rPr>
              <w:t>长度10mm</w:t>
            </w:r>
            <m:oMath>
              <m:r>
                <w:rPr>
                  <w:rFonts w:ascii="Cambria Math" w:hAnsi="Cambria Math"/>
                </w:rPr>
                <m:t>×</m:t>
              </m:r>
            </m:oMath>
            <w:r w:rsidRPr="008E1FE6">
              <w:rPr>
                <w:rFonts w:hint="eastAsia"/>
              </w:rPr>
              <w:t>25mm~20mm</w:t>
            </w:r>
            <m:oMath>
              <m:r>
                <w:rPr>
                  <w:rFonts w:ascii="Cambria Math" w:hAnsi="Cambria Math"/>
                </w:rPr>
                <m:t>×</m:t>
              </m:r>
            </m:oMath>
            <w:r w:rsidRPr="008E1FE6">
              <w:rPr>
                <w:rFonts w:hint="eastAsia"/>
              </w:rPr>
              <w:t>30mm，</w:t>
            </w:r>
          </w:p>
          <w:p w14:paraId="6660A7FF" w14:textId="77777777" w:rsidR="00F4712E" w:rsidRPr="008E1FE6" w:rsidRDefault="00F4712E" w:rsidP="00F56553">
            <w:pPr>
              <w:pStyle w:val="ad"/>
            </w:pPr>
            <w:r w:rsidRPr="008E1FE6">
              <w:rPr>
                <w:rFonts w:hint="eastAsia"/>
              </w:rPr>
              <w:t>不超过2处/板</w:t>
            </w:r>
          </w:p>
        </w:tc>
      </w:tr>
      <w:tr w:rsidR="00F4712E" w:rsidRPr="008E1FE6" w14:paraId="57F99CBB" w14:textId="77777777" w:rsidTr="00F4712E">
        <w:trPr>
          <w:jc w:val="center"/>
        </w:trPr>
        <w:tc>
          <w:tcPr>
            <w:tcW w:w="510" w:type="pct"/>
          </w:tcPr>
          <w:p w14:paraId="6798E4B9" w14:textId="77777777" w:rsidR="00F4712E" w:rsidRPr="008E1FE6" w:rsidRDefault="00F4712E" w:rsidP="00F56553">
            <w:pPr>
              <w:pStyle w:val="ad"/>
            </w:pPr>
            <w:r w:rsidRPr="008E1FE6">
              <w:rPr>
                <w:rFonts w:hint="eastAsia"/>
              </w:rPr>
              <w:t>6</w:t>
            </w:r>
          </w:p>
        </w:tc>
        <w:tc>
          <w:tcPr>
            <w:tcW w:w="1879" w:type="pct"/>
          </w:tcPr>
          <w:p w14:paraId="6F8B780D" w14:textId="77777777" w:rsidR="00F4712E" w:rsidRPr="008E1FE6" w:rsidRDefault="00F4712E" w:rsidP="00F56553">
            <w:pPr>
              <w:pStyle w:val="ad"/>
            </w:pPr>
            <w:r w:rsidRPr="008E1FE6">
              <w:rPr>
                <w:rFonts w:hint="eastAsia"/>
              </w:rPr>
              <w:t>蜂窝气孔</w:t>
            </w:r>
          </w:p>
        </w:tc>
        <w:tc>
          <w:tcPr>
            <w:tcW w:w="2611" w:type="pct"/>
          </w:tcPr>
          <w:p w14:paraId="54898BAC" w14:textId="77777777" w:rsidR="00F4712E" w:rsidRPr="008E1FE6" w:rsidRDefault="00F4712E" w:rsidP="00F56553">
            <w:pPr>
              <w:pStyle w:val="ad"/>
            </w:pPr>
            <w:r w:rsidRPr="008E1FE6">
              <w:rPr>
                <w:rFonts w:hint="eastAsia"/>
              </w:rPr>
              <w:t>长径5mm~30mm，深度3mm~10mm，</w:t>
            </w:r>
          </w:p>
          <w:p w14:paraId="3BC0368D" w14:textId="77777777" w:rsidR="00F4712E" w:rsidRPr="008E1FE6" w:rsidRDefault="00F4712E" w:rsidP="00F56553">
            <w:pPr>
              <w:pStyle w:val="ad"/>
            </w:pPr>
            <w:r w:rsidRPr="008E1FE6">
              <w:rPr>
                <w:rFonts w:hint="eastAsia"/>
              </w:rPr>
              <w:t>不超过2处/板</w:t>
            </w:r>
          </w:p>
        </w:tc>
      </w:tr>
    </w:tbl>
    <w:p w14:paraId="1DFEA626" w14:textId="77777777" w:rsidR="00F4712E" w:rsidRPr="00F56553" w:rsidRDefault="00F4712E" w:rsidP="00F4712E">
      <w:pPr>
        <w:spacing w:line="360" w:lineRule="auto"/>
        <w:ind w:firstLine="420"/>
        <w:rPr>
          <w:rFonts w:cs="Times New Roman"/>
          <w:sz w:val="21"/>
          <w:szCs w:val="16"/>
        </w:rPr>
      </w:pPr>
      <w:r w:rsidRPr="00F56553">
        <w:rPr>
          <w:rFonts w:cs="Times New Roman" w:hint="eastAsia"/>
          <w:sz w:val="21"/>
          <w:szCs w:val="16"/>
        </w:rPr>
        <w:t>注：</w:t>
      </w:r>
      <w:r w:rsidRPr="00F56553">
        <w:rPr>
          <w:rFonts w:cs="Times New Roman" w:hint="eastAsia"/>
          <w:sz w:val="21"/>
          <w:szCs w:val="16"/>
        </w:rPr>
        <w:t>3</w:t>
      </w:r>
      <w:r w:rsidRPr="00F56553">
        <w:rPr>
          <w:rFonts w:cs="Times New Roman" w:hint="eastAsia"/>
          <w:sz w:val="21"/>
          <w:szCs w:val="16"/>
        </w:rPr>
        <w:t>、</w:t>
      </w:r>
      <w:r w:rsidRPr="00F56553">
        <w:rPr>
          <w:rFonts w:cs="Times New Roman" w:hint="eastAsia"/>
          <w:sz w:val="21"/>
          <w:szCs w:val="16"/>
        </w:rPr>
        <w:t>4</w:t>
      </w:r>
      <w:r w:rsidRPr="00F56553">
        <w:rPr>
          <w:rFonts w:cs="Times New Roman" w:hint="eastAsia"/>
          <w:sz w:val="21"/>
          <w:szCs w:val="16"/>
        </w:rPr>
        <w:t>、</w:t>
      </w:r>
      <w:r w:rsidRPr="00F56553">
        <w:rPr>
          <w:rFonts w:cs="Times New Roman" w:hint="eastAsia"/>
          <w:sz w:val="21"/>
          <w:szCs w:val="16"/>
        </w:rPr>
        <w:t>5</w:t>
      </w:r>
      <w:r w:rsidRPr="00F56553">
        <w:rPr>
          <w:rFonts w:cs="Times New Roman" w:hint="eastAsia"/>
          <w:sz w:val="21"/>
          <w:szCs w:val="16"/>
        </w:rPr>
        <w:t>、</w:t>
      </w:r>
      <w:r w:rsidRPr="00F56553">
        <w:rPr>
          <w:rFonts w:cs="Times New Roman" w:hint="eastAsia"/>
          <w:sz w:val="21"/>
          <w:szCs w:val="16"/>
        </w:rPr>
        <w:t>6</w:t>
      </w:r>
      <w:r w:rsidRPr="00F56553">
        <w:rPr>
          <w:rFonts w:cs="Times New Roman" w:hint="eastAsia"/>
          <w:sz w:val="21"/>
          <w:szCs w:val="16"/>
        </w:rPr>
        <w:t>项中低于下限值的缺陷忽略不计，高于上限值的缺陷为不合格。</w:t>
      </w:r>
    </w:p>
    <w:p w14:paraId="4D38CF14" w14:textId="77777777" w:rsidR="00F4712E" w:rsidRPr="008E1FE6" w:rsidRDefault="00F4712E" w:rsidP="00F4712E">
      <w:pPr>
        <w:spacing w:line="360" w:lineRule="auto"/>
        <w:ind w:firstLine="480"/>
        <w:rPr>
          <w:rFonts w:cs="Times New Roman"/>
        </w:rPr>
      </w:pPr>
      <w:r w:rsidRPr="008E1FE6">
        <w:rPr>
          <w:rFonts w:cs="Times New Roman" w:hint="eastAsia"/>
        </w:rPr>
        <w:lastRenderedPageBreak/>
        <w:t>检查数量：全数检查。</w:t>
      </w:r>
    </w:p>
    <w:p w14:paraId="176D12DA" w14:textId="77777777" w:rsidR="00F4712E" w:rsidRPr="008E1FE6" w:rsidRDefault="00F4712E" w:rsidP="00F4712E">
      <w:pPr>
        <w:spacing w:line="360" w:lineRule="auto"/>
        <w:ind w:firstLine="480"/>
        <w:rPr>
          <w:rFonts w:cs="Times New Roman"/>
        </w:rPr>
      </w:pPr>
      <w:r w:rsidRPr="008E1FE6">
        <w:rPr>
          <w:rFonts w:cs="Times New Roman" w:hint="eastAsia"/>
        </w:rPr>
        <w:t>检验方法：量测。</w:t>
      </w:r>
    </w:p>
    <w:p w14:paraId="63D8C260" w14:textId="496F9068" w:rsidR="00F4712E" w:rsidRDefault="00F4712E" w:rsidP="00F4712E">
      <w:pPr>
        <w:spacing w:line="360" w:lineRule="auto"/>
        <w:ind w:firstLineChars="0" w:firstLine="0"/>
        <w:rPr>
          <w:rFonts w:cs="Times New Roman"/>
          <w:b/>
          <w:color w:val="0000FF"/>
          <w:szCs w:val="24"/>
        </w:rPr>
      </w:pPr>
      <w:r w:rsidRPr="004D0108">
        <w:rPr>
          <w:rFonts w:cs="Times New Roman" w:hint="eastAsia"/>
          <w:b/>
          <w:color w:val="0000FF"/>
          <w:szCs w:val="24"/>
        </w:rPr>
        <w:t>【条文说明】这两条规定了加工制作完成的超高性能混凝土轻钢龙骨复合外墙应满足的外观质量和制作偏差要求，是超高性能混凝土轻钢龙骨复合外墙用于工程设计和施工的基础资料。墙板外观质量及尺寸偏差检验可按现行国家标准《建筑墙板试验方法》</w:t>
      </w:r>
      <w:r w:rsidRPr="004D0108">
        <w:rPr>
          <w:rFonts w:cs="Times New Roman" w:hint="eastAsia"/>
          <w:b/>
          <w:color w:val="0000FF"/>
          <w:szCs w:val="24"/>
        </w:rPr>
        <w:t>GB/T 30100</w:t>
      </w:r>
      <w:r w:rsidRPr="004D0108">
        <w:rPr>
          <w:rFonts w:cs="Times New Roman" w:hint="eastAsia"/>
          <w:b/>
          <w:color w:val="0000FF"/>
          <w:szCs w:val="24"/>
        </w:rPr>
        <w:t>的有关规定执行。</w:t>
      </w:r>
    </w:p>
    <w:p w14:paraId="7BE1A722" w14:textId="77777777" w:rsidR="00A50951" w:rsidRPr="004D0108" w:rsidRDefault="00A50951" w:rsidP="00F4712E">
      <w:pPr>
        <w:spacing w:line="360" w:lineRule="auto"/>
        <w:ind w:firstLineChars="0" w:firstLine="0"/>
        <w:rPr>
          <w:rFonts w:cs="Times New Roman"/>
          <w:b/>
          <w:color w:val="0000FF"/>
          <w:szCs w:val="24"/>
        </w:rPr>
      </w:pPr>
    </w:p>
    <w:p w14:paraId="0DA5C4F4" w14:textId="57C22FA6" w:rsidR="00F4712E" w:rsidRPr="008E1FE6" w:rsidRDefault="00B1182D" w:rsidP="00F4712E">
      <w:pPr>
        <w:spacing w:line="360" w:lineRule="auto"/>
        <w:ind w:firstLineChars="0" w:firstLine="0"/>
        <w:rPr>
          <w:rFonts w:cs="Times New Roman"/>
        </w:rPr>
      </w:pPr>
      <w:r>
        <w:rPr>
          <w:rFonts w:cs="Times New Roman" w:hint="eastAsia"/>
        </w:rPr>
        <w:t>8</w:t>
      </w:r>
      <w:r w:rsidR="00F4712E" w:rsidRPr="008E1FE6">
        <w:rPr>
          <w:rFonts w:cs="Times New Roman" w:hint="eastAsia"/>
        </w:rPr>
        <w:t>.</w:t>
      </w:r>
      <w:r w:rsidR="00F4712E">
        <w:rPr>
          <w:rFonts w:cs="Times New Roman" w:hint="eastAsia"/>
        </w:rPr>
        <w:t>3</w:t>
      </w:r>
      <w:r w:rsidR="00F4712E" w:rsidRPr="008E1FE6">
        <w:rPr>
          <w:rFonts w:cs="Times New Roman" w:hint="eastAsia"/>
        </w:rPr>
        <w:t xml:space="preserve">.6 </w:t>
      </w:r>
      <w:r w:rsidR="00F4712E" w:rsidRPr="001739CC">
        <w:rPr>
          <w:rFonts w:cs="Times New Roman" w:hint="eastAsia"/>
        </w:rPr>
        <w:t>超高性能混凝土轻钢龙骨复合外墙</w:t>
      </w:r>
      <w:r w:rsidR="00F4712E" w:rsidRPr="008E1FE6">
        <w:rPr>
          <w:rFonts w:cs="Times New Roman" w:hint="eastAsia"/>
        </w:rPr>
        <w:t>外形、预埋件、预留孔洞的尺寸允许偏差应符合表</w:t>
      </w:r>
      <w:r w:rsidR="00F4712E" w:rsidRPr="008E1FE6">
        <w:rPr>
          <w:rFonts w:cs="Times New Roman" w:hint="eastAsia"/>
        </w:rPr>
        <w:t>8</w:t>
      </w:r>
      <w:r w:rsidR="00F4712E">
        <w:rPr>
          <w:rFonts w:cs="Times New Roman" w:hint="eastAsia"/>
        </w:rPr>
        <w:t>.3</w:t>
      </w:r>
      <w:r w:rsidR="00F4712E" w:rsidRPr="008E1FE6">
        <w:rPr>
          <w:rFonts w:cs="Times New Roman" w:hint="eastAsia"/>
        </w:rPr>
        <w:t>.6</w:t>
      </w:r>
      <w:r w:rsidR="00F4712E" w:rsidRPr="008E1FE6">
        <w:rPr>
          <w:rFonts w:cs="Times New Roman" w:hint="eastAsia"/>
        </w:rPr>
        <w:t>的规定。</w:t>
      </w:r>
    </w:p>
    <w:p w14:paraId="2B818395" w14:textId="77777777" w:rsidR="00F4712E" w:rsidRPr="008E1FE6" w:rsidRDefault="00F4712E" w:rsidP="00F4712E">
      <w:pPr>
        <w:spacing w:line="360" w:lineRule="auto"/>
        <w:ind w:firstLine="480"/>
        <w:rPr>
          <w:rFonts w:cs="Times New Roman"/>
        </w:rPr>
      </w:pPr>
      <w:r w:rsidRPr="008E1FE6">
        <w:rPr>
          <w:rFonts w:cs="Times New Roman" w:hint="eastAsia"/>
        </w:rPr>
        <w:t>检查数量：按检验批检验。同一类型围护墙板，不超过</w:t>
      </w:r>
      <w:r w:rsidRPr="008E1FE6">
        <w:rPr>
          <w:rFonts w:cs="Times New Roman" w:hint="eastAsia"/>
        </w:rPr>
        <w:t>100</w:t>
      </w:r>
      <w:r w:rsidRPr="008E1FE6">
        <w:rPr>
          <w:rFonts w:cs="Times New Roman" w:hint="eastAsia"/>
        </w:rPr>
        <w:t>个围护墙板为一个检验批，每批现场抽查</w:t>
      </w:r>
      <w:r w:rsidRPr="008E1FE6">
        <w:rPr>
          <w:rFonts w:cs="Times New Roman" w:hint="eastAsia"/>
        </w:rPr>
        <w:t>5%</w:t>
      </w:r>
      <w:r w:rsidRPr="008E1FE6">
        <w:rPr>
          <w:rFonts w:cs="Times New Roman" w:hint="eastAsia"/>
        </w:rPr>
        <w:t>，且不应少于</w:t>
      </w:r>
      <w:r w:rsidRPr="008E1FE6">
        <w:rPr>
          <w:rFonts w:cs="Times New Roman" w:hint="eastAsia"/>
        </w:rPr>
        <w:t>3</w:t>
      </w:r>
      <w:r w:rsidRPr="008E1FE6">
        <w:rPr>
          <w:rFonts w:cs="Times New Roman" w:hint="eastAsia"/>
        </w:rPr>
        <w:t>件。</w:t>
      </w:r>
    </w:p>
    <w:p w14:paraId="22A1B4C9" w14:textId="77777777" w:rsidR="00F4712E" w:rsidRPr="008E1FE6" w:rsidRDefault="00F4712E" w:rsidP="00F4712E">
      <w:pPr>
        <w:spacing w:line="360" w:lineRule="auto"/>
        <w:ind w:firstLine="480"/>
        <w:rPr>
          <w:rFonts w:cs="Times New Roman"/>
        </w:rPr>
      </w:pPr>
      <w:r w:rsidRPr="008E1FE6">
        <w:rPr>
          <w:rFonts w:cs="Times New Roman" w:hint="eastAsia"/>
        </w:rPr>
        <w:t>检验方法：量测、观察。</w:t>
      </w:r>
    </w:p>
    <w:p w14:paraId="30A14BB4" w14:textId="38D99FDF" w:rsidR="00F4712E" w:rsidRPr="008E1FE6" w:rsidRDefault="00F4712E" w:rsidP="00F56553">
      <w:pPr>
        <w:pStyle w:val="ab"/>
        <w:spacing w:before="31" w:after="31"/>
      </w:pPr>
      <w:r w:rsidRPr="008E1FE6">
        <w:rPr>
          <w:rFonts w:hint="eastAsia"/>
        </w:rPr>
        <w:t>表</w:t>
      </w:r>
      <w:r w:rsidRPr="008E1FE6">
        <w:rPr>
          <w:rFonts w:hint="eastAsia"/>
        </w:rPr>
        <w:t>8.</w:t>
      </w:r>
      <w:r>
        <w:rPr>
          <w:rFonts w:hint="eastAsia"/>
        </w:rPr>
        <w:t>3</w:t>
      </w:r>
      <w:r w:rsidRPr="008E1FE6">
        <w:rPr>
          <w:rFonts w:hint="eastAsia"/>
        </w:rPr>
        <w:t xml:space="preserve">.6 </w:t>
      </w:r>
      <w:r w:rsidRPr="008E1FE6">
        <w:rPr>
          <w:rFonts w:hint="eastAsia"/>
        </w:rPr>
        <w:t>尺寸允许偏差</w:t>
      </w:r>
    </w:p>
    <w:tbl>
      <w:tblPr>
        <w:tblStyle w:val="aa"/>
        <w:tblW w:w="0" w:type="auto"/>
        <w:jc w:val="center"/>
        <w:tblLook w:val="04A0" w:firstRow="1" w:lastRow="0" w:firstColumn="1" w:lastColumn="0" w:noHBand="0" w:noVBand="1"/>
      </w:tblPr>
      <w:tblGrid>
        <w:gridCol w:w="1957"/>
        <w:gridCol w:w="2191"/>
        <w:gridCol w:w="4148"/>
      </w:tblGrid>
      <w:tr w:rsidR="00F4712E" w:rsidRPr="008E1FE6" w14:paraId="3FF02D77" w14:textId="77777777" w:rsidTr="00F4712E">
        <w:trPr>
          <w:jc w:val="center"/>
        </w:trPr>
        <w:tc>
          <w:tcPr>
            <w:tcW w:w="4148" w:type="dxa"/>
            <w:gridSpan w:val="2"/>
          </w:tcPr>
          <w:p w14:paraId="36E1F336" w14:textId="77777777" w:rsidR="00F4712E" w:rsidRPr="008E1FE6" w:rsidRDefault="00F4712E" w:rsidP="00F56553">
            <w:pPr>
              <w:pStyle w:val="ad"/>
            </w:pPr>
            <w:r w:rsidRPr="008E1FE6">
              <w:rPr>
                <w:rFonts w:hint="eastAsia"/>
              </w:rPr>
              <w:t>项目</w:t>
            </w:r>
          </w:p>
        </w:tc>
        <w:tc>
          <w:tcPr>
            <w:tcW w:w="4148" w:type="dxa"/>
          </w:tcPr>
          <w:p w14:paraId="153C28A6" w14:textId="77777777" w:rsidR="00F4712E" w:rsidRPr="008E1FE6" w:rsidRDefault="00F4712E" w:rsidP="00F56553">
            <w:pPr>
              <w:pStyle w:val="ad"/>
            </w:pPr>
            <w:r w:rsidRPr="008E1FE6">
              <w:rPr>
                <w:rFonts w:hint="eastAsia"/>
              </w:rPr>
              <w:t>允许偏差（mm）</w:t>
            </w:r>
          </w:p>
        </w:tc>
      </w:tr>
      <w:tr w:rsidR="00F4712E" w:rsidRPr="008E1FE6" w14:paraId="7BC3F66E" w14:textId="77777777" w:rsidTr="00F4712E">
        <w:trPr>
          <w:jc w:val="center"/>
        </w:trPr>
        <w:tc>
          <w:tcPr>
            <w:tcW w:w="4148" w:type="dxa"/>
            <w:gridSpan w:val="2"/>
          </w:tcPr>
          <w:p w14:paraId="7C0CFACE" w14:textId="77777777" w:rsidR="00F4712E" w:rsidRPr="008E1FE6" w:rsidRDefault="00F4712E" w:rsidP="00F56553">
            <w:pPr>
              <w:pStyle w:val="ad"/>
            </w:pPr>
            <w:r w:rsidRPr="008E1FE6">
              <w:rPr>
                <w:rFonts w:hint="eastAsia"/>
              </w:rPr>
              <w:t>板长</w:t>
            </w:r>
            <w:r w:rsidRPr="008E1FE6">
              <w:rPr>
                <w:rFonts w:hint="eastAsia"/>
                <w:i/>
                <w:iCs/>
              </w:rPr>
              <w:t>L</w:t>
            </w:r>
          </w:p>
        </w:tc>
        <w:tc>
          <w:tcPr>
            <w:tcW w:w="4148" w:type="dxa"/>
          </w:tcPr>
          <w:p w14:paraId="18FEA31B" w14:textId="77777777" w:rsidR="00F4712E" w:rsidRPr="008E1FE6" w:rsidRDefault="00F4712E" w:rsidP="00F56553">
            <w:pPr>
              <w:pStyle w:val="ad"/>
            </w:pPr>
            <w:r w:rsidRPr="008E1FE6">
              <w:rPr>
                <w:rFonts w:hint="eastAsia"/>
              </w:rPr>
              <w:t>±4</w:t>
            </w:r>
          </w:p>
        </w:tc>
      </w:tr>
      <w:tr w:rsidR="00F4712E" w:rsidRPr="008E1FE6" w14:paraId="4A2DB36E" w14:textId="77777777" w:rsidTr="00F4712E">
        <w:trPr>
          <w:jc w:val="center"/>
        </w:trPr>
        <w:tc>
          <w:tcPr>
            <w:tcW w:w="4148" w:type="dxa"/>
            <w:gridSpan w:val="2"/>
          </w:tcPr>
          <w:p w14:paraId="27D1DFEF" w14:textId="77777777" w:rsidR="00F4712E" w:rsidRPr="008E1FE6" w:rsidRDefault="00F4712E" w:rsidP="00F56553">
            <w:pPr>
              <w:pStyle w:val="ad"/>
            </w:pPr>
            <w:r w:rsidRPr="008E1FE6">
              <w:rPr>
                <w:rFonts w:hint="eastAsia"/>
              </w:rPr>
              <w:t xml:space="preserve">板宽 </w:t>
            </w:r>
            <w:r w:rsidRPr="008E1FE6">
              <w:rPr>
                <w:rFonts w:hint="eastAsia"/>
                <w:i/>
                <w:iCs/>
              </w:rPr>
              <w:t>B</w:t>
            </w:r>
          </w:p>
        </w:tc>
        <w:tc>
          <w:tcPr>
            <w:tcW w:w="4148" w:type="dxa"/>
          </w:tcPr>
          <w:p w14:paraId="3988A4F9" w14:textId="77777777" w:rsidR="00F4712E" w:rsidRPr="008E1FE6" w:rsidRDefault="00F4712E" w:rsidP="00F56553">
            <w:pPr>
              <w:pStyle w:val="ad"/>
            </w:pPr>
            <w:r w:rsidRPr="008E1FE6">
              <w:rPr>
                <w:rFonts w:hint="eastAsia"/>
              </w:rPr>
              <w:t>±4</w:t>
            </w:r>
          </w:p>
        </w:tc>
      </w:tr>
      <w:tr w:rsidR="00F4712E" w:rsidRPr="008E1FE6" w14:paraId="1027E5B0" w14:textId="77777777" w:rsidTr="00F4712E">
        <w:trPr>
          <w:jc w:val="center"/>
        </w:trPr>
        <w:tc>
          <w:tcPr>
            <w:tcW w:w="4148" w:type="dxa"/>
            <w:gridSpan w:val="2"/>
          </w:tcPr>
          <w:p w14:paraId="56496E08" w14:textId="77777777" w:rsidR="00F4712E" w:rsidRPr="008E1FE6" w:rsidRDefault="00F4712E" w:rsidP="00F56553">
            <w:pPr>
              <w:pStyle w:val="ad"/>
            </w:pPr>
            <w:r w:rsidRPr="008E1FE6">
              <w:rPr>
                <w:rFonts w:hint="eastAsia"/>
              </w:rPr>
              <w:t>板厚</w:t>
            </w:r>
            <w:r w:rsidRPr="008E1FE6">
              <w:rPr>
                <w:rFonts w:hint="eastAsia"/>
                <w:i/>
                <w:iCs/>
              </w:rPr>
              <w:t>T</w:t>
            </w:r>
          </w:p>
        </w:tc>
        <w:tc>
          <w:tcPr>
            <w:tcW w:w="4148" w:type="dxa"/>
          </w:tcPr>
          <w:p w14:paraId="5A0F1866" w14:textId="77777777" w:rsidR="00F4712E" w:rsidRPr="008E1FE6" w:rsidRDefault="00F4712E" w:rsidP="00F56553">
            <w:pPr>
              <w:pStyle w:val="ad"/>
            </w:pPr>
            <w:r w:rsidRPr="008E1FE6">
              <w:rPr>
                <w:rFonts w:hint="eastAsia"/>
              </w:rPr>
              <w:t>±2</w:t>
            </w:r>
          </w:p>
        </w:tc>
      </w:tr>
      <w:tr w:rsidR="00F4712E" w:rsidRPr="008E1FE6" w14:paraId="4BA38745" w14:textId="77777777" w:rsidTr="00F4712E">
        <w:trPr>
          <w:jc w:val="center"/>
        </w:trPr>
        <w:tc>
          <w:tcPr>
            <w:tcW w:w="4148" w:type="dxa"/>
            <w:gridSpan w:val="2"/>
          </w:tcPr>
          <w:p w14:paraId="65A3423D" w14:textId="77777777" w:rsidR="00F4712E" w:rsidRPr="008E1FE6" w:rsidRDefault="00F4712E" w:rsidP="00F56553">
            <w:pPr>
              <w:pStyle w:val="ad"/>
            </w:pPr>
            <w:r w:rsidRPr="008E1FE6">
              <w:rPr>
                <w:rFonts w:hint="eastAsia"/>
              </w:rPr>
              <w:t>面板复合围护墙板面板厚</w:t>
            </w:r>
          </w:p>
        </w:tc>
        <w:tc>
          <w:tcPr>
            <w:tcW w:w="4148" w:type="dxa"/>
          </w:tcPr>
          <w:p w14:paraId="43310BEE" w14:textId="77777777" w:rsidR="00F4712E" w:rsidRPr="008E1FE6" w:rsidRDefault="00F4712E" w:rsidP="00F56553">
            <w:pPr>
              <w:pStyle w:val="ad"/>
            </w:pPr>
            <w:r w:rsidRPr="008E1FE6">
              <w:rPr>
                <w:rFonts w:hint="eastAsia"/>
              </w:rPr>
              <w:t>±</w:t>
            </w:r>
            <w:r w:rsidRPr="008E1FE6">
              <w:t>1</w:t>
            </w:r>
          </w:p>
        </w:tc>
      </w:tr>
      <w:tr w:rsidR="00F4712E" w:rsidRPr="008E1FE6" w14:paraId="12368EDB" w14:textId="77777777" w:rsidTr="00F4712E">
        <w:trPr>
          <w:jc w:val="center"/>
        </w:trPr>
        <w:tc>
          <w:tcPr>
            <w:tcW w:w="4148" w:type="dxa"/>
            <w:gridSpan w:val="2"/>
          </w:tcPr>
          <w:p w14:paraId="5B894BCA" w14:textId="77777777" w:rsidR="00F4712E" w:rsidRPr="008E1FE6" w:rsidRDefault="00F4712E" w:rsidP="00F56553">
            <w:pPr>
              <w:pStyle w:val="ad"/>
            </w:pPr>
            <w:r w:rsidRPr="008E1FE6">
              <w:rPr>
                <w:rFonts w:hint="eastAsia"/>
              </w:rPr>
              <w:t>对角线差</w:t>
            </w:r>
          </w:p>
        </w:tc>
        <w:tc>
          <w:tcPr>
            <w:tcW w:w="4148" w:type="dxa"/>
          </w:tcPr>
          <w:p w14:paraId="3D2D6989" w14:textId="77777777" w:rsidR="00F4712E" w:rsidRPr="008E1FE6" w:rsidRDefault="00F4712E" w:rsidP="00F56553">
            <w:pPr>
              <w:pStyle w:val="ad"/>
            </w:pPr>
            <w:r w:rsidRPr="008E1FE6">
              <w:rPr>
                <w:i/>
                <w:iCs/>
              </w:rPr>
              <w:t>L</w:t>
            </w:r>
            <w:r w:rsidRPr="008E1FE6">
              <w:t>/600</w:t>
            </w:r>
          </w:p>
        </w:tc>
      </w:tr>
      <w:tr w:rsidR="00F4712E" w:rsidRPr="008E1FE6" w14:paraId="77C632F3" w14:textId="77777777" w:rsidTr="00F4712E">
        <w:trPr>
          <w:jc w:val="center"/>
        </w:trPr>
        <w:tc>
          <w:tcPr>
            <w:tcW w:w="4148" w:type="dxa"/>
            <w:gridSpan w:val="2"/>
          </w:tcPr>
          <w:p w14:paraId="5213121E" w14:textId="77777777" w:rsidR="00F4712E" w:rsidRPr="008E1FE6" w:rsidRDefault="00F4712E" w:rsidP="00F56553">
            <w:pPr>
              <w:pStyle w:val="ad"/>
            </w:pPr>
            <w:r w:rsidRPr="008E1FE6">
              <w:rPr>
                <w:rFonts w:hint="eastAsia"/>
              </w:rPr>
              <w:t>表面平整度</w:t>
            </w:r>
          </w:p>
        </w:tc>
        <w:tc>
          <w:tcPr>
            <w:tcW w:w="4148" w:type="dxa"/>
          </w:tcPr>
          <w:p w14:paraId="40AAE955" w14:textId="77777777" w:rsidR="00F4712E" w:rsidRPr="008E1FE6" w:rsidRDefault="00F4712E" w:rsidP="00F56553">
            <w:pPr>
              <w:pStyle w:val="ad"/>
            </w:pPr>
            <w:r w:rsidRPr="008E1FE6">
              <w:rPr>
                <w:rFonts w:hint="eastAsia"/>
              </w:rPr>
              <w:t>3</w:t>
            </w:r>
          </w:p>
        </w:tc>
      </w:tr>
      <w:tr w:rsidR="00F4712E" w:rsidRPr="008E1FE6" w14:paraId="627E5E57" w14:textId="77777777" w:rsidTr="00F4712E">
        <w:trPr>
          <w:jc w:val="center"/>
        </w:trPr>
        <w:tc>
          <w:tcPr>
            <w:tcW w:w="4148" w:type="dxa"/>
            <w:gridSpan w:val="2"/>
          </w:tcPr>
          <w:p w14:paraId="099D82A6" w14:textId="77777777" w:rsidR="00F4712E" w:rsidRPr="008E1FE6" w:rsidRDefault="00F4712E" w:rsidP="00F56553">
            <w:pPr>
              <w:pStyle w:val="ad"/>
            </w:pPr>
            <w:r w:rsidRPr="008E1FE6">
              <w:rPr>
                <w:rFonts w:hint="eastAsia"/>
              </w:rPr>
              <w:t>侧向弯曲</w:t>
            </w:r>
          </w:p>
        </w:tc>
        <w:tc>
          <w:tcPr>
            <w:tcW w:w="4148" w:type="dxa"/>
          </w:tcPr>
          <w:p w14:paraId="7AA9E335" w14:textId="77777777" w:rsidR="00F4712E" w:rsidRPr="008E1FE6" w:rsidRDefault="00F4712E" w:rsidP="00F56553">
            <w:pPr>
              <w:pStyle w:val="ad"/>
            </w:pPr>
            <w:r w:rsidRPr="008E1FE6">
              <w:rPr>
                <w:i/>
                <w:iCs/>
              </w:rPr>
              <w:t>L</w:t>
            </w:r>
            <w:r w:rsidRPr="008E1FE6">
              <w:t>/1000</w:t>
            </w:r>
          </w:p>
        </w:tc>
      </w:tr>
      <w:tr w:rsidR="00F4712E" w:rsidRPr="008E1FE6" w14:paraId="5B716283" w14:textId="77777777" w:rsidTr="00F4712E">
        <w:trPr>
          <w:jc w:val="center"/>
        </w:trPr>
        <w:tc>
          <w:tcPr>
            <w:tcW w:w="4148" w:type="dxa"/>
            <w:gridSpan w:val="2"/>
          </w:tcPr>
          <w:p w14:paraId="24F613A3" w14:textId="77777777" w:rsidR="00F4712E" w:rsidRPr="008E1FE6" w:rsidRDefault="00F4712E" w:rsidP="00F56553">
            <w:pPr>
              <w:pStyle w:val="ad"/>
            </w:pPr>
            <w:r w:rsidRPr="008E1FE6">
              <w:rPr>
                <w:rFonts w:hint="eastAsia"/>
              </w:rPr>
              <w:t>翘曲</w:t>
            </w:r>
          </w:p>
        </w:tc>
        <w:tc>
          <w:tcPr>
            <w:tcW w:w="4148" w:type="dxa"/>
          </w:tcPr>
          <w:p w14:paraId="0F5C1A80" w14:textId="77777777" w:rsidR="00F4712E" w:rsidRPr="008E1FE6" w:rsidRDefault="00F4712E" w:rsidP="00F56553">
            <w:pPr>
              <w:pStyle w:val="ad"/>
            </w:pPr>
            <w:r w:rsidRPr="008E1FE6">
              <w:rPr>
                <w:i/>
                <w:iCs/>
              </w:rPr>
              <w:t>L</w:t>
            </w:r>
            <w:r w:rsidRPr="008E1FE6">
              <w:t>/1000</w:t>
            </w:r>
          </w:p>
        </w:tc>
      </w:tr>
      <w:tr w:rsidR="00F4712E" w:rsidRPr="008E1FE6" w14:paraId="52C6A962" w14:textId="77777777" w:rsidTr="00F4712E">
        <w:trPr>
          <w:jc w:val="center"/>
        </w:trPr>
        <w:tc>
          <w:tcPr>
            <w:tcW w:w="1957" w:type="dxa"/>
            <w:vMerge w:val="restart"/>
          </w:tcPr>
          <w:p w14:paraId="27DD1668" w14:textId="77777777" w:rsidR="00F4712E" w:rsidRPr="008E1FE6" w:rsidRDefault="00F4712E" w:rsidP="00F56553">
            <w:pPr>
              <w:pStyle w:val="ad"/>
            </w:pPr>
            <w:r w:rsidRPr="008E1FE6">
              <w:rPr>
                <w:rFonts w:hint="eastAsia"/>
              </w:rPr>
              <w:t>预留洞口</w:t>
            </w:r>
          </w:p>
        </w:tc>
        <w:tc>
          <w:tcPr>
            <w:tcW w:w="2191" w:type="dxa"/>
          </w:tcPr>
          <w:p w14:paraId="67B14CF3" w14:textId="77777777" w:rsidR="00F4712E" w:rsidRPr="008E1FE6" w:rsidRDefault="00F4712E" w:rsidP="00F56553">
            <w:pPr>
              <w:pStyle w:val="ad"/>
            </w:pPr>
            <w:r w:rsidRPr="008E1FE6">
              <w:rPr>
                <w:rFonts w:hint="eastAsia"/>
              </w:rPr>
              <w:t>中心位置</w:t>
            </w:r>
          </w:p>
        </w:tc>
        <w:tc>
          <w:tcPr>
            <w:tcW w:w="4148" w:type="dxa"/>
          </w:tcPr>
          <w:p w14:paraId="17E1F6D3" w14:textId="77777777" w:rsidR="00F4712E" w:rsidRPr="008E1FE6" w:rsidRDefault="00F4712E" w:rsidP="00F56553">
            <w:pPr>
              <w:pStyle w:val="ad"/>
            </w:pPr>
            <w:r w:rsidRPr="008E1FE6">
              <w:t>10</w:t>
            </w:r>
          </w:p>
        </w:tc>
      </w:tr>
      <w:tr w:rsidR="00F4712E" w:rsidRPr="008E1FE6" w14:paraId="7D7BA96D" w14:textId="77777777" w:rsidTr="00F4712E">
        <w:trPr>
          <w:jc w:val="center"/>
        </w:trPr>
        <w:tc>
          <w:tcPr>
            <w:tcW w:w="1957" w:type="dxa"/>
            <w:vMerge/>
          </w:tcPr>
          <w:p w14:paraId="2A5CFF4D" w14:textId="77777777" w:rsidR="00F4712E" w:rsidRPr="008E1FE6" w:rsidRDefault="00F4712E" w:rsidP="00F56553">
            <w:pPr>
              <w:pStyle w:val="ad"/>
            </w:pPr>
          </w:p>
        </w:tc>
        <w:tc>
          <w:tcPr>
            <w:tcW w:w="2191" w:type="dxa"/>
          </w:tcPr>
          <w:p w14:paraId="4CBAF9A0" w14:textId="77777777" w:rsidR="00F4712E" w:rsidRPr="008E1FE6" w:rsidRDefault="00F4712E" w:rsidP="00F56553">
            <w:pPr>
              <w:pStyle w:val="ad"/>
            </w:pPr>
            <w:r w:rsidRPr="008E1FE6">
              <w:rPr>
                <w:rFonts w:hint="eastAsia"/>
              </w:rPr>
              <w:t>洞口大小</w:t>
            </w:r>
          </w:p>
        </w:tc>
        <w:tc>
          <w:tcPr>
            <w:tcW w:w="4148" w:type="dxa"/>
          </w:tcPr>
          <w:p w14:paraId="3C0741FF" w14:textId="77777777" w:rsidR="00F4712E" w:rsidRPr="008E1FE6" w:rsidRDefault="00F4712E" w:rsidP="00F56553">
            <w:pPr>
              <w:pStyle w:val="ad"/>
            </w:pPr>
            <w:r w:rsidRPr="008E1FE6">
              <w:rPr>
                <w:rFonts w:hint="eastAsia"/>
              </w:rPr>
              <w:t>±5</w:t>
            </w:r>
          </w:p>
        </w:tc>
      </w:tr>
      <w:tr w:rsidR="00F4712E" w:rsidRPr="008E1FE6" w14:paraId="4B6B9760" w14:textId="77777777" w:rsidTr="00F4712E">
        <w:trPr>
          <w:jc w:val="center"/>
        </w:trPr>
        <w:tc>
          <w:tcPr>
            <w:tcW w:w="1957" w:type="dxa"/>
            <w:vMerge w:val="restart"/>
          </w:tcPr>
          <w:p w14:paraId="0C1FB9FB" w14:textId="77777777" w:rsidR="00F4712E" w:rsidRPr="008E1FE6" w:rsidRDefault="00F4712E" w:rsidP="00F56553">
            <w:pPr>
              <w:pStyle w:val="ad"/>
            </w:pPr>
            <w:r w:rsidRPr="008E1FE6">
              <w:rPr>
                <w:rFonts w:hint="eastAsia"/>
              </w:rPr>
              <w:t>预埋连接件</w:t>
            </w:r>
          </w:p>
        </w:tc>
        <w:tc>
          <w:tcPr>
            <w:tcW w:w="2191" w:type="dxa"/>
          </w:tcPr>
          <w:p w14:paraId="382E7D91" w14:textId="77777777" w:rsidR="00F4712E" w:rsidRPr="008E1FE6" w:rsidRDefault="00F4712E" w:rsidP="00F56553">
            <w:pPr>
              <w:pStyle w:val="ad"/>
            </w:pPr>
            <w:r w:rsidRPr="008E1FE6">
              <w:rPr>
                <w:rFonts w:hint="eastAsia"/>
              </w:rPr>
              <w:t>中心位置</w:t>
            </w:r>
          </w:p>
        </w:tc>
        <w:tc>
          <w:tcPr>
            <w:tcW w:w="4148" w:type="dxa"/>
          </w:tcPr>
          <w:p w14:paraId="6A940408" w14:textId="77777777" w:rsidR="00F4712E" w:rsidRPr="008E1FE6" w:rsidRDefault="00F4712E" w:rsidP="00F56553">
            <w:pPr>
              <w:pStyle w:val="ad"/>
            </w:pPr>
            <w:r w:rsidRPr="008E1FE6">
              <w:t>10</w:t>
            </w:r>
          </w:p>
        </w:tc>
      </w:tr>
      <w:tr w:rsidR="00F4712E" w:rsidRPr="008E1FE6" w14:paraId="250634F1" w14:textId="77777777" w:rsidTr="00F4712E">
        <w:trPr>
          <w:jc w:val="center"/>
        </w:trPr>
        <w:tc>
          <w:tcPr>
            <w:tcW w:w="1957" w:type="dxa"/>
            <w:vMerge/>
          </w:tcPr>
          <w:p w14:paraId="799B0A00" w14:textId="77777777" w:rsidR="00F4712E" w:rsidRPr="008E1FE6" w:rsidRDefault="00F4712E" w:rsidP="00F56553">
            <w:pPr>
              <w:pStyle w:val="ad"/>
            </w:pPr>
          </w:p>
        </w:tc>
        <w:tc>
          <w:tcPr>
            <w:tcW w:w="2191" w:type="dxa"/>
          </w:tcPr>
          <w:p w14:paraId="4BDB90D2" w14:textId="77777777" w:rsidR="00F4712E" w:rsidRPr="008E1FE6" w:rsidRDefault="00F4712E" w:rsidP="00F56553">
            <w:pPr>
              <w:pStyle w:val="ad"/>
            </w:pPr>
            <w:r w:rsidRPr="008E1FE6">
              <w:rPr>
                <w:rFonts w:hint="eastAsia"/>
              </w:rPr>
              <w:t>平整度</w:t>
            </w:r>
          </w:p>
        </w:tc>
        <w:tc>
          <w:tcPr>
            <w:tcW w:w="4148" w:type="dxa"/>
          </w:tcPr>
          <w:p w14:paraId="414F94A4" w14:textId="77777777" w:rsidR="00F4712E" w:rsidRPr="008E1FE6" w:rsidRDefault="00F4712E" w:rsidP="00F56553">
            <w:pPr>
              <w:pStyle w:val="ad"/>
            </w:pPr>
            <w:r w:rsidRPr="008E1FE6">
              <w:t>5</w:t>
            </w:r>
          </w:p>
        </w:tc>
      </w:tr>
      <w:tr w:rsidR="00F4712E" w:rsidRPr="008E1FE6" w14:paraId="7AAC3E65" w14:textId="77777777" w:rsidTr="00F4712E">
        <w:trPr>
          <w:jc w:val="center"/>
        </w:trPr>
        <w:tc>
          <w:tcPr>
            <w:tcW w:w="1957" w:type="dxa"/>
            <w:vMerge/>
          </w:tcPr>
          <w:p w14:paraId="7A29C176" w14:textId="77777777" w:rsidR="00F4712E" w:rsidRPr="008E1FE6" w:rsidRDefault="00F4712E" w:rsidP="00F56553">
            <w:pPr>
              <w:pStyle w:val="ad"/>
            </w:pPr>
          </w:p>
        </w:tc>
        <w:tc>
          <w:tcPr>
            <w:tcW w:w="2191" w:type="dxa"/>
          </w:tcPr>
          <w:p w14:paraId="2EEFC9C0" w14:textId="77777777" w:rsidR="00F4712E" w:rsidRPr="008E1FE6" w:rsidRDefault="00F4712E" w:rsidP="00F56553">
            <w:pPr>
              <w:pStyle w:val="ad"/>
            </w:pPr>
            <w:r w:rsidRPr="008E1FE6">
              <w:rPr>
                <w:rFonts w:hint="eastAsia"/>
              </w:rPr>
              <w:t>标高</w:t>
            </w:r>
          </w:p>
        </w:tc>
        <w:tc>
          <w:tcPr>
            <w:tcW w:w="4148" w:type="dxa"/>
          </w:tcPr>
          <w:p w14:paraId="401B8438" w14:textId="77777777" w:rsidR="00F4712E" w:rsidRPr="008E1FE6" w:rsidRDefault="00F4712E" w:rsidP="00F56553">
            <w:pPr>
              <w:pStyle w:val="ad"/>
            </w:pPr>
            <w:r w:rsidRPr="008E1FE6">
              <w:rPr>
                <w:rFonts w:hint="eastAsia"/>
              </w:rPr>
              <w:t>±10</w:t>
            </w:r>
          </w:p>
        </w:tc>
      </w:tr>
    </w:tbl>
    <w:p w14:paraId="6CCFD5CA" w14:textId="3214222B" w:rsidR="00F4712E" w:rsidRPr="004D0108" w:rsidRDefault="00F4712E" w:rsidP="00F4712E">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00BB242F">
        <w:rPr>
          <w:rFonts w:cs="Times New Roman" w:hint="eastAsia"/>
          <w:b/>
          <w:color w:val="0000FF"/>
          <w:szCs w:val="24"/>
        </w:rPr>
        <w:t>/</w:t>
      </w:r>
    </w:p>
    <w:p w14:paraId="59B18ACE" w14:textId="30648F91" w:rsidR="00CE06D1" w:rsidRPr="001739CC" w:rsidRDefault="00CE06D1" w:rsidP="00CE06D1">
      <w:pPr>
        <w:pStyle w:val="2"/>
      </w:pPr>
      <w:bookmarkStart w:id="300" w:name="_Toc170289671"/>
      <w:bookmarkStart w:id="301" w:name="_Toc170289749"/>
      <w:bookmarkStart w:id="302" w:name="_Toc192160561"/>
      <w:bookmarkStart w:id="303" w:name="_Toc192169926"/>
      <w:r w:rsidRPr="001739CC">
        <w:rPr>
          <w:rFonts w:hint="eastAsia"/>
        </w:rPr>
        <w:t>安装准备</w:t>
      </w:r>
      <w:bookmarkEnd w:id="300"/>
      <w:bookmarkEnd w:id="301"/>
      <w:bookmarkEnd w:id="302"/>
      <w:bookmarkEnd w:id="303"/>
      <w:r w:rsidR="00A72684">
        <w:fldChar w:fldCharType="begin"/>
      </w:r>
      <w:r w:rsidR="00A72684">
        <w:instrText xml:space="preserve"> </w:instrText>
      </w:r>
      <w:r w:rsidR="00A72684">
        <w:rPr>
          <w:rFonts w:hint="eastAsia"/>
        </w:rPr>
        <w:instrText>TC  "</w:instrText>
      </w:r>
      <w:bookmarkStart w:id="304" w:name="_Toc192160562"/>
      <w:bookmarkStart w:id="305" w:name="_Toc192169974"/>
      <w:r w:rsidR="000D6B07" w:rsidRPr="000D6B07">
        <w:rPr>
          <w:rFonts w:hint="eastAsia"/>
        </w:rPr>
        <w:instrText>8.4</w:instrText>
      </w:r>
      <w:r w:rsidR="000D6B07" w:rsidRPr="000D6B07">
        <w:rPr>
          <w:rFonts w:hint="eastAsia"/>
        </w:rPr>
        <w:instrText xml:space="preserve">　</w:instrText>
      </w:r>
      <w:r w:rsidR="000D6B07" w:rsidRPr="000D6B07">
        <w:rPr>
          <w:rFonts w:hint="eastAsia"/>
        </w:rPr>
        <w:instrText>Installation preparation</w:instrText>
      </w:r>
      <w:bookmarkEnd w:id="304"/>
      <w:bookmarkEnd w:id="305"/>
      <w:r w:rsidR="00A72684">
        <w:rPr>
          <w:rFonts w:hint="eastAsia"/>
        </w:rPr>
        <w:instrText>" \l 2</w:instrText>
      </w:r>
      <w:r w:rsidR="00A72684">
        <w:instrText xml:space="preserve"> </w:instrText>
      </w:r>
      <w:r w:rsidR="00A72684">
        <w:fldChar w:fldCharType="end"/>
      </w:r>
    </w:p>
    <w:p w14:paraId="44679712" w14:textId="77777777" w:rsidR="00F26B7A" w:rsidRPr="008E1FE6" w:rsidRDefault="009F2A7D" w:rsidP="00F26B7A">
      <w:pPr>
        <w:spacing w:line="360" w:lineRule="auto"/>
        <w:ind w:firstLineChars="0" w:firstLine="0"/>
        <w:rPr>
          <w:rFonts w:cs="Times New Roman"/>
        </w:rPr>
      </w:pPr>
      <w:r>
        <w:rPr>
          <w:rFonts w:cs="Times New Roman" w:hint="eastAsia"/>
        </w:rPr>
        <w:t>8.4</w:t>
      </w:r>
      <w:r w:rsidRPr="008E1FE6">
        <w:rPr>
          <w:rFonts w:cs="Times New Roman" w:hint="eastAsia"/>
        </w:rPr>
        <w:t>.</w:t>
      </w:r>
      <w:r>
        <w:rPr>
          <w:rFonts w:cs="Times New Roman" w:hint="eastAsia"/>
        </w:rPr>
        <w:t>1</w:t>
      </w:r>
      <w:r w:rsidRPr="008E1FE6">
        <w:rPr>
          <w:rFonts w:cs="Times New Roman" w:hint="eastAsia"/>
        </w:rPr>
        <w:t xml:space="preserve"> </w:t>
      </w:r>
      <w:r w:rsidR="00F26B7A" w:rsidRPr="001739CC">
        <w:rPr>
          <w:rFonts w:cs="Times New Roman" w:hint="eastAsia"/>
        </w:rPr>
        <w:t>超高性能混凝土轻钢龙骨复合外墙</w:t>
      </w:r>
      <w:r w:rsidR="00F26B7A">
        <w:rPr>
          <w:rFonts w:cs="Times New Roman" w:hint="eastAsia"/>
        </w:rPr>
        <w:t>安装</w:t>
      </w:r>
      <w:r w:rsidR="00F26B7A" w:rsidRPr="008E1FE6">
        <w:rPr>
          <w:rFonts w:cs="Times New Roman" w:hint="eastAsia"/>
        </w:rPr>
        <w:t>前应进行施工图深化设计，施工图深化设计应包括下列内容：</w:t>
      </w:r>
    </w:p>
    <w:p w14:paraId="551B5924" w14:textId="77777777" w:rsidR="00F26B7A" w:rsidRPr="008E1FE6" w:rsidRDefault="00F26B7A" w:rsidP="00F26B7A">
      <w:pPr>
        <w:spacing w:line="360" w:lineRule="auto"/>
        <w:ind w:firstLine="480"/>
        <w:rPr>
          <w:rFonts w:cs="Times New Roman"/>
        </w:rPr>
      </w:pPr>
      <w:r w:rsidRPr="008E1FE6">
        <w:rPr>
          <w:rFonts w:cs="Times New Roman" w:hint="eastAsia"/>
        </w:rPr>
        <w:t xml:space="preserve">1 </w:t>
      </w:r>
      <w:r w:rsidRPr="001739CC">
        <w:rPr>
          <w:rFonts w:cs="Times New Roman" w:hint="eastAsia"/>
        </w:rPr>
        <w:t>超高性能混凝土轻钢龙骨复合外墙</w:t>
      </w:r>
      <w:r w:rsidRPr="008E1FE6">
        <w:rPr>
          <w:rFonts w:cs="Times New Roman" w:hint="eastAsia"/>
        </w:rPr>
        <w:t>选型及排板图；</w:t>
      </w:r>
    </w:p>
    <w:p w14:paraId="15379E7C" w14:textId="77777777" w:rsidR="00F26B7A" w:rsidRPr="008E1FE6" w:rsidRDefault="00F26B7A" w:rsidP="00F26B7A">
      <w:pPr>
        <w:spacing w:line="360" w:lineRule="auto"/>
        <w:ind w:firstLine="480"/>
        <w:rPr>
          <w:rFonts w:cs="Times New Roman"/>
        </w:rPr>
      </w:pPr>
      <w:r w:rsidRPr="008E1FE6">
        <w:rPr>
          <w:rFonts w:cs="Times New Roman" w:hint="eastAsia"/>
        </w:rPr>
        <w:t xml:space="preserve">2 </w:t>
      </w:r>
      <w:r w:rsidRPr="008E1FE6">
        <w:rPr>
          <w:rFonts w:cs="Times New Roman" w:hint="eastAsia"/>
        </w:rPr>
        <w:t>墙板与主体结构连接构造及做法；</w:t>
      </w:r>
    </w:p>
    <w:p w14:paraId="11C7BDD0" w14:textId="77777777" w:rsidR="00F26B7A" w:rsidRPr="008E1FE6" w:rsidRDefault="00F26B7A" w:rsidP="00F26B7A">
      <w:pPr>
        <w:spacing w:line="360" w:lineRule="auto"/>
        <w:ind w:firstLine="480"/>
        <w:rPr>
          <w:rFonts w:cs="Times New Roman"/>
        </w:rPr>
      </w:pPr>
      <w:r w:rsidRPr="008E1FE6">
        <w:rPr>
          <w:rFonts w:cs="Times New Roman" w:hint="eastAsia"/>
        </w:rPr>
        <w:t xml:space="preserve">3 </w:t>
      </w:r>
      <w:r w:rsidRPr="008E1FE6">
        <w:rPr>
          <w:rFonts w:cs="Times New Roman" w:hint="eastAsia"/>
        </w:rPr>
        <w:t>墙板上、下、左、右接缝构造措施及做法；</w:t>
      </w:r>
    </w:p>
    <w:p w14:paraId="36C981F8" w14:textId="77777777" w:rsidR="00F26B7A" w:rsidRPr="008E1FE6" w:rsidRDefault="00F26B7A" w:rsidP="00F26B7A">
      <w:pPr>
        <w:spacing w:line="360" w:lineRule="auto"/>
        <w:ind w:firstLine="480"/>
        <w:rPr>
          <w:rFonts w:cs="Times New Roman"/>
        </w:rPr>
      </w:pPr>
      <w:r w:rsidRPr="008E1FE6">
        <w:rPr>
          <w:rFonts w:cs="Times New Roman" w:hint="eastAsia"/>
        </w:rPr>
        <w:t xml:space="preserve">4 </w:t>
      </w:r>
      <w:r w:rsidRPr="008E1FE6">
        <w:rPr>
          <w:rFonts w:cs="Times New Roman" w:hint="eastAsia"/>
        </w:rPr>
        <w:t>墙板及连接的防水构造及做法；</w:t>
      </w:r>
    </w:p>
    <w:p w14:paraId="6B8BE3C7" w14:textId="77777777" w:rsidR="00F26B7A" w:rsidRPr="008E1FE6" w:rsidRDefault="00F26B7A" w:rsidP="00F26B7A">
      <w:pPr>
        <w:spacing w:line="360" w:lineRule="auto"/>
        <w:ind w:firstLine="480"/>
        <w:rPr>
          <w:rFonts w:cs="Times New Roman"/>
        </w:rPr>
      </w:pPr>
      <w:r w:rsidRPr="008E1FE6">
        <w:rPr>
          <w:rFonts w:cs="Times New Roman" w:hint="eastAsia"/>
        </w:rPr>
        <w:lastRenderedPageBreak/>
        <w:t xml:space="preserve">5 </w:t>
      </w:r>
      <w:r w:rsidRPr="008E1FE6">
        <w:rPr>
          <w:rFonts w:cs="Times New Roman" w:hint="eastAsia"/>
        </w:rPr>
        <w:t>门窗洞口做法、穿墙管线以及吊挂重物的加固构造措施；</w:t>
      </w:r>
    </w:p>
    <w:p w14:paraId="70AE3D94" w14:textId="77777777" w:rsidR="00F26B7A" w:rsidRPr="008E1FE6" w:rsidRDefault="00F26B7A" w:rsidP="00F26B7A">
      <w:pPr>
        <w:spacing w:line="360" w:lineRule="auto"/>
        <w:ind w:firstLine="480"/>
        <w:rPr>
          <w:rFonts w:cs="Times New Roman"/>
        </w:rPr>
      </w:pPr>
      <w:r w:rsidRPr="008E1FE6">
        <w:rPr>
          <w:rFonts w:cs="Times New Roman" w:hint="eastAsia"/>
        </w:rPr>
        <w:t xml:space="preserve">6 </w:t>
      </w:r>
      <w:r w:rsidRPr="008E1FE6">
        <w:rPr>
          <w:rFonts w:cs="Times New Roman" w:hint="eastAsia"/>
        </w:rPr>
        <w:t>附加保温、装饰层、断热桥等做法。</w:t>
      </w:r>
    </w:p>
    <w:p w14:paraId="1D95F9BF" w14:textId="77777777" w:rsidR="009F2A7D" w:rsidRDefault="009F2A7D" w:rsidP="009F2A7D">
      <w:pPr>
        <w:spacing w:line="360" w:lineRule="auto"/>
        <w:ind w:firstLineChars="0" w:firstLine="0"/>
        <w:rPr>
          <w:rFonts w:cs="Times New Roman"/>
          <w:b/>
          <w:color w:val="0000FF"/>
          <w:szCs w:val="24"/>
        </w:rPr>
      </w:pPr>
      <w:r w:rsidRPr="004D0108">
        <w:rPr>
          <w:rFonts w:cs="Times New Roman" w:hint="eastAsia"/>
          <w:b/>
          <w:color w:val="0000FF"/>
          <w:szCs w:val="24"/>
        </w:rPr>
        <w:t>【条文说明】</w:t>
      </w:r>
      <w:r>
        <w:rPr>
          <w:rFonts w:cs="Times New Roman" w:hint="eastAsia"/>
          <w:b/>
          <w:color w:val="0000FF"/>
          <w:szCs w:val="24"/>
        </w:rPr>
        <w:t>/</w:t>
      </w:r>
    </w:p>
    <w:p w14:paraId="743E438F" w14:textId="77777777" w:rsidR="00F26B7A" w:rsidRDefault="00F26B7A" w:rsidP="009F2A7D">
      <w:pPr>
        <w:spacing w:line="360" w:lineRule="auto"/>
        <w:ind w:firstLineChars="0" w:firstLine="0"/>
        <w:rPr>
          <w:rFonts w:cs="Times New Roman"/>
          <w:b/>
          <w:color w:val="0000FF"/>
          <w:szCs w:val="24"/>
        </w:rPr>
      </w:pPr>
    </w:p>
    <w:p w14:paraId="31ADEE51" w14:textId="3C25F6EF" w:rsidR="001543EB" w:rsidRPr="008E1FE6" w:rsidRDefault="00BF5767" w:rsidP="001543EB">
      <w:pPr>
        <w:spacing w:line="360" w:lineRule="auto"/>
        <w:ind w:firstLineChars="0" w:firstLine="0"/>
        <w:rPr>
          <w:rFonts w:cs="Times New Roman"/>
        </w:rPr>
      </w:pPr>
      <w:r>
        <w:rPr>
          <w:rFonts w:cs="Times New Roman" w:hint="eastAsia"/>
        </w:rPr>
        <w:t>8.4</w:t>
      </w:r>
      <w:r w:rsidRPr="008E1FE6">
        <w:rPr>
          <w:rFonts w:cs="Times New Roman" w:hint="eastAsia"/>
        </w:rPr>
        <w:t>.</w:t>
      </w:r>
      <w:r>
        <w:rPr>
          <w:rFonts w:cs="Times New Roman" w:hint="eastAsia"/>
        </w:rPr>
        <w:t>2</w:t>
      </w:r>
      <w:r w:rsidRPr="008E1FE6">
        <w:rPr>
          <w:rFonts w:cs="Times New Roman" w:hint="eastAsia"/>
        </w:rPr>
        <w:t xml:space="preserve"> </w:t>
      </w:r>
      <w:r w:rsidR="001543EB" w:rsidRPr="001739CC">
        <w:rPr>
          <w:rFonts w:cs="Times New Roman" w:hint="eastAsia"/>
        </w:rPr>
        <w:t>超高性能混凝土轻钢龙骨复合外墙</w:t>
      </w:r>
      <w:r w:rsidR="001543EB" w:rsidRPr="008E1FE6">
        <w:rPr>
          <w:rFonts w:cs="Times New Roman" w:hint="eastAsia"/>
        </w:rPr>
        <w:t>施工应由具有同类墙板施工经验的专业施工人员进行。</w:t>
      </w:r>
      <w:r w:rsidR="009A3D9F" w:rsidRPr="009A3D9F">
        <w:rPr>
          <w:rFonts w:cs="Times New Roman" w:hint="eastAsia"/>
        </w:rPr>
        <w:t>施工操作人员应经过培训，应具备各自岗位需要的基础知识和技能水平，并经考核合格，方可允许上岗；施工作业前，应对施工人员进行技术交底。</w:t>
      </w:r>
    </w:p>
    <w:p w14:paraId="789C5909" w14:textId="77777777" w:rsidR="001543EB" w:rsidRDefault="001543EB" w:rsidP="001543EB">
      <w:pPr>
        <w:spacing w:line="360" w:lineRule="auto"/>
        <w:ind w:firstLineChars="0" w:firstLine="0"/>
        <w:rPr>
          <w:rFonts w:cs="Times New Roman"/>
          <w:b/>
          <w:color w:val="0000FF"/>
          <w:szCs w:val="24"/>
        </w:rPr>
      </w:pPr>
      <w:r w:rsidRPr="00F46A06">
        <w:rPr>
          <w:rFonts w:cs="Times New Roman" w:hint="eastAsia"/>
          <w:b/>
          <w:color w:val="0000FF"/>
          <w:szCs w:val="24"/>
        </w:rPr>
        <w:t>【条文说明】施工生产专业化，有利于提高工人的熟练程度和技术水平，提高劳动生产率，有利于保证和提高工程质量。随着装配式建筑的发展，对于施工的专业化要求越来越高，超高性能混凝土轻钢龙骨复合外墙的施工包括：墙板</w:t>
      </w:r>
      <w:r>
        <w:rPr>
          <w:rFonts w:cs="Times New Roman" w:hint="eastAsia"/>
          <w:b/>
          <w:color w:val="0000FF"/>
          <w:szCs w:val="24"/>
        </w:rPr>
        <w:t>安装、接缝施工、墙板</w:t>
      </w:r>
      <w:r w:rsidRPr="00F46A06">
        <w:rPr>
          <w:rFonts w:cs="Times New Roman" w:hint="eastAsia"/>
          <w:b/>
          <w:color w:val="0000FF"/>
          <w:szCs w:val="24"/>
        </w:rPr>
        <w:t>与主体结构连接、接缝处理、墙板找平对齐、防水</w:t>
      </w:r>
      <w:r>
        <w:rPr>
          <w:rFonts w:cs="Times New Roman" w:hint="eastAsia"/>
          <w:b/>
          <w:color w:val="0000FF"/>
          <w:szCs w:val="24"/>
        </w:rPr>
        <w:t>施工</w:t>
      </w:r>
      <w:r w:rsidRPr="00F46A06">
        <w:rPr>
          <w:rFonts w:cs="Times New Roman" w:hint="eastAsia"/>
          <w:b/>
          <w:color w:val="0000FF"/>
          <w:szCs w:val="24"/>
        </w:rPr>
        <w:t>等，必须由具有墙板安装经验的专业化队伍施工，才可以保证墙板的施工质量。</w:t>
      </w:r>
    </w:p>
    <w:p w14:paraId="09B6F05F" w14:textId="77777777" w:rsidR="00BF5767" w:rsidRPr="004D0108" w:rsidRDefault="00BF5767" w:rsidP="009F2A7D">
      <w:pPr>
        <w:spacing w:line="360" w:lineRule="auto"/>
        <w:ind w:firstLineChars="0" w:firstLine="0"/>
        <w:rPr>
          <w:rFonts w:cs="Times New Roman"/>
          <w:b/>
          <w:color w:val="0000FF"/>
          <w:szCs w:val="24"/>
        </w:rPr>
      </w:pPr>
    </w:p>
    <w:p w14:paraId="2129808E" w14:textId="46332D4D" w:rsidR="0029042C" w:rsidRPr="008E1FE6" w:rsidRDefault="00F56553" w:rsidP="003A69E7">
      <w:pPr>
        <w:spacing w:line="360" w:lineRule="auto"/>
        <w:ind w:firstLineChars="0" w:firstLine="0"/>
        <w:rPr>
          <w:rFonts w:cs="Times New Roman"/>
        </w:rPr>
      </w:pPr>
      <w:r>
        <w:rPr>
          <w:rFonts w:cs="Times New Roman" w:hint="eastAsia"/>
        </w:rPr>
        <w:t>8</w:t>
      </w:r>
      <w:r w:rsidR="003A69E7">
        <w:rPr>
          <w:rFonts w:cs="Times New Roman" w:hint="eastAsia"/>
        </w:rPr>
        <w:t>.4</w:t>
      </w:r>
      <w:r w:rsidR="0029042C" w:rsidRPr="008E1FE6">
        <w:rPr>
          <w:rFonts w:cs="Times New Roman" w:hint="eastAsia"/>
        </w:rPr>
        <w:t>.</w:t>
      </w:r>
      <w:r w:rsidR="007E03EE">
        <w:rPr>
          <w:rFonts w:cs="Times New Roman" w:hint="eastAsia"/>
        </w:rPr>
        <w:t>3</w:t>
      </w:r>
      <w:r w:rsidR="0029042C" w:rsidRPr="008E1FE6">
        <w:rPr>
          <w:rFonts w:cs="Times New Roman" w:hint="eastAsia"/>
        </w:rPr>
        <w:t xml:space="preserve"> </w:t>
      </w:r>
      <w:bookmarkStart w:id="306" w:name="_Hlk189905590"/>
      <w:r w:rsidR="00CB0E7E" w:rsidRPr="00CB0E7E">
        <w:rPr>
          <w:rFonts w:cs="Times New Roman" w:hint="eastAsia"/>
        </w:rPr>
        <w:t>超高性能混凝土轻钢龙骨复合外墙</w:t>
      </w:r>
      <w:bookmarkEnd w:id="306"/>
      <w:r w:rsidR="0029042C" w:rsidRPr="008E1FE6">
        <w:rPr>
          <w:rFonts w:cs="Times New Roman" w:hint="eastAsia"/>
        </w:rPr>
        <w:t>安装</w:t>
      </w:r>
      <w:r w:rsidR="006B365A">
        <w:rPr>
          <w:rFonts w:cs="Times New Roman" w:hint="eastAsia"/>
        </w:rPr>
        <w:t>所</w:t>
      </w:r>
      <w:r w:rsidR="0029042C" w:rsidRPr="008E1FE6">
        <w:rPr>
          <w:rFonts w:cs="Times New Roman" w:hint="eastAsia"/>
        </w:rPr>
        <w:t>需要的</w:t>
      </w:r>
      <w:r w:rsidR="006B365A">
        <w:rPr>
          <w:rFonts w:cs="Times New Roman" w:hint="eastAsia"/>
        </w:rPr>
        <w:t>混凝土</w:t>
      </w:r>
      <w:r w:rsidR="0029042C" w:rsidRPr="008E1FE6">
        <w:rPr>
          <w:rFonts w:cs="Times New Roman" w:hint="eastAsia"/>
        </w:rPr>
        <w:t>结构预埋件</w:t>
      </w:r>
      <w:r w:rsidR="006B365A">
        <w:rPr>
          <w:rFonts w:cs="Times New Roman" w:hint="eastAsia"/>
        </w:rPr>
        <w:t>或</w:t>
      </w:r>
      <w:r w:rsidR="0029042C" w:rsidRPr="008E1FE6">
        <w:rPr>
          <w:rFonts w:cs="Times New Roman" w:hint="eastAsia"/>
        </w:rPr>
        <w:t>钢结构连接件应在主体结构施工时</w:t>
      </w:r>
      <w:r w:rsidR="00FB2BCC">
        <w:rPr>
          <w:rFonts w:cs="Times New Roman" w:hint="eastAsia"/>
        </w:rPr>
        <w:t>按设计要求</w:t>
      </w:r>
      <w:r w:rsidR="0029042C" w:rsidRPr="008E1FE6">
        <w:rPr>
          <w:rFonts w:cs="Times New Roman" w:hint="eastAsia"/>
        </w:rPr>
        <w:t>进行埋设和连接，</w:t>
      </w:r>
      <w:r w:rsidR="00FB2BCC" w:rsidRPr="008E1FE6">
        <w:rPr>
          <w:rFonts w:cs="Times New Roman" w:hint="eastAsia"/>
        </w:rPr>
        <w:t>预埋件</w:t>
      </w:r>
      <w:r w:rsidR="00FB2BCC">
        <w:rPr>
          <w:rFonts w:cs="Times New Roman" w:hint="eastAsia"/>
        </w:rPr>
        <w:t>和</w:t>
      </w:r>
      <w:r w:rsidR="00FB2BCC" w:rsidRPr="008E1FE6">
        <w:rPr>
          <w:rFonts w:cs="Times New Roman" w:hint="eastAsia"/>
        </w:rPr>
        <w:t>连接件</w:t>
      </w:r>
      <w:r w:rsidR="00FB2BCC" w:rsidRPr="00FB2BCC">
        <w:rPr>
          <w:rFonts w:cs="Times New Roman" w:hint="eastAsia"/>
        </w:rPr>
        <w:t>的施工应符合现行国家标准《混凝土结构工程施工质量验收规范》</w:t>
      </w:r>
      <w:r w:rsidR="00FB2BCC" w:rsidRPr="00FB2BCC">
        <w:rPr>
          <w:rFonts w:cs="Times New Roman" w:hint="eastAsia"/>
        </w:rPr>
        <w:t>GB 50204</w:t>
      </w:r>
      <w:r w:rsidR="00FB2BCC" w:rsidRPr="00FB2BCC">
        <w:rPr>
          <w:rFonts w:cs="Times New Roman" w:hint="eastAsia"/>
        </w:rPr>
        <w:t>的有关规定及设计文件的要求。</w:t>
      </w:r>
      <w:r w:rsidR="00AF35DF">
        <w:rPr>
          <w:rFonts w:cs="Times New Roman" w:hint="eastAsia"/>
        </w:rPr>
        <w:t>安装前应</w:t>
      </w:r>
      <w:r w:rsidR="00AF35DF" w:rsidRPr="00E91AD8">
        <w:rPr>
          <w:rFonts w:hint="eastAsia"/>
        </w:rPr>
        <w:t>清理墙板连接处的主体</w:t>
      </w:r>
      <w:proofErr w:type="gramStart"/>
      <w:r w:rsidR="00AF35DF" w:rsidRPr="00E91AD8">
        <w:rPr>
          <w:rFonts w:hint="eastAsia"/>
        </w:rPr>
        <w:t>结构埋件与</w:t>
      </w:r>
      <w:proofErr w:type="gramEnd"/>
      <w:r w:rsidR="00AF35DF" w:rsidRPr="00E91AD8">
        <w:rPr>
          <w:rFonts w:hint="eastAsia"/>
        </w:rPr>
        <w:t>连接件，</w:t>
      </w:r>
      <w:r w:rsidR="00FB2BCC" w:rsidRPr="00FB2BCC">
        <w:rPr>
          <w:rFonts w:cs="Times New Roman" w:hint="eastAsia"/>
        </w:rPr>
        <w:t>预埋件位置偏差过大或未预先埋设预埋件时，应制定可行变更措施或可靠连接方案并经设计单位审核同意后方可实施。</w:t>
      </w:r>
    </w:p>
    <w:p w14:paraId="2AEC3AF2" w14:textId="7BA7CA13" w:rsidR="007E03EE" w:rsidRDefault="0029042C" w:rsidP="003A69E7">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00FC717D" w:rsidRPr="00FC717D">
        <w:rPr>
          <w:rFonts w:cs="Times New Roman" w:hint="eastAsia"/>
          <w:b/>
          <w:color w:val="0000FF"/>
          <w:szCs w:val="24"/>
        </w:rPr>
        <w:t>超高性能混凝土轻钢龙骨复合外墙与主体结构的连接节点是确保墙板安全性和使用功能的关键部位。不同于传统的幕墙体系，超高性能混凝土轻钢龙骨复合外墙由于重量较大，其与主体结构的连接节点受力大于传统幕墙结构，且连接节点所要求的变形能力也更大。实际工程经验表明，采用后置方式埋设的预埋件在施工过程中</w:t>
      </w:r>
      <w:r w:rsidR="00FC717D">
        <w:rPr>
          <w:rFonts w:cs="Times New Roman" w:hint="eastAsia"/>
          <w:b/>
          <w:color w:val="0000FF"/>
          <w:szCs w:val="24"/>
        </w:rPr>
        <w:t>较</w:t>
      </w:r>
      <w:r w:rsidR="00FC717D" w:rsidRPr="00FC717D">
        <w:rPr>
          <w:rFonts w:cs="Times New Roman" w:hint="eastAsia"/>
          <w:b/>
          <w:color w:val="0000FF"/>
          <w:szCs w:val="24"/>
        </w:rPr>
        <w:t>难保证连接质量，因此按照设计文件要求预先埋设预埋件并采取措施控制埋设精度，有利于提高超高性能混凝土轻钢龙骨复合外墙的安装质量。</w:t>
      </w:r>
      <w:r w:rsidR="00FC717D" w:rsidRPr="004D0108">
        <w:rPr>
          <w:rFonts w:cs="Times New Roman" w:hint="eastAsia"/>
          <w:b/>
          <w:color w:val="0000FF"/>
          <w:szCs w:val="24"/>
        </w:rPr>
        <w:t>超高性能混凝土轻钢龙骨复合外墙由工厂预制，运到现场后进行安装，因此，施工准备包括了主体结构上预埋件、连接件的检查。</w:t>
      </w:r>
    </w:p>
    <w:p w14:paraId="170F2113" w14:textId="77777777" w:rsidR="00A50951" w:rsidRDefault="00A50951" w:rsidP="003A69E7">
      <w:pPr>
        <w:spacing w:line="360" w:lineRule="auto"/>
        <w:ind w:firstLineChars="0" w:firstLine="0"/>
        <w:rPr>
          <w:rFonts w:cs="Times New Roman"/>
          <w:b/>
          <w:color w:val="0000FF"/>
          <w:szCs w:val="24"/>
        </w:rPr>
      </w:pPr>
    </w:p>
    <w:p w14:paraId="081EE35F" w14:textId="3E96BEDC" w:rsidR="007E03EE" w:rsidRDefault="007E03EE" w:rsidP="004E563C">
      <w:pPr>
        <w:spacing w:line="360" w:lineRule="auto"/>
        <w:ind w:firstLineChars="0" w:firstLine="0"/>
      </w:pPr>
      <w:r>
        <w:rPr>
          <w:rFonts w:hint="eastAsia"/>
        </w:rPr>
        <w:lastRenderedPageBreak/>
        <w:t xml:space="preserve">8.4.4 </w:t>
      </w:r>
      <w:r w:rsidRPr="007E03EE">
        <w:rPr>
          <w:rFonts w:hint="eastAsia"/>
        </w:rPr>
        <w:t>超高性能混凝土轻钢龙骨复合外墙</w:t>
      </w:r>
      <w:r>
        <w:rPr>
          <w:rFonts w:hint="eastAsia"/>
        </w:rPr>
        <w:t>安装前应对已建主体结构进行</w:t>
      </w:r>
      <w:r w:rsidR="004E563C" w:rsidRPr="008E1FE6">
        <w:rPr>
          <w:rFonts w:cs="Times New Roman" w:hint="eastAsia"/>
        </w:rPr>
        <w:t>施工质量验收</w:t>
      </w:r>
      <w:r w:rsidR="004E563C">
        <w:rPr>
          <w:rFonts w:cs="Times New Roman" w:hint="eastAsia"/>
        </w:rPr>
        <w:t>和</w:t>
      </w:r>
      <w:r>
        <w:rPr>
          <w:rFonts w:hint="eastAsia"/>
        </w:rPr>
        <w:t>复测，</w:t>
      </w:r>
      <w:r w:rsidR="004E563C" w:rsidRPr="008E1FE6">
        <w:rPr>
          <w:rFonts w:cs="Times New Roman" w:hint="eastAsia"/>
        </w:rPr>
        <w:t>合格后方可进行</w:t>
      </w:r>
      <w:r w:rsidR="00C568E0">
        <w:rPr>
          <w:rFonts w:cs="Times New Roman" w:hint="eastAsia"/>
        </w:rPr>
        <w:t>墙板</w:t>
      </w:r>
      <w:r w:rsidR="004E563C">
        <w:rPr>
          <w:rFonts w:cs="Times New Roman" w:hint="eastAsia"/>
        </w:rPr>
        <w:t>安装</w:t>
      </w:r>
      <w:r w:rsidR="004E563C" w:rsidRPr="008E1FE6">
        <w:rPr>
          <w:rFonts w:cs="Times New Roman" w:hint="eastAsia"/>
        </w:rPr>
        <w:t>施工</w:t>
      </w:r>
      <w:r w:rsidR="004E563C">
        <w:rPr>
          <w:rFonts w:cs="Times New Roman" w:hint="eastAsia"/>
        </w:rPr>
        <w:t>，</w:t>
      </w:r>
      <w:r w:rsidR="004E563C" w:rsidRPr="004E563C">
        <w:rPr>
          <w:rFonts w:cs="Times New Roman" w:hint="eastAsia"/>
        </w:rPr>
        <w:t>当主体结构施工误差超过</w:t>
      </w:r>
      <w:r w:rsidR="004E563C">
        <w:rPr>
          <w:rFonts w:cs="Times New Roman" w:hint="eastAsia"/>
        </w:rPr>
        <w:t>节点连接件</w:t>
      </w:r>
      <w:r w:rsidR="004E563C" w:rsidRPr="004E563C">
        <w:rPr>
          <w:rFonts w:cs="Times New Roman" w:hint="eastAsia"/>
        </w:rPr>
        <w:t>的</w:t>
      </w:r>
      <w:r w:rsidR="00AA1682">
        <w:rPr>
          <w:rFonts w:cs="Times New Roman" w:hint="eastAsia"/>
        </w:rPr>
        <w:t>误差</w:t>
      </w:r>
      <w:r w:rsidR="004E563C" w:rsidRPr="004E563C">
        <w:rPr>
          <w:rFonts w:cs="Times New Roman" w:hint="eastAsia"/>
        </w:rPr>
        <w:t>调节范围时，</w:t>
      </w:r>
      <w:r w:rsidR="004E563C">
        <w:rPr>
          <w:rFonts w:cs="Times New Roman" w:hint="eastAsia"/>
        </w:rPr>
        <w:t>应</w:t>
      </w:r>
      <w:r>
        <w:rPr>
          <w:rFonts w:hint="eastAsia"/>
        </w:rPr>
        <w:t>按实测结果对墙板设计进行复核。</w:t>
      </w:r>
    </w:p>
    <w:p w14:paraId="24057779" w14:textId="40B9221A" w:rsidR="007E03EE" w:rsidRDefault="007E03EE" w:rsidP="007E03EE">
      <w:pPr>
        <w:ind w:firstLineChars="0" w:firstLine="0"/>
        <w:rPr>
          <w:rFonts w:cs="Times New Roman"/>
          <w:b/>
          <w:color w:val="0000FF"/>
          <w:szCs w:val="24"/>
        </w:rPr>
      </w:pPr>
      <w:r w:rsidRPr="00A33C7E">
        <w:rPr>
          <w:rFonts w:cs="Times New Roman"/>
          <w:b/>
          <w:color w:val="0000FF"/>
          <w:szCs w:val="24"/>
        </w:rPr>
        <w:t>【条文说明】</w:t>
      </w:r>
      <w:r w:rsidR="004E563C" w:rsidRPr="00F46A06">
        <w:rPr>
          <w:rFonts w:cs="Times New Roman" w:hint="eastAsia"/>
          <w:b/>
          <w:color w:val="0000FF"/>
          <w:szCs w:val="24"/>
        </w:rPr>
        <w:t>超高性能混凝土轻钢龙骨复合外墙的施工方式是装配式安装，墙板安装必须在相应位置的主体结构施工完成，并达到安装墙板的受力</w:t>
      </w:r>
      <w:r w:rsidR="004E563C">
        <w:rPr>
          <w:rFonts w:cs="Times New Roman" w:hint="eastAsia"/>
          <w:b/>
          <w:color w:val="0000FF"/>
          <w:szCs w:val="24"/>
        </w:rPr>
        <w:t>和安装精度</w:t>
      </w:r>
      <w:r w:rsidR="004E563C" w:rsidRPr="00F46A06">
        <w:rPr>
          <w:rFonts w:cs="Times New Roman" w:hint="eastAsia"/>
          <w:b/>
          <w:color w:val="0000FF"/>
          <w:szCs w:val="24"/>
        </w:rPr>
        <w:t>要求后才可以安装围护墙板。</w:t>
      </w:r>
      <w:r w:rsidR="00372369">
        <w:rPr>
          <w:rFonts w:cs="Times New Roman" w:hint="eastAsia"/>
          <w:b/>
          <w:color w:val="0000FF"/>
          <w:szCs w:val="24"/>
        </w:rPr>
        <w:t>在开始</w:t>
      </w:r>
      <w:r w:rsidRPr="00A66FBF">
        <w:rPr>
          <w:rFonts w:cs="Times New Roman" w:hint="eastAsia"/>
          <w:b/>
          <w:color w:val="0000FF"/>
          <w:szCs w:val="24"/>
        </w:rPr>
        <w:t>安装</w:t>
      </w:r>
      <w:r w:rsidR="00372369">
        <w:rPr>
          <w:rFonts w:cs="Times New Roman" w:hint="eastAsia"/>
          <w:b/>
          <w:color w:val="0000FF"/>
          <w:szCs w:val="24"/>
        </w:rPr>
        <w:t>前</w:t>
      </w:r>
      <w:r w:rsidRPr="00A66FBF">
        <w:rPr>
          <w:rFonts w:cs="Times New Roman" w:hint="eastAsia"/>
          <w:b/>
          <w:color w:val="0000FF"/>
          <w:szCs w:val="24"/>
        </w:rPr>
        <w:t>，</w:t>
      </w:r>
      <w:r>
        <w:rPr>
          <w:rFonts w:cs="Times New Roman" w:hint="eastAsia"/>
          <w:b/>
          <w:color w:val="0000FF"/>
          <w:szCs w:val="24"/>
        </w:rPr>
        <w:t>应</w:t>
      </w:r>
      <w:r w:rsidRPr="00A66FBF">
        <w:rPr>
          <w:rFonts w:cs="Times New Roman" w:hint="eastAsia"/>
          <w:b/>
          <w:color w:val="0000FF"/>
          <w:szCs w:val="24"/>
        </w:rPr>
        <w:t>对主体结构相关构件的定位、标高、垂直度、倾斜度进行复测</w:t>
      </w:r>
      <w:r>
        <w:rPr>
          <w:rFonts w:cs="Times New Roman" w:hint="eastAsia"/>
          <w:b/>
          <w:color w:val="0000FF"/>
          <w:szCs w:val="24"/>
        </w:rPr>
        <w:t>，</w:t>
      </w:r>
      <w:r w:rsidRPr="00A66FBF">
        <w:rPr>
          <w:rFonts w:cs="Times New Roman" w:hint="eastAsia"/>
          <w:b/>
          <w:color w:val="0000FF"/>
          <w:szCs w:val="24"/>
        </w:rPr>
        <w:t>当主体结构施工误差超过</w:t>
      </w:r>
      <w:r w:rsidR="00AA1682">
        <w:rPr>
          <w:rFonts w:cs="Times New Roman" w:hint="eastAsia"/>
          <w:b/>
          <w:color w:val="0000FF"/>
          <w:szCs w:val="24"/>
        </w:rPr>
        <w:t>节点连接件</w:t>
      </w:r>
      <w:r w:rsidRPr="00A66FBF">
        <w:rPr>
          <w:rFonts w:cs="Times New Roman" w:hint="eastAsia"/>
          <w:b/>
          <w:color w:val="0000FF"/>
          <w:szCs w:val="24"/>
        </w:rPr>
        <w:t>的</w:t>
      </w:r>
      <w:r w:rsidR="00AA1682">
        <w:rPr>
          <w:rFonts w:cs="Times New Roman" w:hint="eastAsia"/>
          <w:b/>
          <w:color w:val="0000FF"/>
          <w:szCs w:val="24"/>
        </w:rPr>
        <w:t>误差</w:t>
      </w:r>
      <w:r w:rsidRPr="00A66FBF">
        <w:rPr>
          <w:rFonts w:cs="Times New Roman" w:hint="eastAsia"/>
          <w:b/>
          <w:color w:val="0000FF"/>
          <w:szCs w:val="24"/>
        </w:rPr>
        <w:t>调节范围时，应对</w:t>
      </w:r>
      <w:r w:rsidR="00590D67">
        <w:rPr>
          <w:rFonts w:cs="Times New Roman" w:hint="eastAsia"/>
          <w:b/>
          <w:color w:val="0000FF"/>
          <w:szCs w:val="24"/>
        </w:rPr>
        <w:t>墙板</w:t>
      </w:r>
      <w:r w:rsidRPr="00A66FBF">
        <w:rPr>
          <w:rFonts w:cs="Times New Roman" w:hint="eastAsia"/>
          <w:b/>
          <w:color w:val="0000FF"/>
          <w:szCs w:val="24"/>
        </w:rPr>
        <w:t>的设计进行修改、调整。</w:t>
      </w:r>
      <w:r w:rsidR="004E563C" w:rsidRPr="00A66FBF">
        <w:rPr>
          <w:rFonts w:cs="Times New Roman" w:hint="eastAsia"/>
          <w:b/>
          <w:color w:val="0000FF"/>
          <w:szCs w:val="24"/>
        </w:rPr>
        <w:t>在</w:t>
      </w:r>
      <w:r w:rsidR="004E563C" w:rsidRPr="00372369">
        <w:rPr>
          <w:rFonts w:cs="Times New Roman" w:hint="eastAsia"/>
          <w:b/>
          <w:color w:val="0000FF"/>
          <w:szCs w:val="24"/>
        </w:rPr>
        <w:t>超高性能混凝土轻钢龙骨复合外墙</w:t>
      </w:r>
      <w:r w:rsidR="004E563C" w:rsidRPr="00A66FBF">
        <w:rPr>
          <w:rFonts w:cs="Times New Roman" w:hint="eastAsia"/>
          <w:b/>
          <w:color w:val="0000FF"/>
          <w:szCs w:val="24"/>
        </w:rPr>
        <w:t>与主体结构的连接节点设计时，应考虑连接节点能消化主体结构的施工误差对墙板安装精度的影响。</w:t>
      </w:r>
      <w:r w:rsidR="004E563C" w:rsidRPr="00372369">
        <w:rPr>
          <w:rFonts w:cs="Times New Roman" w:hint="eastAsia"/>
          <w:b/>
          <w:color w:val="0000FF"/>
          <w:szCs w:val="24"/>
        </w:rPr>
        <w:t>超高性能混凝土轻钢龙骨复合外墙</w:t>
      </w:r>
      <w:r w:rsidR="004E563C" w:rsidRPr="00A66FBF">
        <w:rPr>
          <w:rFonts w:cs="Times New Roman" w:hint="eastAsia"/>
          <w:b/>
          <w:color w:val="0000FF"/>
          <w:szCs w:val="24"/>
        </w:rPr>
        <w:t>安装施工中，连接节点应根据主体结构施工误差具备相应的调节能力。</w:t>
      </w:r>
    </w:p>
    <w:p w14:paraId="1E45AB5C" w14:textId="77777777" w:rsidR="007E03EE" w:rsidRDefault="007E03EE" w:rsidP="007E03EE">
      <w:pPr>
        <w:ind w:firstLineChars="0" w:firstLine="0"/>
      </w:pPr>
    </w:p>
    <w:p w14:paraId="00C52D22" w14:textId="2305BC2B" w:rsidR="007E03EE" w:rsidRDefault="007E03EE" w:rsidP="007E03EE">
      <w:pPr>
        <w:ind w:firstLineChars="0" w:firstLine="0"/>
      </w:pPr>
      <w:r>
        <w:rPr>
          <w:rFonts w:hint="eastAsia"/>
        </w:rPr>
        <w:t>8.</w:t>
      </w:r>
      <w:r w:rsidR="00B63D0C">
        <w:rPr>
          <w:rFonts w:hint="eastAsia"/>
        </w:rPr>
        <w:t>4.5</w:t>
      </w:r>
      <w:r>
        <w:rPr>
          <w:rFonts w:hint="eastAsia"/>
        </w:rPr>
        <w:t xml:space="preserve"> </w:t>
      </w:r>
      <w:r w:rsidR="00E67AC5" w:rsidRPr="00E67AC5">
        <w:rPr>
          <w:rFonts w:hint="eastAsia"/>
        </w:rPr>
        <w:t>超高性能混凝土轻钢龙骨复合外墙</w:t>
      </w:r>
      <w:r>
        <w:rPr>
          <w:rFonts w:hint="eastAsia"/>
        </w:rPr>
        <w:t>的施工测量除应符合现行国家标准《工程测量规范》</w:t>
      </w:r>
      <w:r>
        <w:rPr>
          <w:rFonts w:hint="eastAsia"/>
        </w:rPr>
        <w:t>GB 50026</w:t>
      </w:r>
      <w:r>
        <w:rPr>
          <w:rFonts w:hint="eastAsia"/>
        </w:rPr>
        <w:t>的有关规定外，尚应符合下列规定：</w:t>
      </w:r>
    </w:p>
    <w:p w14:paraId="27613277" w14:textId="45F64708" w:rsidR="007E03EE" w:rsidRDefault="007E03EE" w:rsidP="007E03EE">
      <w:pPr>
        <w:ind w:firstLine="480"/>
      </w:pPr>
      <w:r>
        <w:rPr>
          <w:rFonts w:hint="eastAsia"/>
        </w:rPr>
        <w:t xml:space="preserve">1 </w:t>
      </w:r>
      <w:r>
        <w:rPr>
          <w:rFonts w:hint="eastAsia"/>
        </w:rPr>
        <w:t>安装施工前，应测量放线、设置</w:t>
      </w:r>
      <w:r w:rsidR="00E67AC5">
        <w:rPr>
          <w:rFonts w:hint="eastAsia"/>
        </w:rPr>
        <w:t>墙板</w:t>
      </w:r>
      <w:r>
        <w:rPr>
          <w:rFonts w:hint="eastAsia"/>
        </w:rPr>
        <w:t>安装定位标识；</w:t>
      </w:r>
    </w:p>
    <w:p w14:paraId="56D9D326" w14:textId="48984581" w:rsidR="007E03EE" w:rsidRDefault="007E03EE" w:rsidP="007E03EE">
      <w:pPr>
        <w:ind w:firstLine="480"/>
      </w:pPr>
      <w:r>
        <w:rPr>
          <w:rFonts w:hint="eastAsia"/>
        </w:rPr>
        <w:t xml:space="preserve">2 </w:t>
      </w:r>
      <w:r w:rsidR="00E67AC5" w:rsidRPr="00E67AC5">
        <w:rPr>
          <w:rFonts w:hint="eastAsia"/>
        </w:rPr>
        <w:t>超高性能混凝土轻钢龙骨复合外墙</w:t>
      </w:r>
      <w:r>
        <w:rPr>
          <w:rFonts w:hint="eastAsia"/>
        </w:rPr>
        <w:t>测量应与主体结构测量相协调，</w:t>
      </w:r>
      <w:r w:rsidR="00E67AC5" w:rsidRPr="00E67AC5">
        <w:rPr>
          <w:rFonts w:hint="eastAsia"/>
        </w:rPr>
        <w:t>超高性能混凝土轻钢龙骨复合外墙</w:t>
      </w:r>
      <w:r>
        <w:rPr>
          <w:rFonts w:hint="eastAsia"/>
        </w:rPr>
        <w:t>应分配、消化主体结构偏差造成的影响，且</w:t>
      </w:r>
      <w:r w:rsidR="00E67AC5" w:rsidRPr="00E67AC5">
        <w:rPr>
          <w:rFonts w:hint="eastAsia"/>
        </w:rPr>
        <w:t>超高性能混凝土轻钢龙骨复合外墙</w:t>
      </w:r>
      <w:r>
        <w:rPr>
          <w:rFonts w:hint="eastAsia"/>
        </w:rPr>
        <w:t>的安装偏差不得累积；</w:t>
      </w:r>
    </w:p>
    <w:p w14:paraId="7D864EED" w14:textId="7AD2A1EC" w:rsidR="007E03EE" w:rsidRDefault="007E03EE" w:rsidP="007E03EE">
      <w:pPr>
        <w:ind w:firstLine="480"/>
      </w:pPr>
      <w:r>
        <w:rPr>
          <w:rFonts w:hint="eastAsia"/>
        </w:rPr>
        <w:t xml:space="preserve">3 </w:t>
      </w:r>
      <w:r>
        <w:rPr>
          <w:rFonts w:hint="eastAsia"/>
        </w:rPr>
        <w:t>应定期校核</w:t>
      </w:r>
      <w:r w:rsidR="00E67AC5" w:rsidRPr="00E67AC5">
        <w:rPr>
          <w:rFonts w:hint="eastAsia"/>
        </w:rPr>
        <w:t>超高性能混凝土轻钢龙骨复合外墙</w:t>
      </w:r>
      <w:r>
        <w:rPr>
          <w:rFonts w:hint="eastAsia"/>
        </w:rPr>
        <w:t>的安装定位基准。</w:t>
      </w:r>
    </w:p>
    <w:p w14:paraId="248ED4D5" w14:textId="6AC7EB27" w:rsidR="007E03EE" w:rsidRDefault="007E03EE" w:rsidP="007E03EE">
      <w:pPr>
        <w:ind w:firstLineChars="0" w:firstLine="0"/>
        <w:rPr>
          <w:rFonts w:cs="Times New Roman"/>
          <w:b/>
          <w:color w:val="0000FF"/>
          <w:szCs w:val="24"/>
        </w:rPr>
      </w:pPr>
      <w:r w:rsidRPr="00A33C7E">
        <w:rPr>
          <w:rFonts w:cs="Times New Roman"/>
          <w:b/>
          <w:color w:val="0000FF"/>
          <w:szCs w:val="24"/>
        </w:rPr>
        <w:t>【条文说明】</w:t>
      </w:r>
      <w:r w:rsidR="00082F21" w:rsidRPr="00082F21">
        <w:rPr>
          <w:rFonts w:cs="Times New Roman" w:hint="eastAsia"/>
          <w:b/>
          <w:color w:val="0000FF"/>
          <w:szCs w:val="24"/>
        </w:rPr>
        <w:t>超高性能混凝土轻钢龙骨复合外墙</w:t>
      </w:r>
      <w:r w:rsidRPr="00A66FBF">
        <w:rPr>
          <w:rFonts w:cs="Times New Roman" w:hint="eastAsia"/>
          <w:b/>
          <w:color w:val="0000FF"/>
          <w:szCs w:val="24"/>
        </w:rPr>
        <w:t>安装施工前，应制定安装定位标识方案，</w:t>
      </w:r>
      <w:r>
        <w:rPr>
          <w:rFonts w:cs="Times New Roman" w:hint="eastAsia"/>
          <w:b/>
          <w:color w:val="0000FF"/>
          <w:szCs w:val="24"/>
        </w:rPr>
        <w:t>根据</w:t>
      </w:r>
      <w:r w:rsidRPr="00A66FBF">
        <w:rPr>
          <w:rFonts w:cs="Times New Roman" w:hint="eastAsia"/>
          <w:b/>
          <w:color w:val="0000FF"/>
          <w:szCs w:val="24"/>
        </w:rPr>
        <w:t>安装连接的精细化要求，合理控制误差。安装定位标识方案应按照一定顺序进行编制，标识点应清晰明确，定位顺序应便于查询标识。</w:t>
      </w:r>
      <w:r w:rsidR="00082F21" w:rsidRPr="00082F21">
        <w:rPr>
          <w:rFonts w:cs="Times New Roman" w:hint="eastAsia"/>
          <w:b/>
          <w:color w:val="0000FF"/>
          <w:szCs w:val="24"/>
        </w:rPr>
        <w:t>超高性能混凝土轻钢龙骨复合外墙</w:t>
      </w:r>
      <w:r w:rsidRPr="00A66FBF">
        <w:rPr>
          <w:rFonts w:cs="Times New Roman" w:hint="eastAsia"/>
          <w:b/>
          <w:color w:val="0000FF"/>
          <w:szCs w:val="24"/>
        </w:rPr>
        <w:t>的测量应与主体结构的测量配合，主体结构出现偏差时，</w:t>
      </w:r>
      <w:r w:rsidR="00082F21" w:rsidRPr="00082F21">
        <w:rPr>
          <w:rFonts w:cs="Times New Roman" w:hint="eastAsia"/>
          <w:b/>
          <w:color w:val="0000FF"/>
          <w:szCs w:val="24"/>
        </w:rPr>
        <w:t>超高性能混凝土轻钢龙骨复合外墙</w:t>
      </w:r>
      <w:r w:rsidRPr="00A66FBF">
        <w:rPr>
          <w:rFonts w:cs="Times New Roman" w:hint="eastAsia"/>
          <w:b/>
          <w:color w:val="0000FF"/>
          <w:szCs w:val="24"/>
        </w:rPr>
        <w:t>应根据主体结构偏差及时进行调整，不得积累。定期对</w:t>
      </w:r>
      <w:bookmarkStart w:id="307" w:name="_Hlk189906102"/>
      <w:r w:rsidR="00082F21" w:rsidRPr="00082F21">
        <w:rPr>
          <w:rFonts w:cs="Times New Roman" w:hint="eastAsia"/>
          <w:b/>
          <w:color w:val="0000FF"/>
          <w:szCs w:val="24"/>
        </w:rPr>
        <w:t>超高性能混凝土轻钢龙骨复合外墙</w:t>
      </w:r>
      <w:bookmarkEnd w:id="307"/>
      <w:r w:rsidRPr="00A66FBF">
        <w:rPr>
          <w:rFonts w:cs="Times New Roman" w:hint="eastAsia"/>
          <w:b/>
          <w:color w:val="0000FF"/>
          <w:szCs w:val="24"/>
        </w:rPr>
        <w:t>安装定位基准进行校核，以保证安装基准的正确性，避免因此产生安装误差。</w:t>
      </w:r>
    </w:p>
    <w:p w14:paraId="269E5F31" w14:textId="77777777" w:rsidR="00A50951" w:rsidRDefault="00A50951" w:rsidP="007E03EE">
      <w:pPr>
        <w:ind w:firstLineChars="0" w:firstLine="0"/>
        <w:rPr>
          <w:rFonts w:cs="Times New Roman"/>
          <w:b/>
          <w:color w:val="0000FF"/>
          <w:szCs w:val="24"/>
        </w:rPr>
      </w:pPr>
    </w:p>
    <w:p w14:paraId="0C4B2247" w14:textId="0ABB0C20" w:rsidR="00CF3AD1" w:rsidRDefault="00CF3AD1" w:rsidP="00CF3AD1">
      <w:pPr>
        <w:ind w:firstLineChars="0" w:firstLine="0"/>
      </w:pPr>
      <w:r>
        <w:rPr>
          <w:rFonts w:hint="eastAsia"/>
        </w:rPr>
        <w:t xml:space="preserve">8.4.6 </w:t>
      </w:r>
      <w:r w:rsidRPr="00D41479">
        <w:rPr>
          <w:rFonts w:hint="eastAsia"/>
        </w:rPr>
        <w:t>超高性能混凝土轻钢龙骨复合外墙</w:t>
      </w:r>
      <w:r w:rsidRPr="00CF3AD1">
        <w:rPr>
          <w:rFonts w:hint="eastAsia"/>
        </w:rPr>
        <w:t>装卸、运输过程中墙板面层材料发生碰损时，应在安装前修补，当墙板损伤影响结构受力时，应先作补强处理</w:t>
      </w:r>
      <w:r>
        <w:rPr>
          <w:rFonts w:hint="eastAsia"/>
        </w:rPr>
        <w:t>。</w:t>
      </w:r>
    </w:p>
    <w:p w14:paraId="5A91A21A" w14:textId="77777777" w:rsidR="00E91AD8" w:rsidRPr="00CF3AD1" w:rsidRDefault="00E91AD8" w:rsidP="00E91AD8">
      <w:pPr>
        <w:ind w:firstLineChars="0" w:firstLine="0"/>
      </w:pPr>
    </w:p>
    <w:p w14:paraId="52622D65" w14:textId="0487E8E5" w:rsidR="00E91AD8" w:rsidRDefault="00E91AD8" w:rsidP="00E91AD8">
      <w:pPr>
        <w:ind w:firstLineChars="0" w:firstLine="0"/>
      </w:pPr>
      <w:r>
        <w:rPr>
          <w:rFonts w:hint="eastAsia"/>
        </w:rPr>
        <w:t>8.4.</w:t>
      </w:r>
      <w:r w:rsidR="00CF3AD1">
        <w:rPr>
          <w:rFonts w:hint="eastAsia"/>
        </w:rPr>
        <w:t>7</w:t>
      </w:r>
      <w:r>
        <w:rPr>
          <w:rFonts w:hint="eastAsia"/>
        </w:rPr>
        <w:t xml:space="preserve"> </w:t>
      </w:r>
      <w:r w:rsidRPr="00D41479">
        <w:rPr>
          <w:rFonts w:hint="eastAsia"/>
        </w:rPr>
        <w:t>超高性能混凝土轻钢龙骨复合外墙</w:t>
      </w:r>
      <w:r>
        <w:rPr>
          <w:rFonts w:hint="eastAsia"/>
        </w:rPr>
        <w:t>安装前</w:t>
      </w:r>
      <w:r w:rsidRPr="00E91AD8">
        <w:rPr>
          <w:rFonts w:hint="eastAsia"/>
        </w:rPr>
        <w:t>应检查复核吊装设备及吊具</w:t>
      </w:r>
      <w:r>
        <w:rPr>
          <w:rFonts w:hint="eastAsia"/>
        </w:rPr>
        <w:t>确保</w:t>
      </w:r>
      <w:r w:rsidRPr="00E91AD8">
        <w:rPr>
          <w:rFonts w:hint="eastAsia"/>
        </w:rPr>
        <w:t>处于安全操作状态。</w:t>
      </w:r>
    </w:p>
    <w:p w14:paraId="58DBD44B" w14:textId="77777777" w:rsidR="00D41479" w:rsidRPr="00E91AD8" w:rsidRDefault="00D41479" w:rsidP="007E03EE">
      <w:pPr>
        <w:ind w:firstLineChars="0" w:firstLine="0"/>
        <w:rPr>
          <w:rFonts w:cs="Times New Roman"/>
          <w:b/>
          <w:color w:val="0000FF"/>
          <w:szCs w:val="24"/>
        </w:rPr>
      </w:pPr>
    </w:p>
    <w:p w14:paraId="6D05E6A1" w14:textId="7126A0EE" w:rsidR="00D41479" w:rsidRDefault="00D41479" w:rsidP="00D41479">
      <w:pPr>
        <w:ind w:firstLineChars="0" w:firstLine="0"/>
      </w:pPr>
      <w:r>
        <w:rPr>
          <w:rFonts w:hint="eastAsia"/>
        </w:rPr>
        <w:t>8.4.</w:t>
      </w:r>
      <w:r w:rsidR="00CF3AD1">
        <w:rPr>
          <w:rFonts w:hint="eastAsia"/>
        </w:rPr>
        <w:t>8</w:t>
      </w:r>
      <w:r>
        <w:rPr>
          <w:rFonts w:hint="eastAsia"/>
        </w:rPr>
        <w:t xml:space="preserve"> </w:t>
      </w:r>
      <w:r w:rsidRPr="00D41479">
        <w:rPr>
          <w:rFonts w:hint="eastAsia"/>
        </w:rPr>
        <w:t>超高性能混凝土轻钢龙骨复合外墙</w:t>
      </w:r>
      <w:r>
        <w:rPr>
          <w:rFonts w:hint="eastAsia"/>
        </w:rPr>
        <w:t>接缝防水施工前的施工准备应符合下列规定：</w:t>
      </w:r>
    </w:p>
    <w:p w14:paraId="166D99A3" w14:textId="56165D78" w:rsidR="00D41479" w:rsidRDefault="00D41479" w:rsidP="00D41479">
      <w:pPr>
        <w:ind w:firstLine="480"/>
      </w:pPr>
      <w:r>
        <w:rPr>
          <w:rFonts w:hint="eastAsia"/>
        </w:rPr>
        <w:lastRenderedPageBreak/>
        <w:t xml:space="preserve">1 </w:t>
      </w:r>
      <w:r>
        <w:rPr>
          <w:rFonts w:hint="eastAsia"/>
        </w:rPr>
        <w:t>吊装过程中应对</w:t>
      </w:r>
      <w:r w:rsidR="00AB46B6" w:rsidRPr="00AB46B6">
        <w:rPr>
          <w:rFonts w:hint="eastAsia"/>
        </w:rPr>
        <w:t>超高性能混凝土轻钢龙骨复合外墙</w:t>
      </w:r>
      <w:r>
        <w:rPr>
          <w:rFonts w:hint="eastAsia"/>
        </w:rPr>
        <w:t>板侧预留凹槽、橡胶空心气密条和墙板边角等部位采取保护措施，缺棱掉角及损伤处应在吊装就位前进行修复</w:t>
      </w:r>
      <w:r w:rsidR="004F5658" w:rsidRPr="008E1FE6">
        <w:rPr>
          <w:rFonts w:cs="Times New Roman" w:hint="eastAsia"/>
        </w:rPr>
        <w:t>，当墙板损伤影响结构受力时，应先作补强处理</w:t>
      </w:r>
      <w:r>
        <w:rPr>
          <w:rFonts w:hint="eastAsia"/>
        </w:rPr>
        <w:t>；</w:t>
      </w:r>
    </w:p>
    <w:p w14:paraId="05ABD278" w14:textId="77777777" w:rsidR="00D41479" w:rsidRDefault="00D41479" w:rsidP="00D41479">
      <w:pPr>
        <w:ind w:firstLine="480"/>
      </w:pPr>
      <w:r>
        <w:rPr>
          <w:rFonts w:hint="eastAsia"/>
        </w:rPr>
        <w:t xml:space="preserve">2 </w:t>
      </w:r>
      <w:r>
        <w:rPr>
          <w:rFonts w:hint="eastAsia"/>
        </w:rPr>
        <w:t>接缝堵塞处应进行清理，不得采用剔凿的方式清理接缝残渣或增加接缝宽度；</w:t>
      </w:r>
    </w:p>
    <w:p w14:paraId="2BB5E750" w14:textId="77777777" w:rsidR="00D41479" w:rsidRDefault="00D41479" w:rsidP="00D41479">
      <w:pPr>
        <w:ind w:firstLine="480"/>
      </w:pPr>
      <w:r>
        <w:rPr>
          <w:rFonts w:hint="eastAsia"/>
        </w:rPr>
        <w:t xml:space="preserve">3 </w:t>
      </w:r>
      <w:r>
        <w:rPr>
          <w:rFonts w:hint="eastAsia"/>
        </w:rPr>
        <w:t>检查接缝宽度是否满足设计要求；</w:t>
      </w:r>
    </w:p>
    <w:p w14:paraId="7C77B7DC" w14:textId="77777777" w:rsidR="00D41479" w:rsidRDefault="00D41479" w:rsidP="00D41479">
      <w:pPr>
        <w:ind w:firstLine="480"/>
      </w:pPr>
      <w:r>
        <w:rPr>
          <w:rFonts w:hint="eastAsia"/>
        </w:rPr>
        <w:t xml:space="preserve">4 </w:t>
      </w:r>
      <w:r>
        <w:rPr>
          <w:rFonts w:hint="eastAsia"/>
        </w:rPr>
        <w:t>检查并清理接缝混凝土基层，应坚实、平整，不得有蜂窝、麻面、起皮和起</w:t>
      </w:r>
      <w:proofErr w:type="gramStart"/>
      <w:r>
        <w:rPr>
          <w:rFonts w:hint="eastAsia"/>
        </w:rPr>
        <w:t>砂</w:t>
      </w:r>
      <w:proofErr w:type="gramEnd"/>
      <w:r>
        <w:rPr>
          <w:rFonts w:hint="eastAsia"/>
        </w:rPr>
        <w:t>现象；表面应清洁、干燥，无油污和灰尘；</w:t>
      </w:r>
    </w:p>
    <w:p w14:paraId="17D55DEC" w14:textId="77777777" w:rsidR="00D41479" w:rsidRDefault="00D41479" w:rsidP="00D41479">
      <w:pPr>
        <w:ind w:firstLine="480"/>
      </w:pPr>
      <w:r>
        <w:rPr>
          <w:rFonts w:hint="eastAsia"/>
        </w:rPr>
        <w:t xml:space="preserve">5 </w:t>
      </w:r>
      <w:r>
        <w:rPr>
          <w:rFonts w:hint="eastAsia"/>
        </w:rPr>
        <w:t>密封</w:t>
      </w:r>
      <w:proofErr w:type="gramStart"/>
      <w:r>
        <w:rPr>
          <w:rFonts w:hint="eastAsia"/>
        </w:rPr>
        <w:t>胶使用</w:t>
      </w:r>
      <w:proofErr w:type="gramEnd"/>
      <w:r>
        <w:rPr>
          <w:rFonts w:hint="eastAsia"/>
        </w:rPr>
        <w:t>前，与其相接触的有机材料应取得合格的相容性试验报告。</w:t>
      </w:r>
    </w:p>
    <w:p w14:paraId="6F80E8E5" w14:textId="6CD23BEF" w:rsidR="00D41479" w:rsidRPr="00A66FBF" w:rsidRDefault="00D41479" w:rsidP="00D41479">
      <w:pPr>
        <w:ind w:firstLineChars="0" w:firstLine="0"/>
        <w:rPr>
          <w:rFonts w:cs="Times New Roman"/>
          <w:b/>
          <w:color w:val="0000FF"/>
          <w:szCs w:val="24"/>
        </w:rPr>
      </w:pPr>
      <w:r w:rsidRPr="00A33C7E">
        <w:rPr>
          <w:rFonts w:cs="Times New Roman"/>
          <w:b/>
          <w:color w:val="0000FF"/>
          <w:szCs w:val="24"/>
        </w:rPr>
        <w:t>【条文说明】</w:t>
      </w:r>
      <w:r w:rsidRPr="00A66FBF">
        <w:rPr>
          <w:rFonts w:cs="Times New Roman" w:hint="eastAsia"/>
          <w:b/>
          <w:color w:val="0000FF"/>
          <w:szCs w:val="24"/>
        </w:rPr>
        <w:t>接缝防水施工是</w:t>
      </w:r>
      <w:r w:rsidR="00AB46B6" w:rsidRPr="00AB46B6">
        <w:rPr>
          <w:rFonts w:cs="Times New Roman" w:hint="eastAsia"/>
          <w:b/>
          <w:color w:val="0000FF"/>
          <w:szCs w:val="24"/>
        </w:rPr>
        <w:t>超高性能混凝土轻钢龙骨复合外墙</w:t>
      </w:r>
      <w:r w:rsidRPr="00A66FBF">
        <w:rPr>
          <w:rFonts w:cs="Times New Roman" w:hint="eastAsia"/>
          <w:b/>
          <w:color w:val="0000FF"/>
          <w:szCs w:val="24"/>
        </w:rPr>
        <w:t>安装施工过程中的关键工序，其质量直接影响到</w:t>
      </w:r>
      <w:r w:rsidR="00AB46B6" w:rsidRPr="00AB46B6">
        <w:rPr>
          <w:rFonts w:cs="Times New Roman" w:hint="eastAsia"/>
          <w:b/>
          <w:color w:val="0000FF"/>
          <w:szCs w:val="24"/>
        </w:rPr>
        <w:t>超高性能混凝土轻钢龙骨复合外墙</w:t>
      </w:r>
      <w:r w:rsidRPr="00A66FBF">
        <w:rPr>
          <w:rFonts w:cs="Times New Roman" w:hint="eastAsia"/>
          <w:b/>
          <w:color w:val="0000FF"/>
          <w:szCs w:val="24"/>
        </w:rPr>
        <w:t>的使用功能。墙板边缘凹槽和接缝空腔主要起到平衡内外空气压力，阻断外部水分渗透路径等作用，在墙板安装过程中应采取措施避免水泥浆料及其他杂质渗入接缝空腔中，防水施工前，应将接缝空腔清理干净。为提高</w:t>
      </w:r>
      <w:r w:rsidR="00AB46B6" w:rsidRPr="00AB46B6">
        <w:rPr>
          <w:rFonts w:cs="Times New Roman" w:hint="eastAsia"/>
          <w:b/>
          <w:color w:val="0000FF"/>
          <w:szCs w:val="24"/>
        </w:rPr>
        <w:t>超高性能混凝土轻钢龙骨复合外墙</w:t>
      </w:r>
      <w:r w:rsidRPr="00A66FBF">
        <w:rPr>
          <w:rFonts w:cs="Times New Roman" w:hint="eastAsia"/>
          <w:b/>
          <w:color w:val="0000FF"/>
          <w:szCs w:val="24"/>
        </w:rPr>
        <w:t>的气密性能，通常会在接缝内侧设置橡胶空心气密条</w:t>
      </w:r>
      <w:r>
        <w:rPr>
          <w:rFonts w:cs="Times New Roman" w:hint="eastAsia"/>
          <w:b/>
          <w:color w:val="0000FF"/>
          <w:szCs w:val="24"/>
        </w:rPr>
        <w:t>。</w:t>
      </w:r>
      <w:proofErr w:type="gramStart"/>
      <w:r w:rsidRPr="00A66FBF">
        <w:rPr>
          <w:rFonts w:cs="Times New Roman" w:hint="eastAsia"/>
          <w:b/>
          <w:color w:val="0000FF"/>
          <w:szCs w:val="24"/>
        </w:rPr>
        <w:t>气密条宜在</w:t>
      </w:r>
      <w:proofErr w:type="gramEnd"/>
      <w:r w:rsidRPr="00A66FBF">
        <w:rPr>
          <w:rFonts w:cs="Times New Roman" w:hint="eastAsia"/>
          <w:b/>
          <w:color w:val="0000FF"/>
          <w:szCs w:val="24"/>
        </w:rPr>
        <w:t>完成侧面混凝土清理和涂刷专用胶粘剂之后、墙板吊装之前粘贴在墙板侧面。由于墙板安装完成后无法对气密条的粘贴质量进行检查，因此需在墙板吊装前检查气密条粘贴的牢固性和完整性。</w:t>
      </w:r>
    </w:p>
    <w:p w14:paraId="3F7381F1" w14:textId="77777777" w:rsidR="00D41479" w:rsidRDefault="00D41479" w:rsidP="00D41479">
      <w:pPr>
        <w:ind w:firstLine="482"/>
      </w:pPr>
      <w:r w:rsidRPr="00A66FBF">
        <w:rPr>
          <w:rFonts w:cs="Times New Roman" w:hint="eastAsia"/>
          <w:b/>
          <w:color w:val="0000FF"/>
          <w:szCs w:val="24"/>
        </w:rPr>
        <w:t>接缝密封胶背衬材料主要起到控制密封胶厚度便于密封</w:t>
      </w:r>
      <w:proofErr w:type="gramStart"/>
      <w:r w:rsidRPr="00A66FBF">
        <w:rPr>
          <w:rFonts w:cs="Times New Roman" w:hint="eastAsia"/>
          <w:b/>
          <w:color w:val="0000FF"/>
          <w:szCs w:val="24"/>
        </w:rPr>
        <w:t>胶施工</w:t>
      </w:r>
      <w:proofErr w:type="gramEnd"/>
      <w:r w:rsidRPr="00A66FBF">
        <w:rPr>
          <w:rFonts w:cs="Times New Roman" w:hint="eastAsia"/>
          <w:b/>
          <w:color w:val="0000FF"/>
          <w:szCs w:val="24"/>
        </w:rPr>
        <w:t>的作用，同时还能避免密封胶与接缝混凝土三面粘结。在背衬材料填塞过程中，应保持背衬材料在接缝中的深度与密封胶厚度一致，且背衬材料与两侧混凝土填充密实。墙板十字接缝处的密封胶受力变形复杂，施工质量控制难度大，易成为防水薄弱部位，在密封</w:t>
      </w:r>
      <w:proofErr w:type="gramStart"/>
      <w:r w:rsidRPr="00A66FBF">
        <w:rPr>
          <w:rFonts w:cs="Times New Roman" w:hint="eastAsia"/>
          <w:b/>
          <w:color w:val="0000FF"/>
          <w:szCs w:val="24"/>
        </w:rPr>
        <w:t>胶施工</w:t>
      </w:r>
      <w:proofErr w:type="gramEnd"/>
      <w:r w:rsidRPr="00A66FBF">
        <w:rPr>
          <w:rFonts w:cs="Times New Roman" w:hint="eastAsia"/>
          <w:b/>
          <w:color w:val="0000FF"/>
          <w:szCs w:val="24"/>
        </w:rPr>
        <w:t>过程中，此处应一次施工完成，严格控制密封胶的施工质量。</w:t>
      </w:r>
    </w:p>
    <w:p w14:paraId="2C00BDD6" w14:textId="4DAE8875" w:rsidR="0029042C" w:rsidRPr="004D0108" w:rsidRDefault="0029042C" w:rsidP="003A69E7">
      <w:pPr>
        <w:spacing w:line="360" w:lineRule="auto"/>
        <w:ind w:firstLineChars="0" w:firstLine="0"/>
        <w:rPr>
          <w:rFonts w:cs="Times New Roman"/>
          <w:b/>
          <w:color w:val="0000FF"/>
          <w:szCs w:val="24"/>
        </w:rPr>
      </w:pPr>
    </w:p>
    <w:p w14:paraId="6442A3AF" w14:textId="321CD76A" w:rsidR="00744BFF" w:rsidRPr="001739CC" w:rsidRDefault="00744BFF" w:rsidP="00744BFF">
      <w:pPr>
        <w:pStyle w:val="2"/>
      </w:pPr>
      <w:bookmarkStart w:id="308" w:name="_Toc170289672"/>
      <w:bookmarkStart w:id="309" w:name="_Toc170289750"/>
      <w:bookmarkStart w:id="310" w:name="_Toc192160563"/>
      <w:bookmarkStart w:id="311" w:name="_Toc192169927"/>
      <w:r w:rsidRPr="001739CC">
        <w:rPr>
          <w:rFonts w:hint="eastAsia"/>
        </w:rPr>
        <w:t>墙板安装</w:t>
      </w:r>
      <w:bookmarkEnd w:id="308"/>
      <w:bookmarkEnd w:id="309"/>
      <w:bookmarkEnd w:id="310"/>
      <w:bookmarkEnd w:id="311"/>
      <w:r w:rsidR="00A72684">
        <w:fldChar w:fldCharType="begin"/>
      </w:r>
      <w:r w:rsidR="00A72684">
        <w:instrText xml:space="preserve"> </w:instrText>
      </w:r>
      <w:r w:rsidR="00A72684">
        <w:rPr>
          <w:rFonts w:hint="eastAsia"/>
        </w:rPr>
        <w:instrText>TC  "</w:instrText>
      </w:r>
      <w:bookmarkStart w:id="312" w:name="_Toc192160564"/>
      <w:bookmarkStart w:id="313" w:name="_Toc192169975"/>
      <w:r w:rsidR="000D6B07" w:rsidRPr="000D6B07">
        <w:rPr>
          <w:rFonts w:hint="eastAsia"/>
        </w:rPr>
        <w:instrText>8.5</w:instrText>
      </w:r>
      <w:r w:rsidR="000D6B07" w:rsidRPr="000D6B07">
        <w:rPr>
          <w:rFonts w:hint="eastAsia"/>
        </w:rPr>
        <w:instrText xml:space="preserve">　</w:instrText>
      </w:r>
      <w:r w:rsidR="000D6B07" w:rsidRPr="000D6B07">
        <w:rPr>
          <w:rFonts w:hint="eastAsia"/>
        </w:rPr>
        <w:instrText>Component erection</w:instrText>
      </w:r>
      <w:bookmarkEnd w:id="312"/>
      <w:bookmarkEnd w:id="313"/>
      <w:r w:rsidR="00A72684">
        <w:rPr>
          <w:rFonts w:hint="eastAsia"/>
        </w:rPr>
        <w:instrText>" \l 2</w:instrText>
      </w:r>
      <w:r w:rsidR="00A72684">
        <w:instrText xml:space="preserve"> </w:instrText>
      </w:r>
      <w:r w:rsidR="00A72684">
        <w:fldChar w:fldCharType="end"/>
      </w:r>
    </w:p>
    <w:p w14:paraId="1B6F6D48" w14:textId="3526FB00" w:rsidR="003A69E7" w:rsidRDefault="00F56553" w:rsidP="003A69E7">
      <w:pPr>
        <w:spacing w:line="360" w:lineRule="auto"/>
        <w:ind w:firstLineChars="0" w:firstLine="0"/>
        <w:rPr>
          <w:rFonts w:cs="Times New Roman"/>
        </w:rPr>
      </w:pPr>
      <w:r>
        <w:rPr>
          <w:rFonts w:cs="Times New Roman" w:hint="eastAsia"/>
        </w:rPr>
        <w:t>8</w:t>
      </w:r>
      <w:r w:rsidR="003A69E7">
        <w:rPr>
          <w:rFonts w:cs="Times New Roman" w:hint="eastAsia"/>
        </w:rPr>
        <w:t>.5</w:t>
      </w:r>
      <w:r w:rsidR="0029042C" w:rsidRPr="008E1FE6">
        <w:rPr>
          <w:rFonts w:cs="Times New Roman" w:hint="eastAsia"/>
        </w:rPr>
        <w:t xml:space="preserve">.1 </w:t>
      </w:r>
      <w:r w:rsidR="0029042C" w:rsidRPr="008E1FE6">
        <w:rPr>
          <w:rFonts w:cs="Times New Roman" w:hint="eastAsia"/>
        </w:rPr>
        <w:t>墙板安装可根据不同连接形式采用相应的安装顺序，外挂式连接宜分层按顺序吊装，先下后上，逐层安装。</w:t>
      </w:r>
    </w:p>
    <w:p w14:paraId="19D0FFE4" w14:textId="14A162B6" w:rsidR="0029042C" w:rsidRDefault="0029042C" w:rsidP="003A69E7">
      <w:pPr>
        <w:spacing w:line="360" w:lineRule="auto"/>
        <w:ind w:firstLineChars="0" w:firstLine="0"/>
        <w:rPr>
          <w:rFonts w:cs="Times New Roman"/>
          <w:b/>
          <w:color w:val="0000FF"/>
          <w:szCs w:val="24"/>
        </w:rPr>
      </w:pPr>
      <w:r w:rsidRPr="004D0108">
        <w:rPr>
          <w:rFonts w:cs="Times New Roman" w:hint="eastAsia"/>
          <w:b/>
          <w:color w:val="0000FF"/>
          <w:szCs w:val="24"/>
        </w:rPr>
        <w:t>【条文说明】超高性能混凝土轻钢龙骨复合外墙安装顺序是影响施工速度的关键，也会影响围护结构的施工质量，特别是接缝施工质量与安装顺序有一定关系，应该在施工方案中详细给出围护墙板的安装顺序。</w:t>
      </w:r>
      <w:proofErr w:type="gramStart"/>
      <w:r w:rsidRPr="004D0108">
        <w:rPr>
          <w:rFonts w:cs="Times New Roman" w:hint="eastAsia"/>
          <w:b/>
          <w:color w:val="0000FF"/>
          <w:szCs w:val="24"/>
        </w:rPr>
        <w:t>对于条</w:t>
      </w:r>
      <w:proofErr w:type="gramEnd"/>
      <w:r w:rsidRPr="004D0108">
        <w:rPr>
          <w:rFonts w:cs="Times New Roman" w:hint="eastAsia"/>
          <w:b/>
          <w:color w:val="0000FF"/>
          <w:szCs w:val="24"/>
        </w:rPr>
        <w:t>板，为了提高施工速度，经常会把条板在地面先形成大块的组合墙板单元，然后进行大块组合墙板单元的安装，组合墙体单元的安装应合</w:t>
      </w:r>
      <w:proofErr w:type="gramStart"/>
      <w:r w:rsidRPr="004D0108">
        <w:rPr>
          <w:rFonts w:cs="Times New Roman" w:hint="eastAsia"/>
          <w:b/>
          <w:color w:val="0000FF"/>
          <w:szCs w:val="24"/>
        </w:rPr>
        <w:t>理确定</w:t>
      </w:r>
      <w:proofErr w:type="gramEnd"/>
      <w:r w:rsidRPr="004D0108">
        <w:rPr>
          <w:rFonts w:cs="Times New Roman" w:hint="eastAsia"/>
          <w:b/>
          <w:color w:val="0000FF"/>
          <w:szCs w:val="24"/>
        </w:rPr>
        <w:t>墙体大小、连接方式、吊装方式等，做到安全可靠、施工方便。</w:t>
      </w:r>
    </w:p>
    <w:p w14:paraId="0F25F5CC" w14:textId="77777777" w:rsidR="00A50951" w:rsidRPr="004D0108" w:rsidRDefault="00A50951" w:rsidP="003A69E7">
      <w:pPr>
        <w:spacing w:line="360" w:lineRule="auto"/>
        <w:ind w:firstLineChars="0" w:firstLine="0"/>
        <w:rPr>
          <w:rFonts w:cs="Times New Roman"/>
          <w:b/>
          <w:color w:val="0000FF"/>
          <w:szCs w:val="24"/>
        </w:rPr>
      </w:pPr>
    </w:p>
    <w:p w14:paraId="048AF27A" w14:textId="1E59D8E5" w:rsidR="0029042C" w:rsidRPr="008E1FE6" w:rsidRDefault="00F56553" w:rsidP="003A69E7">
      <w:pPr>
        <w:spacing w:line="360" w:lineRule="auto"/>
        <w:ind w:firstLineChars="0" w:firstLine="0"/>
        <w:rPr>
          <w:rFonts w:cs="Times New Roman"/>
        </w:rPr>
      </w:pPr>
      <w:r>
        <w:rPr>
          <w:rFonts w:cs="Times New Roman" w:hint="eastAsia"/>
        </w:rPr>
        <w:t>8</w:t>
      </w:r>
      <w:r w:rsidR="003A69E7">
        <w:rPr>
          <w:rFonts w:cs="Times New Roman" w:hint="eastAsia"/>
        </w:rPr>
        <w:t>.5</w:t>
      </w:r>
      <w:r w:rsidR="0029042C" w:rsidRPr="008E1FE6">
        <w:rPr>
          <w:rFonts w:cs="Times New Roman" w:hint="eastAsia"/>
        </w:rPr>
        <w:t xml:space="preserve">.2 </w:t>
      </w:r>
      <w:r w:rsidR="0029042C" w:rsidRPr="008E1FE6">
        <w:rPr>
          <w:rFonts w:cs="Times New Roman" w:hint="eastAsia"/>
        </w:rPr>
        <w:t>同层、同</w:t>
      </w:r>
      <w:proofErr w:type="gramStart"/>
      <w:r w:rsidR="0029042C" w:rsidRPr="008E1FE6">
        <w:rPr>
          <w:rFonts w:cs="Times New Roman" w:hint="eastAsia"/>
        </w:rPr>
        <w:t>侧墙板宜从</w:t>
      </w:r>
      <w:proofErr w:type="gramEnd"/>
      <w:r w:rsidR="0029042C" w:rsidRPr="008E1FE6">
        <w:rPr>
          <w:rFonts w:cs="Times New Roman" w:hint="eastAsia"/>
        </w:rPr>
        <w:t>一端向另一端顺序安装，当有门窗洞口时，可从门窗洞口向两侧顺序安装。</w:t>
      </w:r>
    </w:p>
    <w:p w14:paraId="39080A6C" w14:textId="5C704565" w:rsidR="0029042C" w:rsidRPr="004D0108" w:rsidRDefault="0029042C" w:rsidP="003A69E7">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000769ED">
        <w:rPr>
          <w:rFonts w:cs="Times New Roman" w:hint="eastAsia"/>
          <w:b/>
          <w:color w:val="0000FF"/>
          <w:szCs w:val="24"/>
        </w:rPr>
        <w:t>/</w:t>
      </w:r>
    </w:p>
    <w:p w14:paraId="0484907A" w14:textId="463D24A6" w:rsidR="0029042C" w:rsidRPr="008E1FE6" w:rsidRDefault="00F56553" w:rsidP="003A69E7">
      <w:pPr>
        <w:spacing w:line="360" w:lineRule="auto"/>
        <w:ind w:firstLineChars="0" w:firstLine="0"/>
        <w:rPr>
          <w:rFonts w:cs="Times New Roman"/>
        </w:rPr>
      </w:pPr>
      <w:r>
        <w:rPr>
          <w:rFonts w:cs="Times New Roman" w:hint="eastAsia"/>
        </w:rPr>
        <w:t>8</w:t>
      </w:r>
      <w:r w:rsidR="003A69E7">
        <w:rPr>
          <w:rFonts w:cs="Times New Roman" w:hint="eastAsia"/>
        </w:rPr>
        <w:t>.5</w:t>
      </w:r>
      <w:r w:rsidR="0029042C" w:rsidRPr="008E1FE6">
        <w:rPr>
          <w:rFonts w:cs="Times New Roman" w:hint="eastAsia"/>
        </w:rPr>
        <w:t xml:space="preserve">.3 </w:t>
      </w:r>
      <w:r w:rsidR="0029042C" w:rsidRPr="008E1FE6">
        <w:rPr>
          <w:rFonts w:cs="Times New Roman" w:hint="eastAsia"/>
        </w:rPr>
        <w:t>墙板可采用单板安装，也可在地面拼装成组合墙体后再进行安装。组合墙体单元的划分应满足立面形式、建筑功能、结构受力和安装的要求。</w:t>
      </w:r>
    </w:p>
    <w:p w14:paraId="64413323" w14:textId="10CD496C" w:rsidR="0029042C" w:rsidRPr="004D0108" w:rsidRDefault="0029042C" w:rsidP="003A69E7">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000769ED">
        <w:rPr>
          <w:rFonts w:cs="Times New Roman" w:hint="eastAsia"/>
          <w:b/>
          <w:color w:val="0000FF"/>
          <w:szCs w:val="24"/>
        </w:rPr>
        <w:t>/</w:t>
      </w:r>
    </w:p>
    <w:p w14:paraId="461C931E" w14:textId="35268811" w:rsidR="003A69E7" w:rsidRDefault="00F56553" w:rsidP="003A69E7">
      <w:pPr>
        <w:spacing w:line="360" w:lineRule="auto"/>
        <w:ind w:firstLineChars="0" w:firstLine="0"/>
        <w:rPr>
          <w:rFonts w:cs="Times New Roman"/>
        </w:rPr>
      </w:pPr>
      <w:r>
        <w:rPr>
          <w:rFonts w:cs="Times New Roman" w:hint="eastAsia"/>
        </w:rPr>
        <w:t>8</w:t>
      </w:r>
      <w:r w:rsidR="003A69E7">
        <w:rPr>
          <w:rFonts w:cs="Times New Roman" w:hint="eastAsia"/>
        </w:rPr>
        <w:t>.5</w:t>
      </w:r>
      <w:r w:rsidR="0029042C" w:rsidRPr="008E1FE6">
        <w:rPr>
          <w:rFonts w:cs="Times New Roman" w:hint="eastAsia"/>
        </w:rPr>
        <w:t xml:space="preserve">.4 </w:t>
      </w:r>
      <w:r w:rsidR="0029042C" w:rsidRPr="008E1FE6">
        <w:rPr>
          <w:rFonts w:cs="Times New Roman" w:hint="eastAsia"/>
        </w:rPr>
        <w:t>墙板的吊装宜采用专用吊具，吊装方案应经过设计、验算或试验检验确定。墙板起吊时，吊具绳索与水平面夹角宜为</w:t>
      </w:r>
      <w:r w:rsidR="0029042C" w:rsidRPr="008E1FE6">
        <w:rPr>
          <w:rFonts w:cs="Times New Roman" w:hint="eastAsia"/>
        </w:rPr>
        <w:t>45</w:t>
      </w:r>
      <w:r w:rsidR="0029042C" w:rsidRPr="008E1FE6">
        <w:rPr>
          <w:rFonts w:cs="Times New Roman" w:hint="eastAsia"/>
        </w:rPr>
        <w:t>°</w:t>
      </w:r>
      <w:r w:rsidR="0029042C" w:rsidRPr="008E1FE6">
        <w:rPr>
          <w:rFonts w:cs="Times New Roman" w:hint="eastAsia"/>
        </w:rPr>
        <w:t>~60</w:t>
      </w:r>
      <w:r w:rsidR="0029042C" w:rsidRPr="008E1FE6">
        <w:rPr>
          <w:rFonts w:cs="Times New Roman" w:hint="eastAsia"/>
        </w:rPr>
        <w:t>°。</w:t>
      </w:r>
    </w:p>
    <w:p w14:paraId="37EE4634" w14:textId="2E866F5B" w:rsidR="0029042C" w:rsidRDefault="0029042C" w:rsidP="003A69E7">
      <w:pPr>
        <w:spacing w:line="360" w:lineRule="auto"/>
        <w:ind w:firstLineChars="0" w:firstLine="0"/>
        <w:rPr>
          <w:rFonts w:cs="Times New Roman"/>
          <w:b/>
          <w:color w:val="0000FF"/>
          <w:szCs w:val="24"/>
        </w:rPr>
      </w:pPr>
      <w:r w:rsidRPr="004D0108">
        <w:rPr>
          <w:rFonts w:cs="Times New Roman" w:hint="eastAsia"/>
          <w:b/>
          <w:color w:val="0000FF"/>
          <w:szCs w:val="24"/>
        </w:rPr>
        <w:t>【条文说明】这几条给出了</w:t>
      </w:r>
      <w:r w:rsidR="00634B11" w:rsidRPr="004D0108">
        <w:rPr>
          <w:rFonts w:cs="Times New Roman" w:hint="eastAsia"/>
          <w:b/>
          <w:color w:val="0000FF"/>
          <w:szCs w:val="24"/>
        </w:rPr>
        <w:t>超高性能混凝土轻钢龙骨复合外墙</w:t>
      </w:r>
      <w:r w:rsidRPr="004D0108">
        <w:rPr>
          <w:rFonts w:cs="Times New Roman" w:hint="eastAsia"/>
          <w:b/>
          <w:color w:val="0000FF"/>
          <w:szCs w:val="24"/>
        </w:rPr>
        <w:t>安装时的吊装要求、临时固定要求、连接节点要求、接缝处理要求等。</w:t>
      </w:r>
    </w:p>
    <w:p w14:paraId="1E207F23" w14:textId="77777777" w:rsidR="00A50951" w:rsidRPr="004D0108" w:rsidRDefault="00A50951" w:rsidP="003A69E7">
      <w:pPr>
        <w:spacing w:line="360" w:lineRule="auto"/>
        <w:ind w:firstLineChars="0" w:firstLine="0"/>
        <w:rPr>
          <w:rFonts w:cs="Times New Roman"/>
          <w:b/>
          <w:color w:val="0000FF"/>
          <w:szCs w:val="24"/>
        </w:rPr>
      </w:pPr>
    </w:p>
    <w:p w14:paraId="6DCE18D2" w14:textId="5AF16979" w:rsidR="000501F1" w:rsidRDefault="00F56553" w:rsidP="000501F1">
      <w:pPr>
        <w:spacing w:line="360" w:lineRule="auto"/>
        <w:ind w:firstLineChars="0" w:firstLine="0"/>
        <w:rPr>
          <w:rFonts w:cs="Times New Roman"/>
        </w:rPr>
      </w:pPr>
      <w:r>
        <w:rPr>
          <w:rFonts w:cs="Times New Roman" w:hint="eastAsia"/>
        </w:rPr>
        <w:t>8</w:t>
      </w:r>
      <w:r w:rsidR="000501F1">
        <w:rPr>
          <w:rFonts w:cs="Times New Roman" w:hint="eastAsia"/>
        </w:rPr>
        <w:t>.5</w:t>
      </w:r>
      <w:r w:rsidR="0029042C" w:rsidRPr="008E1FE6">
        <w:rPr>
          <w:rFonts w:cs="Times New Roman" w:hint="eastAsia"/>
        </w:rPr>
        <w:t xml:space="preserve">.5 </w:t>
      </w:r>
      <w:r w:rsidR="0029042C" w:rsidRPr="008E1FE6">
        <w:rPr>
          <w:rFonts w:cs="Times New Roman" w:hint="eastAsia"/>
        </w:rPr>
        <w:t>墙板吊装就位后，应采取临时固定措施，并应校正墙板位置和垂直度。</w:t>
      </w:r>
    </w:p>
    <w:p w14:paraId="6E67BAFC" w14:textId="76C5899E" w:rsidR="0029042C" w:rsidRPr="004D0108" w:rsidRDefault="0029042C" w:rsidP="000501F1">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000769ED">
        <w:rPr>
          <w:rFonts w:cs="Times New Roman" w:hint="eastAsia"/>
          <w:b/>
          <w:color w:val="0000FF"/>
          <w:szCs w:val="24"/>
        </w:rPr>
        <w:t>/</w:t>
      </w:r>
    </w:p>
    <w:p w14:paraId="1C7D3815" w14:textId="4FAAD9A8" w:rsidR="0029042C" w:rsidRPr="008E1FE6" w:rsidRDefault="00F56553" w:rsidP="000501F1">
      <w:pPr>
        <w:spacing w:line="360" w:lineRule="auto"/>
        <w:ind w:firstLineChars="0" w:firstLine="0"/>
        <w:rPr>
          <w:rFonts w:cs="Times New Roman"/>
        </w:rPr>
      </w:pPr>
      <w:r>
        <w:rPr>
          <w:rFonts w:cs="Times New Roman" w:hint="eastAsia"/>
        </w:rPr>
        <w:t>8</w:t>
      </w:r>
      <w:r w:rsidR="000501F1">
        <w:rPr>
          <w:rFonts w:cs="Times New Roman" w:hint="eastAsia"/>
        </w:rPr>
        <w:t>.5</w:t>
      </w:r>
      <w:r w:rsidR="0029042C" w:rsidRPr="008E1FE6">
        <w:rPr>
          <w:rFonts w:cs="Times New Roman" w:hint="eastAsia"/>
        </w:rPr>
        <w:t>.6</w:t>
      </w:r>
      <w:r w:rsidR="00B1182D">
        <w:rPr>
          <w:rFonts w:cs="Times New Roman" w:hint="eastAsia"/>
        </w:rPr>
        <w:t xml:space="preserve"> </w:t>
      </w:r>
      <w:r w:rsidR="0029042C" w:rsidRPr="008E1FE6">
        <w:rPr>
          <w:rFonts w:cs="Times New Roman" w:hint="eastAsia"/>
        </w:rPr>
        <w:t>板与主体结构采用螺栓连接或焊接连接时，螺栓规格或焊缝尺寸应符合设计要求，并应对连接外露部分进行防腐和防火处理。</w:t>
      </w:r>
    </w:p>
    <w:p w14:paraId="2142D47E" w14:textId="35A1E3DE" w:rsidR="0029042C" w:rsidRPr="004D0108" w:rsidRDefault="0029042C" w:rsidP="000501F1">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000769ED">
        <w:rPr>
          <w:rFonts w:cs="Times New Roman" w:hint="eastAsia"/>
          <w:b/>
          <w:color w:val="0000FF"/>
          <w:szCs w:val="24"/>
        </w:rPr>
        <w:t>/</w:t>
      </w:r>
    </w:p>
    <w:p w14:paraId="1BDE9894" w14:textId="7EE213E5" w:rsidR="0029042C" w:rsidRPr="008E1FE6" w:rsidRDefault="00F56553" w:rsidP="000501F1">
      <w:pPr>
        <w:spacing w:line="360" w:lineRule="auto"/>
        <w:ind w:firstLineChars="0" w:firstLine="0"/>
        <w:rPr>
          <w:rFonts w:cs="Times New Roman"/>
        </w:rPr>
      </w:pPr>
      <w:r>
        <w:rPr>
          <w:rFonts w:cs="Times New Roman" w:hint="eastAsia"/>
        </w:rPr>
        <w:t>8</w:t>
      </w:r>
      <w:r w:rsidR="000501F1">
        <w:rPr>
          <w:rFonts w:cs="Times New Roman" w:hint="eastAsia"/>
        </w:rPr>
        <w:t>.5</w:t>
      </w:r>
      <w:r w:rsidR="0029042C" w:rsidRPr="008E1FE6">
        <w:rPr>
          <w:rFonts w:cs="Times New Roman" w:hint="eastAsia"/>
        </w:rPr>
        <w:t xml:space="preserve">.7 </w:t>
      </w:r>
      <w:r w:rsidR="0029042C" w:rsidRPr="008E1FE6">
        <w:rPr>
          <w:rFonts w:cs="Times New Roman" w:hint="eastAsia"/>
        </w:rPr>
        <w:t>墙板接缝施工应符合下列规定：</w:t>
      </w:r>
    </w:p>
    <w:p w14:paraId="45901F16" w14:textId="77777777" w:rsidR="0029042C" w:rsidRPr="008E1FE6" w:rsidRDefault="0029042C" w:rsidP="0029042C">
      <w:pPr>
        <w:spacing w:line="360" w:lineRule="auto"/>
        <w:ind w:firstLine="480"/>
        <w:rPr>
          <w:rFonts w:cs="Times New Roman"/>
        </w:rPr>
      </w:pPr>
      <w:r w:rsidRPr="008E1FE6">
        <w:rPr>
          <w:rFonts w:cs="Times New Roman" w:hint="eastAsia"/>
        </w:rPr>
        <w:t xml:space="preserve">1 </w:t>
      </w:r>
      <w:r w:rsidRPr="008E1FE6">
        <w:rPr>
          <w:rFonts w:cs="Times New Roman" w:hint="eastAsia"/>
        </w:rPr>
        <w:t>施工前，应将墙板接缝空腔清理干净，并保持干燥；</w:t>
      </w:r>
    </w:p>
    <w:p w14:paraId="4505671C" w14:textId="77777777" w:rsidR="0029042C" w:rsidRPr="008E1FE6" w:rsidRDefault="0029042C" w:rsidP="0029042C">
      <w:pPr>
        <w:spacing w:line="360" w:lineRule="auto"/>
        <w:ind w:firstLine="480"/>
        <w:rPr>
          <w:rFonts w:cs="Times New Roman"/>
        </w:rPr>
      </w:pPr>
      <w:r w:rsidRPr="008E1FE6">
        <w:rPr>
          <w:rFonts w:cs="Times New Roman" w:hint="eastAsia"/>
        </w:rPr>
        <w:t xml:space="preserve">2 </w:t>
      </w:r>
      <w:r w:rsidRPr="008E1FE6">
        <w:rPr>
          <w:rFonts w:cs="Times New Roman" w:hint="eastAsia"/>
        </w:rPr>
        <w:t>墙板接缝的填塞、填充材料应符合设计要求；</w:t>
      </w:r>
    </w:p>
    <w:p w14:paraId="7B516806" w14:textId="77777777" w:rsidR="0029042C" w:rsidRPr="008E1FE6" w:rsidRDefault="0029042C" w:rsidP="0029042C">
      <w:pPr>
        <w:spacing w:line="360" w:lineRule="auto"/>
        <w:ind w:firstLine="480"/>
        <w:rPr>
          <w:rFonts w:cs="Times New Roman"/>
        </w:rPr>
      </w:pPr>
      <w:r w:rsidRPr="008E1FE6">
        <w:rPr>
          <w:rFonts w:cs="Times New Roman" w:hint="eastAsia"/>
        </w:rPr>
        <w:t xml:space="preserve">3 </w:t>
      </w:r>
      <w:r w:rsidRPr="008E1FE6">
        <w:rPr>
          <w:rFonts w:cs="Times New Roman" w:hint="eastAsia"/>
        </w:rPr>
        <w:t>墙板接缝密封材料嵌</w:t>
      </w:r>
      <w:proofErr w:type="gramStart"/>
      <w:r w:rsidRPr="008E1FE6">
        <w:rPr>
          <w:rFonts w:cs="Times New Roman" w:hint="eastAsia"/>
        </w:rPr>
        <w:t>填应饱满</w:t>
      </w:r>
      <w:proofErr w:type="gramEnd"/>
      <w:r w:rsidRPr="008E1FE6">
        <w:rPr>
          <w:rFonts w:cs="Times New Roman" w:hint="eastAsia"/>
        </w:rPr>
        <w:t>、密实、均匀、表面平滑，其厚度应满足设计要求。</w:t>
      </w:r>
    </w:p>
    <w:p w14:paraId="0B9EFDED" w14:textId="509C52DE" w:rsidR="0029042C" w:rsidRPr="004D0108" w:rsidRDefault="0029042C" w:rsidP="000501F1">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000769ED">
        <w:rPr>
          <w:rFonts w:cs="Times New Roman" w:hint="eastAsia"/>
          <w:b/>
          <w:color w:val="0000FF"/>
          <w:szCs w:val="24"/>
        </w:rPr>
        <w:t>/</w:t>
      </w:r>
    </w:p>
    <w:p w14:paraId="6D801F00" w14:textId="358F8FCD" w:rsidR="0029042C" w:rsidRPr="008E1FE6" w:rsidRDefault="00F56553" w:rsidP="000501F1">
      <w:pPr>
        <w:spacing w:line="360" w:lineRule="auto"/>
        <w:ind w:firstLineChars="0" w:firstLine="0"/>
        <w:rPr>
          <w:rFonts w:cs="Times New Roman"/>
        </w:rPr>
      </w:pPr>
      <w:r>
        <w:rPr>
          <w:rFonts w:cs="Times New Roman" w:hint="eastAsia"/>
        </w:rPr>
        <w:t>8</w:t>
      </w:r>
      <w:r w:rsidR="000501F1">
        <w:rPr>
          <w:rFonts w:cs="Times New Roman" w:hint="eastAsia"/>
        </w:rPr>
        <w:t>.5</w:t>
      </w:r>
      <w:r w:rsidR="0029042C" w:rsidRPr="008E1FE6">
        <w:rPr>
          <w:rFonts w:cs="Times New Roman" w:hint="eastAsia"/>
        </w:rPr>
        <w:t xml:space="preserve">.8 </w:t>
      </w:r>
      <w:r w:rsidR="0029042C" w:rsidRPr="008E1FE6">
        <w:rPr>
          <w:rFonts w:cs="Times New Roman" w:hint="eastAsia"/>
        </w:rPr>
        <w:t>当墙板接缝采用专用粘结材料连接时，应在接缝两侧接触面均匀满刮粘结材料，密实挤紧，并将挤出的粘结材料刮平。</w:t>
      </w:r>
    </w:p>
    <w:p w14:paraId="2A43F03D" w14:textId="3464378A" w:rsidR="0029042C" w:rsidRPr="004D0108" w:rsidRDefault="0029042C" w:rsidP="000501F1">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000769ED">
        <w:rPr>
          <w:rFonts w:cs="Times New Roman" w:hint="eastAsia"/>
          <w:b/>
          <w:color w:val="0000FF"/>
          <w:szCs w:val="24"/>
        </w:rPr>
        <w:t>/</w:t>
      </w:r>
    </w:p>
    <w:p w14:paraId="0B6416ED" w14:textId="686CE084" w:rsidR="0029042C" w:rsidRPr="008E1FE6" w:rsidRDefault="00F56553" w:rsidP="000501F1">
      <w:pPr>
        <w:spacing w:line="360" w:lineRule="auto"/>
        <w:ind w:firstLineChars="0" w:firstLine="0"/>
        <w:rPr>
          <w:rFonts w:cs="Times New Roman"/>
        </w:rPr>
      </w:pPr>
      <w:r>
        <w:rPr>
          <w:rFonts w:cs="Times New Roman" w:hint="eastAsia"/>
        </w:rPr>
        <w:t>8</w:t>
      </w:r>
      <w:r w:rsidR="000501F1">
        <w:rPr>
          <w:rFonts w:cs="Times New Roman" w:hint="eastAsia"/>
        </w:rPr>
        <w:t>.5</w:t>
      </w:r>
      <w:r w:rsidR="0029042C" w:rsidRPr="008E1FE6">
        <w:rPr>
          <w:rFonts w:cs="Times New Roman" w:hint="eastAsia"/>
        </w:rPr>
        <w:t>.9</w:t>
      </w:r>
      <w:r w:rsidR="00B1182D">
        <w:rPr>
          <w:rFonts w:cs="Times New Roman" w:hint="eastAsia"/>
        </w:rPr>
        <w:t xml:space="preserve"> </w:t>
      </w:r>
      <w:r w:rsidR="0029042C" w:rsidRPr="008E1FE6">
        <w:rPr>
          <w:rFonts w:cs="Times New Roman" w:hint="eastAsia"/>
        </w:rPr>
        <w:t>墙板内布置的线管应在墙板生产时预埋，当在墙板内安装管线需要现场开槽时，应经过设计单位和生产厂家确认，并应符合下列规定：</w:t>
      </w:r>
    </w:p>
    <w:p w14:paraId="19D02F82" w14:textId="77777777" w:rsidR="0029042C" w:rsidRPr="008E1FE6" w:rsidRDefault="0029042C" w:rsidP="0029042C">
      <w:pPr>
        <w:spacing w:line="360" w:lineRule="auto"/>
        <w:ind w:firstLine="480"/>
        <w:rPr>
          <w:rFonts w:cs="Times New Roman"/>
        </w:rPr>
      </w:pPr>
      <w:r w:rsidRPr="008E1FE6">
        <w:rPr>
          <w:rFonts w:cs="Times New Roman" w:hint="eastAsia"/>
        </w:rPr>
        <w:t xml:space="preserve">1 </w:t>
      </w:r>
      <w:r w:rsidRPr="008E1FE6">
        <w:rPr>
          <w:rFonts w:cs="Times New Roman" w:hint="eastAsia"/>
        </w:rPr>
        <w:t>应使用专用切割工具在板的内侧开槽，并应在管线安装完成后采用</w:t>
      </w:r>
      <w:r w:rsidRPr="008E1FE6">
        <w:rPr>
          <w:rFonts w:cs="Times New Roman" w:hint="eastAsia"/>
        </w:rPr>
        <w:t>C20</w:t>
      </w:r>
      <w:r w:rsidRPr="008E1FE6">
        <w:rPr>
          <w:rFonts w:cs="Times New Roman" w:hint="eastAsia"/>
        </w:rPr>
        <w:t>细</w:t>
      </w:r>
      <w:r w:rsidRPr="008E1FE6">
        <w:rPr>
          <w:rFonts w:cs="Times New Roman" w:hint="eastAsia"/>
        </w:rPr>
        <w:lastRenderedPageBreak/>
        <w:t>石混凝土填补；</w:t>
      </w:r>
    </w:p>
    <w:p w14:paraId="62BB448C" w14:textId="77777777" w:rsidR="0029042C" w:rsidRPr="008E1FE6" w:rsidRDefault="0029042C" w:rsidP="0029042C">
      <w:pPr>
        <w:spacing w:line="360" w:lineRule="auto"/>
        <w:ind w:firstLine="480"/>
        <w:rPr>
          <w:rFonts w:cs="Times New Roman"/>
        </w:rPr>
      </w:pPr>
      <w:r w:rsidRPr="008E1FE6">
        <w:rPr>
          <w:rFonts w:cs="Times New Roman" w:hint="eastAsia"/>
        </w:rPr>
        <w:t xml:space="preserve">2 </w:t>
      </w:r>
      <w:r w:rsidRPr="008E1FE6">
        <w:rPr>
          <w:rFonts w:cs="Times New Roman" w:hint="eastAsia"/>
        </w:rPr>
        <w:t>竖向槽深不宜大于板厚的</w:t>
      </w:r>
      <w:r w:rsidRPr="008E1FE6">
        <w:rPr>
          <w:rFonts w:cs="Times New Roman" w:hint="eastAsia"/>
        </w:rPr>
        <w:t>1/3</w:t>
      </w:r>
      <w:r w:rsidRPr="008E1FE6">
        <w:rPr>
          <w:rFonts w:cs="Times New Roman" w:hint="eastAsia"/>
        </w:rPr>
        <w:t>，水平向槽深不宜大于板厚的</w:t>
      </w:r>
      <w:r w:rsidRPr="008E1FE6">
        <w:rPr>
          <w:rFonts w:cs="Times New Roman" w:hint="eastAsia"/>
        </w:rPr>
        <w:t xml:space="preserve"> 1/5</w:t>
      </w:r>
      <w:r w:rsidRPr="008E1FE6">
        <w:rPr>
          <w:rFonts w:cs="Times New Roman" w:hint="eastAsia"/>
        </w:rPr>
        <w:t>，水平</w:t>
      </w:r>
      <w:proofErr w:type="gramStart"/>
      <w:r w:rsidRPr="008E1FE6">
        <w:rPr>
          <w:rFonts w:cs="Times New Roman" w:hint="eastAsia"/>
        </w:rPr>
        <w:t>向槽长不应</w:t>
      </w:r>
      <w:proofErr w:type="gramEnd"/>
      <w:r w:rsidRPr="008E1FE6">
        <w:rPr>
          <w:rFonts w:cs="Times New Roman" w:hint="eastAsia"/>
        </w:rPr>
        <w:t>大于板宽的</w:t>
      </w:r>
      <w:r w:rsidRPr="008E1FE6">
        <w:rPr>
          <w:rFonts w:cs="Times New Roman" w:hint="eastAsia"/>
        </w:rPr>
        <w:t>1/3</w:t>
      </w:r>
      <w:r w:rsidRPr="008E1FE6">
        <w:rPr>
          <w:rFonts w:cs="Times New Roman" w:hint="eastAsia"/>
        </w:rPr>
        <w:t>；</w:t>
      </w:r>
    </w:p>
    <w:p w14:paraId="5CC14A33" w14:textId="77777777" w:rsidR="000501F1" w:rsidRDefault="0029042C" w:rsidP="000501F1">
      <w:pPr>
        <w:spacing w:line="360" w:lineRule="auto"/>
        <w:ind w:firstLine="480"/>
        <w:rPr>
          <w:rFonts w:cs="Times New Roman"/>
        </w:rPr>
      </w:pPr>
      <w:r w:rsidRPr="008E1FE6">
        <w:rPr>
          <w:rFonts w:cs="Times New Roman" w:hint="eastAsia"/>
        </w:rPr>
        <w:t xml:space="preserve">3 </w:t>
      </w:r>
      <w:r w:rsidRPr="008E1FE6">
        <w:rPr>
          <w:rFonts w:cs="Times New Roman" w:hint="eastAsia"/>
        </w:rPr>
        <w:t>开槽不宜切断配置的竖向钢筋或型钢，当切断钢筋或型钢时，应采取补强措施达到原墙板承载能力。</w:t>
      </w:r>
    </w:p>
    <w:p w14:paraId="7F0456AC" w14:textId="03B3841A" w:rsidR="0029042C" w:rsidRDefault="0029042C" w:rsidP="000501F1">
      <w:pPr>
        <w:spacing w:line="360" w:lineRule="auto"/>
        <w:ind w:firstLineChars="0" w:firstLine="0"/>
        <w:rPr>
          <w:rFonts w:cs="Times New Roman"/>
          <w:b/>
          <w:color w:val="0000FF"/>
          <w:szCs w:val="24"/>
        </w:rPr>
      </w:pPr>
      <w:r w:rsidRPr="004D0108">
        <w:rPr>
          <w:rFonts w:cs="Times New Roman" w:hint="eastAsia"/>
          <w:b/>
          <w:color w:val="0000FF"/>
          <w:szCs w:val="24"/>
        </w:rPr>
        <w:t>【条文说明】墙板水平方向开槽会严重破坏墙板的受荷载截面，显著降低承载力，因此，现场不允许水平方向开槽。如墙板确需沿水平方向表面开槽，开槽不应切断竖向配筋或型钢，槽深不宜大于板厚的</w:t>
      </w:r>
      <w:r w:rsidRPr="004D0108">
        <w:rPr>
          <w:rFonts w:cs="Times New Roman" w:hint="eastAsia"/>
          <w:b/>
          <w:color w:val="0000FF"/>
          <w:szCs w:val="24"/>
        </w:rPr>
        <w:t>1/5</w:t>
      </w:r>
      <w:r w:rsidRPr="004D0108">
        <w:rPr>
          <w:rFonts w:cs="Times New Roman" w:hint="eastAsia"/>
          <w:b/>
          <w:color w:val="0000FF"/>
          <w:szCs w:val="24"/>
        </w:rPr>
        <w:t>，如果切断了钢筋或型钢，应该将钢筋或型钢通过连接件焊接补强，并应该把开槽破坏的混凝土用不低于</w:t>
      </w:r>
      <w:r w:rsidRPr="004D0108">
        <w:rPr>
          <w:rFonts w:cs="Times New Roman" w:hint="eastAsia"/>
          <w:b/>
          <w:color w:val="0000FF"/>
          <w:szCs w:val="24"/>
        </w:rPr>
        <w:t>C20</w:t>
      </w:r>
      <w:r w:rsidRPr="004D0108">
        <w:rPr>
          <w:rFonts w:cs="Times New Roman" w:hint="eastAsia"/>
          <w:b/>
          <w:color w:val="0000FF"/>
          <w:szCs w:val="24"/>
        </w:rPr>
        <w:t>混凝土填补。</w:t>
      </w:r>
    </w:p>
    <w:p w14:paraId="03E246E9" w14:textId="77777777" w:rsidR="00A50951" w:rsidRPr="004D0108" w:rsidRDefault="00A50951" w:rsidP="000501F1">
      <w:pPr>
        <w:spacing w:line="360" w:lineRule="auto"/>
        <w:ind w:firstLineChars="0" w:firstLine="0"/>
        <w:rPr>
          <w:rFonts w:cs="Times New Roman"/>
          <w:b/>
          <w:color w:val="0000FF"/>
          <w:szCs w:val="24"/>
        </w:rPr>
      </w:pPr>
    </w:p>
    <w:p w14:paraId="647DFE17" w14:textId="5E58624F" w:rsidR="0029042C" w:rsidRPr="008E1FE6" w:rsidRDefault="00F56553" w:rsidP="000501F1">
      <w:pPr>
        <w:spacing w:line="360" w:lineRule="auto"/>
        <w:ind w:firstLineChars="0" w:firstLine="0"/>
        <w:rPr>
          <w:rFonts w:cs="Times New Roman"/>
        </w:rPr>
      </w:pPr>
      <w:r>
        <w:rPr>
          <w:rFonts w:cs="Times New Roman" w:hint="eastAsia"/>
        </w:rPr>
        <w:t>8</w:t>
      </w:r>
      <w:r w:rsidR="000501F1">
        <w:rPr>
          <w:rFonts w:cs="Times New Roman" w:hint="eastAsia"/>
        </w:rPr>
        <w:t>.5</w:t>
      </w:r>
      <w:r w:rsidR="0029042C" w:rsidRPr="008E1FE6">
        <w:rPr>
          <w:rFonts w:cs="Times New Roman" w:hint="eastAsia"/>
        </w:rPr>
        <w:t xml:space="preserve">.10 </w:t>
      </w:r>
      <w:r w:rsidR="0029042C" w:rsidRPr="008E1FE6">
        <w:rPr>
          <w:rFonts w:cs="Times New Roman" w:hint="eastAsia"/>
        </w:rPr>
        <w:t>墙板板面开洞时，洞口尺寸不应大于</w:t>
      </w:r>
      <w:r w:rsidR="0029042C" w:rsidRPr="008E1FE6">
        <w:rPr>
          <w:rFonts w:cs="Times New Roman" w:hint="eastAsia"/>
        </w:rPr>
        <w:t>150mm</w:t>
      </w:r>
      <m:oMath>
        <m:r>
          <w:rPr>
            <w:rFonts w:ascii="Cambria Math" w:hAnsi="Cambria Math" w:cs="Times New Roman"/>
          </w:rPr>
          <m:t>×</m:t>
        </m:r>
      </m:oMath>
      <w:r w:rsidR="0029042C" w:rsidRPr="008E1FE6">
        <w:rPr>
          <w:rFonts w:cs="Times New Roman" w:hint="eastAsia"/>
        </w:rPr>
        <w:t>150mm</w:t>
      </w:r>
      <w:r w:rsidR="0029042C" w:rsidRPr="008E1FE6">
        <w:rPr>
          <w:rFonts w:cs="Times New Roman" w:hint="eastAsia"/>
        </w:rPr>
        <w:t>，</w:t>
      </w:r>
      <w:proofErr w:type="gramStart"/>
      <w:r w:rsidR="0029042C" w:rsidRPr="008E1FE6">
        <w:rPr>
          <w:rFonts w:cs="Times New Roman" w:hint="eastAsia"/>
        </w:rPr>
        <w:t>且洞宽</w:t>
      </w:r>
      <w:proofErr w:type="gramEnd"/>
      <w:r w:rsidR="0029042C" w:rsidRPr="008E1FE6">
        <w:rPr>
          <w:rFonts w:cs="Times New Roman" w:hint="eastAsia"/>
        </w:rPr>
        <w:t>不应大于板宽的</w:t>
      </w:r>
      <w:r w:rsidR="0029042C" w:rsidRPr="008E1FE6">
        <w:rPr>
          <w:rFonts w:cs="Times New Roman" w:hint="eastAsia"/>
        </w:rPr>
        <w:t>15%</w:t>
      </w:r>
      <w:r w:rsidR="0029042C" w:rsidRPr="008E1FE6">
        <w:rPr>
          <w:rFonts w:cs="Times New Roman" w:hint="eastAsia"/>
        </w:rPr>
        <w:t>。</w:t>
      </w:r>
    </w:p>
    <w:p w14:paraId="2967AB16" w14:textId="109E10B8" w:rsidR="0029042C" w:rsidRPr="004D0108" w:rsidRDefault="0029042C" w:rsidP="000501F1">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Pr="004D0108">
        <w:rPr>
          <w:rFonts w:cs="Times New Roman" w:hint="eastAsia"/>
          <w:b/>
          <w:color w:val="0000FF"/>
          <w:szCs w:val="24"/>
        </w:rPr>
        <w:t>/</w:t>
      </w:r>
    </w:p>
    <w:p w14:paraId="091B3A1F" w14:textId="112608B8" w:rsidR="0029042C" w:rsidRPr="008E1FE6" w:rsidRDefault="00F56553" w:rsidP="000501F1">
      <w:pPr>
        <w:spacing w:line="360" w:lineRule="auto"/>
        <w:ind w:firstLineChars="0" w:firstLine="0"/>
        <w:rPr>
          <w:rFonts w:cs="Times New Roman"/>
        </w:rPr>
      </w:pPr>
      <w:r>
        <w:rPr>
          <w:rFonts w:cs="Times New Roman" w:hint="eastAsia"/>
        </w:rPr>
        <w:t>8</w:t>
      </w:r>
      <w:r w:rsidR="000501F1">
        <w:rPr>
          <w:rFonts w:cs="Times New Roman" w:hint="eastAsia"/>
        </w:rPr>
        <w:t>.5</w:t>
      </w:r>
      <w:r w:rsidR="0029042C" w:rsidRPr="008E1FE6">
        <w:rPr>
          <w:rFonts w:cs="Times New Roman" w:hint="eastAsia"/>
        </w:rPr>
        <w:t xml:space="preserve">.11 </w:t>
      </w:r>
      <w:r w:rsidR="0029042C" w:rsidRPr="008E1FE6">
        <w:rPr>
          <w:rFonts w:cs="Times New Roman" w:hint="eastAsia"/>
        </w:rPr>
        <w:t>墙板安装后应进行墙面处理，并应符合下列规定：</w:t>
      </w:r>
    </w:p>
    <w:p w14:paraId="7491638B" w14:textId="77777777" w:rsidR="0029042C" w:rsidRPr="008E1FE6" w:rsidRDefault="0029042C" w:rsidP="0029042C">
      <w:pPr>
        <w:spacing w:line="360" w:lineRule="auto"/>
        <w:ind w:firstLine="480"/>
        <w:rPr>
          <w:rFonts w:cs="Times New Roman"/>
        </w:rPr>
      </w:pPr>
      <w:r w:rsidRPr="008E1FE6">
        <w:rPr>
          <w:rFonts w:cs="Times New Roman" w:hint="eastAsia"/>
        </w:rPr>
        <w:t xml:space="preserve">1 </w:t>
      </w:r>
      <w:r w:rsidRPr="008E1FE6">
        <w:rPr>
          <w:rFonts w:cs="Times New Roman" w:hint="eastAsia"/>
        </w:rPr>
        <w:t>应在门框、窗框、管线及设备安装完毕后进行；</w:t>
      </w:r>
    </w:p>
    <w:p w14:paraId="08A4B2C0" w14:textId="77777777" w:rsidR="0029042C" w:rsidRPr="008E1FE6" w:rsidRDefault="0029042C" w:rsidP="0029042C">
      <w:pPr>
        <w:spacing w:line="360" w:lineRule="auto"/>
        <w:ind w:firstLine="480"/>
        <w:rPr>
          <w:rFonts w:cs="Times New Roman"/>
        </w:rPr>
      </w:pPr>
      <w:r w:rsidRPr="008E1FE6">
        <w:rPr>
          <w:rFonts w:cs="Times New Roman" w:hint="eastAsia"/>
        </w:rPr>
        <w:t xml:space="preserve">2 </w:t>
      </w:r>
      <w:r w:rsidRPr="008E1FE6">
        <w:rPr>
          <w:rFonts w:cs="Times New Roman" w:hint="eastAsia"/>
        </w:rPr>
        <w:t>墙面局部破损和孔隙可用腻子填满刮平，无饰面的毛坯墙应满铺防裂网并刮腻子找平；</w:t>
      </w:r>
    </w:p>
    <w:p w14:paraId="316A2EEA" w14:textId="77777777" w:rsidR="0029042C" w:rsidRPr="008E1FE6" w:rsidRDefault="0029042C" w:rsidP="0029042C">
      <w:pPr>
        <w:spacing w:line="360" w:lineRule="auto"/>
        <w:ind w:firstLine="480"/>
        <w:rPr>
          <w:rFonts w:cs="Times New Roman"/>
        </w:rPr>
      </w:pPr>
      <w:r w:rsidRPr="008E1FE6">
        <w:rPr>
          <w:rFonts w:cs="Times New Roman" w:hint="eastAsia"/>
        </w:rPr>
        <w:t xml:space="preserve">3 </w:t>
      </w:r>
      <w:r w:rsidRPr="008E1FE6">
        <w:rPr>
          <w:rFonts w:cs="Times New Roman" w:hint="eastAsia"/>
        </w:rPr>
        <w:t>对有防水要求的墙体，应进行墙面防水处理。</w:t>
      </w:r>
    </w:p>
    <w:p w14:paraId="7C141B5C" w14:textId="009A5230" w:rsidR="0029042C" w:rsidRPr="004D0108" w:rsidRDefault="0029042C" w:rsidP="000501F1">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Pr="004D0108">
        <w:rPr>
          <w:rFonts w:cs="Times New Roman" w:hint="eastAsia"/>
          <w:b/>
          <w:color w:val="0000FF"/>
          <w:szCs w:val="24"/>
        </w:rPr>
        <w:t>/</w:t>
      </w:r>
    </w:p>
    <w:p w14:paraId="2A6AA49D" w14:textId="7F2CAF93" w:rsidR="0029042C" w:rsidRPr="008E1FE6" w:rsidRDefault="00F56553" w:rsidP="000501F1">
      <w:pPr>
        <w:spacing w:line="360" w:lineRule="auto"/>
        <w:ind w:firstLineChars="0" w:firstLine="0"/>
        <w:rPr>
          <w:rFonts w:cs="Times New Roman"/>
        </w:rPr>
      </w:pPr>
      <w:r>
        <w:rPr>
          <w:rFonts w:cs="Times New Roman" w:hint="eastAsia"/>
        </w:rPr>
        <w:t>8</w:t>
      </w:r>
      <w:r w:rsidR="000501F1">
        <w:rPr>
          <w:rFonts w:cs="Times New Roman" w:hint="eastAsia"/>
        </w:rPr>
        <w:t>.5</w:t>
      </w:r>
      <w:r w:rsidR="0029042C" w:rsidRPr="008E1FE6">
        <w:rPr>
          <w:rFonts w:cs="Times New Roman" w:hint="eastAsia"/>
        </w:rPr>
        <w:t xml:space="preserve">.12 </w:t>
      </w:r>
      <w:r w:rsidR="006D0D64" w:rsidRPr="006D0D64">
        <w:rPr>
          <w:rFonts w:cs="Times New Roman" w:hint="eastAsia"/>
        </w:rPr>
        <w:t>超高性能混凝土轻钢龙骨复合外墙</w:t>
      </w:r>
      <w:r w:rsidR="0029042C" w:rsidRPr="008E1FE6">
        <w:rPr>
          <w:rFonts w:cs="Times New Roman" w:hint="eastAsia"/>
        </w:rPr>
        <w:t>上的门窗安装，应符合下列规定：</w:t>
      </w:r>
    </w:p>
    <w:p w14:paraId="5839EF2E" w14:textId="109AB05E" w:rsidR="0029042C" w:rsidRPr="008E1FE6" w:rsidRDefault="0029042C" w:rsidP="0029042C">
      <w:pPr>
        <w:spacing w:line="360" w:lineRule="auto"/>
        <w:ind w:firstLine="480"/>
        <w:rPr>
          <w:rFonts w:cs="Times New Roman"/>
        </w:rPr>
      </w:pPr>
      <w:r w:rsidRPr="008E1FE6">
        <w:rPr>
          <w:rFonts w:cs="Times New Roman" w:hint="eastAsia"/>
        </w:rPr>
        <w:t xml:space="preserve">1 </w:t>
      </w:r>
      <w:r w:rsidRPr="008E1FE6">
        <w:rPr>
          <w:rFonts w:cs="Times New Roman" w:hint="eastAsia"/>
        </w:rPr>
        <w:t>安装在墙板上的门窗，宜在墙板预制时安装预埋件；</w:t>
      </w:r>
    </w:p>
    <w:p w14:paraId="419990E0" w14:textId="77777777" w:rsidR="0029042C" w:rsidRPr="008E1FE6" w:rsidRDefault="0029042C" w:rsidP="0029042C">
      <w:pPr>
        <w:spacing w:line="360" w:lineRule="auto"/>
        <w:ind w:firstLine="480"/>
        <w:rPr>
          <w:rFonts w:cs="Times New Roman"/>
        </w:rPr>
      </w:pPr>
      <w:r w:rsidRPr="008E1FE6">
        <w:rPr>
          <w:rFonts w:cs="Times New Roman" w:hint="eastAsia"/>
        </w:rPr>
        <w:t xml:space="preserve">2 </w:t>
      </w:r>
      <w:r w:rsidRPr="008E1FE6">
        <w:rPr>
          <w:rFonts w:cs="Times New Roman" w:hint="eastAsia"/>
        </w:rPr>
        <w:t>安装在附框上的门窗，应在安装墙板时同步安装对应的附框；</w:t>
      </w:r>
    </w:p>
    <w:p w14:paraId="3B57C10F" w14:textId="77777777" w:rsidR="0029042C" w:rsidRPr="008E1FE6" w:rsidRDefault="0029042C" w:rsidP="0029042C">
      <w:pPr>
        <w:spacing w:line="360" w:lineRule="auto"/>
        <w:ind w:firstLine="480"/>
        <w:rPr>
          <w:rFonts w:cs="Times New Roman"/>
        </w:rPr>
      </w:pPr>
      <w:r w:rsidRPr="008E1FE6">
        <w:rPr>
          <w:rFonts w:cs="Times New Roman" w:hint="eastAsia"/>
        </w:rPr>
        <w:t xml:space="preserve">3 </w:t>
      </w:r>
      <w:r w:rsidRPr="008E1FE6">
        <w:rPr>
          <w:rFonts w:cs="Times New Roman" w:hint="eastAsia"/>
        </w:rPr>
        <w:t>门窗的安装应在墙板安装完毕后进行，安装前应检查洞口的垂直度、平整度及对角线差值；当不满足设计要求时，应进行调整。</w:t>
      </w:r>
    </w:p>
    <w:p w14:paraId="6CBC4B7D" w14:textId="1EA2350D" w:rsidR="0029042C" w:rsidRPr="004D0108" w:rsidRDefault="0029042C" w:rsidP="000501F1">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Pr="004D0108">
        <w:rPr>
          <w:rFonts w:cs="Times New Roman" w:hint="eastAsia"/>
          <w:b/>
          <w:color w:val="0000FF"/>
          <w:szCs w:val="24"/>
        </w:rPr>
        <w:t>/</w:t>
      </w:r>
    </w:p>
    <w:p w14:paraId="0EA8E663" w14:textId="23F3D232" w:rsidR="0029042C" w:rsidRPr="008E1FE6" w:rsidRDefault="00F56553" w:rsidP="000501F1">
      <w:pPr>
        <w:spacing w:line="360" w:lineRule="auto"/>
        <w:ind w:firstLineChars="0" w:firstLine="0"/>
        <w:rPr>
          <w:rFonts w:cs="Times New Roman"/>
        </w:rPr>
      </w:pPr>
      <w:r>
        <w:rPr>
          <w:rFonts w:cs="Times New Roman" w:hint="eastAsia"/>
        </w:rPr>
        <w:t>8</w:t>
      </w:r>
      <w:r w:rsidR="000501F1">
        <w:rPr>
          <w:rFonts w:cs="Times New Roman" w:hint="eastAsia"/>
        </w:rPr>
        <w:t>.5</w:t>
      </w:r>
      <w:r w:rsidR="0029042C" w:rsidRPr="008E1FE6">
        <w:rPr>
          <w:rFonts w:cs="Times New Roman" w:hint="eastAsia"/>
        </w:rPr>
        <w:t xml:space="preserve">.13 </w:t>
      </w:r>
      <w:r w:rsidR="00CC5446" w:rsidRPr="00CC5446">
        <w:rPr>
          <w:rFonts w:cs="Times New Roman" w:hint="eastAsia"/>
        </w:rPr>
        <w:t>超高性能混凝土轻钢龙骨复合外墙</w:t>
      </w:r>
      <w:r w:rsidR="0029042C" w:rsidRPr="008E1FE6">
        <w:rPr>
          <w:rFonts w:cs="Times New Roman" w:hint="eastAsia"/>
        </w:rPr>
        <w:t>吊装应采取安全措施，</w:t>
      </w:r>
      <w:r w:rsidR="00CC5446" w:rsidRPr="00CC5446">
        <w:rPr>
          <w:rFonts w:cs="Times New Roman" w:hint="eastAsia"/>
        </w:rPr>
        <w:t>除应符合</w:t>
      </w:r>
      <w:proofErr w:type="gramStart"/>
      <w:r w:rsidR="00CC5446" w:rsidRPr="00CC5446">
        <w:rPr>
          <w:rFonts w:cs="Times New Roman" w:hint="eastAsia"/>
        </w:rPr>
        <w:t>现行行业</w:t>
      </w:r>
      <w:proofErr w:type="gramEnd"/>
      <w:r w:rsidR="00CC5446" w:rsidRPr="00CC5446">
        <w:rPr>
          <w:rFonts w:cs="Times New Roman" w:hint="eastAsia"/>
        </w:rPr>
        <w:t>标准《建筑施工高处作业安全技术规范》</w:t>
      </w:r>
      <w:r w:rsidR="00CC5446" w:rsidRPr="00CC5446">
        <w:rPr>
          <w:rFonts w:cs="Times New Roman" w:hint="eastAsia"/>
        </w:rPr>
        <w:t>JGJ 80</w:t>
      </w:r>
      <w:r w:rsidR="00CC5446" w:rsidRPr="00CC5446">
        <w:rPr>
          <w:rFonts w:cs="Times New Roman" w:hint="eastAsia"/>
        </w:rPr>
        <w:t>、《建筑机械使用安全技术规程》</w:t>
      </w:r>
      <w:r w:rsidR="00CC5446" w:rsidRPr="00CC5446">
        <w:rPr>
          <w:rFonts w:cs="Times New Roman" w:hint="eastAsia"/>
        </w:rPr>
        <w:t>JGJ 33</w:t>
      </w:r>
      <w:r w:rsidR="00CC5446" w:rsidRPr="00CC5446">
        <w:rPr>
          <w:rFonts w:cs="Times New Roman" w:hint="eastAsia"/>
        </w:rPr>
        <w:t>、《施工现场临时用电安全技术规范》</w:t>
      </w:r>
      <w:r w:rsidR="00CC5446" w:rsidRPr="00CC5446">
        <w:rPr>
          <w:rFonts w:cs="Times New Roman" w:hint="eastAsia"/>
        </w:rPr>
        <w:t>JGJ 46</w:t>
      </w:r>
      <w:r w:rsidR="00CC5446" w:rsidRPr="00CC5446">
        <w:rPr>
          <w:rFonts w:cs="Times New Roman" w:hint="eastAsia"/>
        </w:rPr>
        <w:t>的有关规定外，尚</w:t>
      </w:r>
      <w:r w:rsidR="0029042C" w:rsidRPr="008E1FE6">
        <w:rPr>
          <w:rFonts w:cs="Times New Roman" w:hint="eastAsia"/>
        </w:rPr>
        <w:t>应符</w:t>
      </w:r>
      <w:r w:rsidR="0029042C" w:rsidRPr="008E1FE6">
        <w:rPr>
          <w:rFonts w:cs="Times New Roman" w:hint="eastAsia"/>
        </w:rPr>
        <w:lastRenderedPageBreak/>
        <w:t>合下列规定：</w:t>
      </w:r>
    </w:p>
    <w:p w14:paraId="429AFFE4" w14:textId="00F65EC8" w:rsidR="00CC5446" w:rsidRDefault="0029042C" w:rsidP="00CC5446">
      <w:pPr>
        <w:ind w:firstLine="480"/>
      </w:pPr>
      <w:r w:rsidRPr="008E1FE6">
        <w:rPr>
          <w:rFonts w:cs="Times New Roman" w:hint="eastAsia"/>
        </w:rPr>
        <w:t xml:space="preserve">1 </w:t>
      </w:r>
      <w:r w:rsidR="00CC5446">
        <w:rPr>
          <w:rFonts w:hint="eastAsia"/>
        </w:rPr>
        <w:t>应遵守</w:t>
      </w:r>
      <w:r w:rsidR="00CC5446" w:rsidRPr="00CC5446">
        <w:rPr>
          <w:rFonts w:hint="eastAsia"/>
        </w:rPr>
        <w:t>安装施工专项方案</w:t>
      </w:r>
      <w:r w:rsidR="00CC5446">
        <w:rPr>
          <w:rFonts w:hint="eastAsia"/>
        </w:rPr>
        <w:t>中确定的各项要求；</w:t>
      </w:r>
    </w:p>
    <w:p w14:paraId="4F57A4AB" w14:textId="3DE95D2E" w:rsidR="00CC5446" w:rsidRDefault="00CC5446" w:rsidP="00CC5446">
      <w:pPr>
        <w:ind w:firstLine="480"/>
      </w:pPr>
      <w:r>
        <w:rPr>
          <w:rFonts w:hint="eastAsia"/>
        </w:rPr>
        <w:t xml:space="preserve">2 </w:t>
      </w:r>
      <w:r w:rsidRPr="00CC5446">
        <w:rPr>
          <w:rFonts w:hint="eastAsia"/>
        </w:rPr>
        <w:t>超高性能混凝土轻钢龙骨复合外墙</w:t>
      </w:r>
      <w:r>
        <w:rPr>
          <w:rFonts w:hint="eastAsia"/>
        </w:rPr>
        <w:t>起吊和就位过程中</w:t>
      </w:r>
      <w:proofErr w:type="gramStart"/>
      <w:r>
        <w:rPr>
          <w:rFonts w:hint="eastAsia"/>
        </w:rPr>
        <w:t>宜设置缆</w:t>
      </w:r>
      <w:proofErr w:type="gramEnd"/>
      <w:r>
        <w:rPr>
          <w:rFonts w:hint="eastAsia"/>
        </w:rPr>
        <w:t>风绳，通过缆风</w:t>
      </w:r>
      <w:proofErr w:type="gramStart"/>
      <w:r>
        <w:rPr>
          <w:rFonts w:hint="eastAsia"/>
        </w:rPr>
        <w:t>绳引导</w:t>
      </w:r>
      <w:proofErr w:type="gramEnd"/>
      <w:r>
        <w:rPr>
          <w:rFonts w:hint="eastAsia"/>
        </w:rPr>
        <w:t>墙板安装就位；</w:t>
      </w:r>
    </w:p>
    <w:p w14:paraId="705521F7" w14:textId="6F380095" w:rsidR="00CC5446" w:rsidRDefault="00CC5446" w:rsidP="00CC5446">
      <w:pPr>
        <w:ind w:firstLine="480"/>
      </w:pPr>
      <w:r>
        <w:rPr>
          <w:rFonts w:hint="eastAsia"/>
        </w:rPr>
        <w:t xml:space="preserve">3 </w:t>
      </w:r>
      <w:r w:rsidRPr="00CC5446">
        <w:rPr>
          <w:rFonts w:hint="eastAsia"/>
        </w:rPr>
        <w:t>超高性能混凝土轻钢龙骨复合外墙</w:t>
      </w:r>
      <w:r>
        <w:rPr>
          <w:rFonts w:hint="eastAsia"/>
        </w:rPr>
        <w:t>安装过程中应设置临时固定和支撑系统，可利用节点连接件作为临时固定和支撑系统；</w:t>
      </w:r>
    </w:p>
    <w:p w14:paraId="0D04E583" w14:textId="65E3C961" w:rsidR="00CC5446" w:rsidRDefault="00CC5446" w:rsidP="00CC5446">
      <w:pPr>
        <w:ind w:firstLine="480"/>
      </w:pPr>
      <w:r>
        <w:rPr>
          <w:rFonts w:hint="eastAsia"/>
        </w:rPr>
        <w:t xml:space="preserve">4 </w:t>
      </w:r>
      <w:r w:rsidR="004657FD" w:rsidRPr="004657FD">
        <w:rPr>
          <w:rFonts w:hint="eastAsia"/>
        </w:rPr>
        <w:t>超高性能混凝土轻钢龙骨复合外墙</w:t>
      </w:r>
      <w:r w:rsidR="004657FD" w:rsidRPr="008E1FE6">
        <w:rPr>
          <w:rFonts w:cs="Times New Roman" w:hint="eastAsia"/>
        </w:rPr>
        <w:t>吊装时，</w:t>
      </w:r>
      <w:bookmarkStart w:id="314" w:name="_Hlk189913062"/>
      <w:r w:rsidR="004657FD" w:rsidRPr="008E1FE6">
        <w:rPr>
          <w:rFonts w:cs="Times New Roman" w:hint="eastAsia"/>
        </w:rPr>
        <w:t>墙板</w:t>
      </w:r>
      <w:bookmarkEnd w:id="314"/>
      <w:proofErr w:type="gramStart"/>
      <w:r w:rsidR="004657FD" w:rsidRPr="008E1FE6">
        <w:rPr>
          <w:rFonts w:cs="Times New Roman" w:hint="eastAsia"/>
        </w:rPr>
        <w:t>下方应拉警戒线</w:t>
      </w:r>
      <w:proofErr w:type="gramEnd"/>
      <w:r w:rsidR="004657FD" w:rsidRPr="008E1FE6">
        <w:rPr>
          <w:rFonts w:cs="Times New Roman" w:hint="eastAsia"/>
        </w:rPr>
        <w:t>，</w:t>
      </w:r>
      <w:r w:rsidR="004657FD" w:rsidRPr="004657FD">
        <w:rPr>
          <w:rFonts w:cs="Times New Roman" w:hint="eastAsia"/>
        </w:rPr>
        <w:t>墙板</w:t>
      </w:r>
      <w:r>
        <w:rPr>
          <w:rFonts w:hint="eastAsia"/>
        </w:rPr>
        <w:t>与吊具的分离应在校准定位及临时支撑安装完成后进行；</w:t>
      </w:r>
    </w:p>
    <w:p w14:paraId="009B0DB4" w14:textId="2B36E7CC" w:rsidR="0029042C" w:rsidRPr="008E1FE6" w:rsidRDefault="00CC5446" w:rsidP="004657FD">
      <w:pPr>
        <w:ind w:firstLine="480"/>
        <w:rPr>
          <w:rFonts w:cs="Times New Roman"/>
        </w:rPr>
      </w:pPr>
      <w:r>
        <w:rPr>
          <w:rFonts w:hint="eastAsia"/>
        </w:rPr>
        <w:t xml:space="preserve">5 </w:t>
      </w:r>
      <w:r w:rsidR="004657FD" w:rsidRPr="004657FD">
        <w:rPr>
          <w:rFonts w:hint="eastAsia"/>
        </w:rPr>
        <w:t>超高性能混凝土轻钢龙骨复合外墙</w:t>
      </w:r>
      <w:r>
        <w:rPr>
          <w:rFonts w:hint="eastAsia"/>
        </w:rPr>
        <w:t>调整、校正后，应及时安装防松脱、防滑移和防倾覆装置；</w:t>
      </w:r>
      <w:r w:rsidR="004657FD" w:rsidRPr="008E1FE6">
        <w:rPr>
          <w:rFonts w:cs="Times New Roman"/>
        </w:rPr>
        <w:t xml:space="preserve"> </w:t>
      </w:r>
    </w:p>
    <w:p w14:paraId="57696C89" w14:textId="36BCB0C9" w:rsidR="0029042C" w:rsidRPr="008E1FE6" w:rsidRDefault="004657FD" w:rsidP="0029042C">
      <w:pPr>
        <w:spacing w:line="360" w:lineRule="auto"/>
        <w:ind w:firstLine="480"/>
        <w:rPr>
          <w:rFonts w:cs="Times New Roman"/>
        </w:rPr>
      </w:pPr>
      <w:r>
        <w:rPr>
          <w:rFonts w:cs="Times New Roman" w:hint="eastAsia"/>
        </w:rPr>
        <w:t>6</w:t>
      </w:r>
      <w:r w:rsidR="0029042C" w:rsidRPr="008E1FE6">
        <w:rPr>
          <w:rFonts w:cs="Times New Roman" w:hint="eastAsia"/>
        </w:rPr>
        <w:t xml:space="preserve"> </w:t>
      </w:r>
      <w:r w:rsidR="0029042C" w:rsidRPr="008E1FE6">
        <w:rPr>
          <w:rFonts w:cs="Times New Roman" w:hint="eastAsia"/>
        </w:rPr>
        <w:t>遇到雨、雪、大雾天气，或者风力大于</w:t>
      </w:r>
      <w:r w:rsidR="0029042C" w:rsidRPr="008E1FE6">
        <w:rPr>
          <w:rFonts w:cs="Times New Roman" w:hint="eastAsia"/>
        </w:rPr>
        <w:t>5</w:t>
      </w:r>
      <w:r w:rsidR="0029042C" w:rsidRPr="008E1FE6">
        <w:rPr>
          <w:rFonts w:cs="Times New Roman" w:hint="eastAsia"/>
        </w:rPr>
        <w:t>级时，不得进行吊装作业。</w:t>
      </w:r>
    </w:p>
    <w:p w14:paraId="680B5732" w14:textId="30D38E58" w:rsidR="0029042C" w:rsidRDefault="0029042C" w:rsidP="000501F1">
      <w:pPr>
        <w:spacing w:line="360" w:lineRule="auto"/>
        <w:ind w:firstLineChars="0" w:firstLine="0"/>
        <w:rPr>
          <w:rFonts w:cs="Times New Roman"/>
          <w:b/>
          <w:color w:val="0000FF"/>
          <w:szCs w:val="24"/>
        </w:rPr>
      </w:pPr>
      <w:r w:rsidRPr="004D0108">
        <w:rPr>
          <w:rFonts w:cs="Times New Roman" w:hint="eastAsia"/>
          <w:b/>
          <w:color w:val="0000FF"/>
          <w:szCs w:val="24"/>
        </w:rPr>
        <w:t>【条文说明】</w:t>
      </w:r>
      <w:bookmarkStart w:id="315" w:name="_Hlk189913293"/>
      <w:r w:rsidR="004657FD" w:rsidRPr="004657FD">
        <w:rPr>
          <w:rFonts w:cs="Times New Roman" w:hint="eastAsia"/>
          <w:b/>
          <w:color w:val="0000FF"/>
          <w:szCs w:val="24"/>
        </w:rPr>
        <w:t>超高性能混凝土轻钢龙骨复合外墙</w:t>
      </w:r>
      <w:bookmarkEnd w:id="315"/>
      <w:r w:rsidR="003A4612">
        <w:rPr>
          <w:rFonts w:cs="Times New Roman" w:hint="eastAsia"/>
          <w:b/>
          <w:color w:val="0000FF"/>
          <w:szCs w:val="24"/>
        </w:rPr>
        <w:t>安装</w:t>
      </w:r>
      <w:r w:rsidR="004657FD" w:rsidRPr="004657FD">
        <w:rPr>
          <w:rFonts w:cs="Times New Roman" w:hint="eastAsia"/>
          <w:b/>
          <w:color w:val="0000FF"/>
          <w:szCs w:val="24"/>
        </w:rPr>
        <w:t>施工应建立健全安全管理保障体系和管理制度，对危险性较大的工程应经专家论证通过后进行施工。</w:t>
      </w:r>
      <w:r w:rsidR="003A4612" w:rsidRPr="003A4612">
        <w:rPr>
          <w:rFonts w:cs="Times New Roman" w:hint="eastAsia"/>
          <w:b/>
          <w:color w:val="0000FF"/>
          <w:szCs w:val="24"/>
        </w:rPr>
        <w:t>超高性能混凝土轻钢龙骨复合外墙</w:t>
      </w:r>
      <w:r w:rsidR="003A4612">
        <w:rPr>
          <w:rFonts w:cs="Times New Roman" w:hint="eastAsia"/>
          <w:b/>
          <w:color w:val="0000FF"/>
          <w:szCs w:val="24"/>
        </w:rPr>
        <w:t>安装</w:t>
      </w:r>
      <w:r w:rsidR="004657FD" w:rsidRPr="004657FD">
        <w:rPr>
          <w:rFonts w:cs="Times New Roman" w:hint="eastAsia"/>
          <w:b/>
          <w:color w:val="0000FF"/>
          <w:szCs w:val="24"/>
        </w:rPr>
        <w:t>施工应结合施工特点，针对</w:t>
      </w:r>
      <w:r w:rsidR="003A4612">
        <w:rPr>
          <w:rFonts w:cs="Times New Roman" w:hint="eastAsia"/>
          <w:b/>
          <w:color w:val="0000FF"/>
          <w:szCs w:val="24"/>
        </w:rPr>
        <w:t>墙板</w:t>
      </w:r>
      <w:r w:rsidR="004657FD" w:rsidRPr="004657FD">
        <w:rPr>
          <w:rFonts w:cs="Times New Roman" w:hint="eastAsia"/>
          <w:b/>
          <w:color w:val="0000FF"/>
          <w:szCs w:val="24"/>
        </w:rPr>
        <w:t>吊装、安装施工安全要求制定</w:t>
      </w:r>
      <w:r w:rsidR="003A4612" w:rsidRPr="003A4612">
        <w:rPr>
          <w:rFonts w:cs="Times New Roman" w:hint="eastAsia"/>
          <w:b/>
          <w:color w:val="0000FF"/>
          <w:szCs w:val="24"/>
        </w:rPr>
        <w:t>安装施工专项方案</w:t>
      </w:r>
      <w:r w:rsidR="004657FD" w:rsidRPr="004657FD">
        <w:rPr>
          <w:rFonts w:cs="Times New Roman" w:hint="eastAsia"/>
          <w:b/>
          <w:color w:val="0000FF"/>
          <w:szCs w:val="24"/>
        </w:rPr>
        <w:t>。</w:t>
      </w:r>
      <w:r w:rsidR="003A4612" w:rsidRPr="003A4612">
        <w:rPr>
          <w:rFonts w:cs="Times New Roman" w:hint="eastAsia"/>
          <w:b/>
          <w:color w:val="0000FF"/>
          <w:szCs w:val="24"/>
        </w:rPr>
        <w:t>超高性能混凝土轻钢龙骨复合外墙</w:t>
      </w:r>
      <w:r w:rsidR="004657FD" w:rsidRPr="004657FD">
        <w:rPr>
          <w:rFonts w:cs="Times New Roman" w:hint="eastAsia"/>
          <w:b/>
          <w:color w:val="0000FF"/>
          <w:szCs w:val="24"/>
        </w:rPr>
        <w:t>的重量通常较大，为确保安全性，安装过程中应采取临时固定和支撑措施，临时固定和支撑系统同时还可兼作安装精度调节装置。</w:t>
      </w:r>
      <w:r w:rsidR="003A4612" w:rsidRPr="003A4612">
        <w:rPr>
          <w:rFonts w:cs="Times New Roman" w:hint="eastAsia"/>
          <w:b/>
          <w:color w:val="0000FF"/>
          <w:szCs w:val="24"/>
        </w:rPr>
        <w:t>超高性能混凝土轻钢龙骨复合外墙</w:t>
      </w:r>
      <w:r w:rsidR="004657FD" w:rsidRPr="004657FD">
        <w:rPr>
          <w:rFonts w:cs="Times New Roman" w:hint="eastAsia"/>
          <w:b/>
          <w:color w:val="0000FF"/>
          <w:szCs w:val="24"/>
        </w:rPr>
        <w:t>可采用先施工主体结构，后安装对应楼层墙板的安装工法，也可采用与所在楼层主体结构同步施工的安装工法。当采用前者时，</w:t>
      </w:r>
      <w:r w:rsidR="003A4612" w:rsidRPr="003A4612">
        <w:rPr>
          <w:rFonts w:cs="Times New Roman" w:hint="eastAsia"/>
          <w:b/>
          <w:color w:val="0000FF"/>
          <w:szCs w:val="24"/>
        </w:rPr>
        <w:t>超高性能混凝土轻钢龙骨复合外墙</w:t>
      </w:r>
      <w:r w:rsidR="004657FD" w:rsidRPr="004657FD">
        <w:rPr>
          <w:rFonts w:cs="Times New Roman" w:hint="eastAsia"/>
          <w:b/>
          <w:color w:val="0000FF"/>
          <w:szCs w:val="24"/>
        </w:rPr>
        <w:t>可借助主体结构构件作为临时固定和支撑系统；当采用后者时，</w:t>
      </w:r>
      <w:r w:rsidR="003A4612" w:rsidRPr="003A4612">
        <w:rPr>
          <w:rFonts w:cs="Times New Roman" w:hint="eastAsia"/>
          <w:b/>
          <w:color w:val="0000FF"/>
          <w:szCs w:val="24"/>
        </w:rPr>
        <w:t>超高性能混凝土轻钢龙骨复合外墙</w:t>
      </w:r>
      <w:r w:rsidR="004657FD" w:rsidRPr="004657FD">
        <w:rPr>
          <w:rFonts w:cs="Times New Roman" w:hint="eastAsia"/>
          <w:b/>
          <w:color w:val="0000FF"/>
          <w:szCs w:val="24"/>
        </w:rPr>
        <w:t>的临时固定和支撑系统可单独设置或借助于主体结构施工模架系统。</w:t>
      </w:r>
    </w:p>
    <w:p w14:paraId="63BB1551" w14:textId="77777777" w:rsidR="00A50951" w:rsidRDefault="00A50951" w:rsidP="000501F1">
      <w:pPr>
        <w:spacing w:line="360" w:lineRule="auto"/>
        <w:ind w:firstLineChars="0" w:firstLine="0"/>
        <w:rPr>
          <w:rFonts w:cs="Times New Roman"/>
          <w:b/>
          <w:color w:val="0000FF"/>
          <w:szCs w:val="24"/>
        </w:rPr>
      </w:pPr>
    </w:p>
    <w:p w14:paraId="2A8FE9AC" w14:textId="14F17AA8" w:rsidR="00B17D4E" w:rsidRDefault="00B17D4E" w:rsidP="00B17D4E">
      <w:pPr>
        <w:ind w:firstLineChars="0" w:firstLine="0"/>
      </w:pPr>
      <w:r>
        <w:rPr>
          <w:rFonts w:hint="eastAsia"/>
        </w:rPr>
        <w:t>8.</w:t>
      </w:r>
      <w:r w:rsidR="00B1182D">
        <w:rPr>
          <w:rFonts w:hint="eastAsia"/>
        </w:rPr>
        <w:t>5</w:t>
      </w:r>
      <w:r>
        <w:rPr>
          <w:rFonts w:hint="eastAsia"/>
        </w:rPr>
        <w:t>.</w:t>
      </w:r>
      <w:r w:rsidR="00B1182D">
        <w:rPr>
          <w:rFonts w:hint="eastAsia"/>
        </w:rPr>
        <w:t>14</w:t>
      </w:r>
      <w:r>
        <w:rPr>
          <w:rFonts w:hint="eastAsia"/>
        </w:rPr>
        <w:t xml:space="preserve"> </w:t>
      </w:r>
      <w:r w:rsidRPr="00B17D4E">
        <w:rPr>
          <w:rFonts w:hint="eastAsia"/>
        </w:rPr>
        <w:t>超高性能混凝土轻钢龙骨复合外墙</w:t>
      </w:r>
      <w:r>
        <w:rPr>
          <w:rFonts w:hint="eastAsia"/>
        </w:rPr>
        <w:t>安装时，</w:t>
      </w:r>
      <w:r w:rsidRPr="00B17D4E">
        <w:rPr>
          <w:rFonts w:hint="eastAsia"/>
        </w:rPr>
        <w:t>超高性能混凝土轻钢龙骨复合外墙</w:t>
      </w:r>
      <w:r>
        <w:rPr>
          <w:rFonts w:hint="eastAsia"/>
        </w:rPr>
        <w:t>与主体结构的连接</w:t>
      </w:r>
      <w:proofErr w:type="gramStart"/>
      <w:r>
        <w:rPr>
          <w:rFonts w:hint="eastAsia"/>
        </w:rPr>
        <w:t>节点宜仅承受</w:t>
      </w:r>
      <w:proofErr w:type="gramEnd"/>
      <w:r>
        <w:rPr>
          <w:rFonts w:hint="eastAsia"/>
        </w:rPr>
        <w:t>墙板自身范围内的荷载和作用，确保各支承点均匀受力。</w:t>
      </w:r>
    </w:p>
    <w:p w14:paraId="6E042926" w14:textId="437AC89C" w:rsidR="00B17D4E" w:rsidRDefault="00B17D4E" w:rsidP="00337CD0">
      <w:pPr>
        <w:ind w:firstLineChars="0" w:firstLine="0"/>
        <w:rPr>
          <w:rFonts w:cs="Times New Roman"/>
          <w:b/>
          <w:color w:val="0000FF"/>
          <w:szCs w:val="24"/>
        </w:rPr>
      </w:pPr>
      <w:r w:rsidRPr="00A33C7E">
        <w:rPr>
          <w:rFonts w:cs="Times New Roman"/>
          <w:b/>
          <w:color w:val="0000FF"/>
          <w:szCs w:val="24"/>
        </w:rPr>
        <w:t>【条文说明】</w:t>
      </w:r>
      <w:r w:rsidRPr="00A66FBF">
        <w:rPr>
          <w:rFonts w:cs="Times New Roman" w:hint="eastAsia"/>
          <w:b/>
          <w:color w:val="0000FF"/>
          <w:szCs w:val="24"/>
        </w:rPr>
        <w:t>为确保</w:t>
      </w:r>
      <w:r w:rsidR="00337CD0" w:rsidRPr="00337CD0">
        <w:rPr>
          <w:rFonts w:cs="Times New Roman" w:hint="eastAsia"/>
          <w:b/>
          <w:color w:val="0000FF"/>
          <w:szCs w:val="24"/>
        </w:rPr>
        <w:t>超高性能混凝土轻钢龙骨复合外墙</w:t>
      </w:r>
      <w:r w:rsidRPr="00A66FBF">
        <w:rPr>
          <w:rFonts w:cs="Times New Roman" w:hint="eastAsia"/>
          <w:b/>
          <w:color w:val="0000FF"/>
          <w:szCs w:val="24"/>
        </w:rPr>
        <w:t>与主体结构的连接节点受力明确，且实际受力状态与计算假定相符，</w:t>
      </w:r>
      <w:r w:rsidR="00337CD0" w:rsidRPr="00337CD0">
        <w:rPr>
          <w:rFonts w:cs="Times New Roman" w:hint="eastAsia"/>
          <w:b/>
          <w:color w:val="0000FF"/>
          <w:szCs w:val="24"/>
        </w:rPr>
        <w:t>超高性能混凝土轻钢龙骨复合外墙</w:t>
      </w:r>
      <w:r w:rsidRPr="00A66FBF">
        <w:rPr>
          <w:rFonts w:cs="Times New Roman" w:hint="eastAsia"/>
          <w:b/>
          <w:color w:val="0000FF"/>
          <w:szCs w:val="24"/>
        </w:rPr>
        <w:t>与主体结构的连接节点应仅承受墙板自身范围内的荷载和作用。当</w:t>
      </w:r>
      <w:r w:rsidR="00337CD0" w:rsidRPr="00337CD0">
        <w:rPr>
          <w:rFonts w:cs="Times New Roman" w:hint="eastAsia"/>
          <w:b/>
          <w:color w:val="0000FF"/>
          <w:szCs w:val="24"/>
        </w:rPr>
        <w:t>超高性能混凝土轻钢龙骨复合外墙</w:t>
      </w:r>
      <w:r w:rsidRPr="00A66FBF">
        <w:rPr>
          <w:rFonts w:cs="Times New Roman" w:hint="eastAsia"/>
          <w:b/>
          <w:color w:val="0000FF"/>
          <w:szCs w:val="24"/>
        </w:rPr>
        <w:t>安装过程中借助相邻墙板与主体结构的连接节点作为临时固定支承点时，应对相应节点进行复核，待</w:t>
      </w:r>
      <w:r w:rsidR="00337CD0" w:rsidRPr="00337CD0">
        <w:rPr>
          <w:rFonts w:cs="Times New Roman" w:hint="eastAsia"/>
          <w:b/>
          <w:color w:val="0000FF"/>
          <w:szCs w:val="24"/>
        </w:rPr>
        <w:t>超高性能混凝土轻钢龙骨复合外墙</w:t>
      </w:r>
      <w:r w:rsidRPr="00A66FBF">
        <w:rPr>
          <w:rFonts w:cs="Times New Roman" w:hint="eastAsia"/>
          <w:b/>
          <w:color w:val="0000FF"/>
          <w:szCs w:val="24"/>
        </w:rPr>
        <w:t>安装完成后，宜对其使用的自身范围以外的临时固定点进行卸载。</w:t>
      </w:r>
    </w:p>
    <w:p w14:paraId="42596EA4" w14:textId="77777777" w:rsidR="00A50951" w:rsidRDefault="00A50951" w:rsidP="00337CD0">
      <w:pPr>
        <w:ind w:firstLineChars="0" w:firstLine="0"/>
      </w:pPr>
    </w:p>
    <w:p w14:paraId="3C09726E" w14:textId="79D5B4AE" w:rsidR="00B17D4E" w:rsidRDefault="00B17D4E" w:rsidP="00337CD0">
      <w:pPr>
        <w:ind w:firstLineChars="0" w:firstLine="0"/>
      </w:pPr>
      <w:r>
        <w:rPr>
          <w:rFonts w:hint="eastAsia"/>
        </w:rPr>
        <w:lastRenderedPageBreak/>
        <w:t>8.</w:t>
      </w:r>
      <w:r w:rsidR="00B1182D">
        <w:rPr>
          <w:rFonts w:hint="eastAsia"/>
        </w:rPr>
        <w:t>5.15</w:t>
      </w:r>
      <w:r>
        <w:rPr>
          <w:rFonts w:hint="eastAsia"/>
        </w:rPr>
        <w:t xml:space="preserve"> </w:t>
      </w:r>
      <w:r w:rsidR="00337CD0" w:rsidRPr="00337CD0">
        <w:rPr>
          <w:rFonts w:hint="eastAsia"/>
        </w:rPr>
        <w:t>超高性能混凝土轻钢龙骨复合外墙</w:t>
      </w:r>
      <w:r>
        <w:rPr>
          <w:rFonts w:hint="eastAsia"/>
        </w:rPr>
        <w:t>安装应符合下列规定：</w:t>
      </w:r>
    </w:p>
    <w:p w14:paraId="7B677D3C" w14:textId="2281D4CA" w:rsidR="00B17D4E" w:rsidRDefault="00B17D4E" w:rsidP="00B17D4E">
      <w:pPr>
        <w:ind w:firstLine="480"/>
      </w:pPr>
      <w:r>
        <w:rPr>
          <w:rFonts w:hint="eastAsia"/>
        </w:rPr>
        <w:t xml:space="preserve">1 </w:t>
      </w:r>
      <w:r w:rsidR="00337CD0" w:rsidRPr="00337CD0">
        <w:rPr>
          <w:rFonts w:hint="eastAsia"/>
        </w:rPr>
        <w:t>超高性能混凝土轻钢龙骨复合外墙</w:t>
      </w:r>
      <w:r>
        <w:rPr>
          <w:rFonts w:hint="eastAsia"/>
        </w:rPr>
        <w:t>应以轴线和外轮廓线同时控制墙板的安装位置；</w:t>
      </w:r>
    </w:p>
    <w:p w14:paraId="4C3C5E62" w14:textId="43415BCA" w:rsidR="00B17D4E" w:rsidRDefault="00337CD0" w:rsidP="00B17D4E">
      <w:pPr>
        <w:ind w:firstLine="480"/>
      </w:pPr>
      <w:r>
        <w:rPr>
          <w:rFonts w:hint="eastAsia"/>
        </w:rPr>
        <w:t>2</w:t>
      </w:r>
      <w:r w:rsidR="00B17D4E">
        <w:rPr>
          <w:rFonts w:hint="eastAsia"/>
        </w:rPr>
        <w:t xml:space="preserve"> </w:t>
      </w:r>
      <w:r w:rsidRPr="00337CD0">
        <w:rPr>
          <w:rFonts w:hint="eastAsia"/>
        </w:rPr>
        <w:t>超高性能混凝土轻钢龙骨复合外墙</w:t>
      </w:r>
      <w:r w:rsidR="00B17D4E">
        <w:rPr>
          <w:rFonts w:hint="eastAsia"/>
        </w:rPr>
        <w:t>安装就位后应临时固定，测量墙板的安装位置、安装标高、垂直度、接缝宽度等，通过节点连接件或墙底调平装置、临时支撑进行调整；</w:t>
      </w:r>
    </w:p>
    <w:p w14:paraId="18AADA73" w14:textId="3071C76A" w:rsidR="00B17D4E" w:rsidRDefault="00337CD0" w:rsidP="00B17D4E">
      <w:pPr>
        <w:ind w:firstLine="480"/>
      </w:pPr>
      <w:r>
        <w:rPr>
          <w:rFonts w:hint="eastAsia"/>
        </w:rPr>
        <w:t>3</w:t>
      </w:r>
      <w:r w:rsidR="00B17D4E">
        <w:rPr>
          <w:rFonts w:hint="eastAsia"/>
        </w:rPr>
        <w:t xml:space="preserve"> </w:t>
      </w:r>
      <w:r w:rsidRPr="00337CD0">
        <w:rPr>
          <w:rFonts w:hint="eastAsia"/>
        </w:rPr>
        <w:t>超高性能混凝土轻钢龙骨复合外墙</w:t>
      </w:r>
      <w:proofErr w:type="gramStart"/>
      <w:r w:rsidR="00B17D4E">
        <w:rPr>
          <w:rFonts w:hint="eastAsia"/>
        </w:rPr>
        <w:t>装过程</w:t>
      </w:r>
      <w:proofErr w:type="gramEnd"/>
      <w:r w:rsidR="00B17D4E">
        <w:rPr>
          <w:rFonts w:hint="eastAsia"/>
        </w:rPr>
        <w:t>中应采取保护措施，避免墙板</w:t>
      </w:r>
      <w:proofErr w:type="gramStart"/>
      <w:r w:rsidR="00B17D4E">
        <w:rPr>
          <w:rFonts w:hint="eastAsia"/>
        </w:rPr>
        <w:t>边缘及饰面层</w:t>
      </w:r>
      <w:proofErr w:type="gramEnd"/>
      <w:r w:rsidR="00B17D4E">
        <w:rPr>
          <w:rFonts w:hint="eastAsia"/>
        </w:rPr>
        <w:t>被污染、损伤。</w:t>
      </w:r>
    </w:p>
    <w:p w14:paraId="1906025D" w14:textId="77777777" w:rsidR="00C55952" w:rsidRDefault="00C55952" w:rsidP="00B17D4E">
      <w:pPr>
        <w:ind w:firstLine="480"/>
      </w:pPr>
    </w:p>
    <w:p w14:paraId="6D8B3748" w14:textId="23B5BEE9" w:rsidR="00B17D4E" w:rsidRDefault="00B17D4E" w:rsidP="00337CD0">
      <w:pPr>
        <w:ind w:firstLineChars="0" w:firstLine="0"/>
      </w:pPr>
      <w:r>
        <w:rPr>
          <w:rFonts w:hint="eastAsia"/>
        </w:rPr>
        <w:t>8.</w:t>
      </w:r>
      <w:r w:rsidR="00B1182D">
        <w:rPr>
          <w:rFonts w:hint="eastAsia"/>
        </w:rPr>
        <w:t xml:space="preserve">5.16 </w:t>
      </w:r>
      <w:r w:rsidR="00337CD0" w:rsidRPr="00337CD0">
        <w:rPr>
          <w:rFonts w:hint="eastAsia"/>
        </w:rPr>
        <w:t>超高性能混凝土轻钢龙骨复合外墙</w:t>
      </w:r>
      <w:r>
        <w:rPr>
          <w:rFonts w:hint="eastAsia"/>
        </w:rPr>
        <w:t>与主体结构的连接节点施工应符合现行国家标准《钢结构工程施工规范》</w:t>
      </w:r>
      <w:r>
        <w:rPr>
          <w:rFonts w:hint="eastAsia"/>
        </w:rPr>
        <w:t>GB 50755</w:t>
      </w:r>
      <w:r>
        <w:rPr>
          <w:rFonts w:hint="eastAsia"/>
        </w:rPr>
        <w:t>的有关规定，并符合下列规定：</w:t>
      </w:r>
    </w:p>
    <w:p w14:paraId="10D4A644" w14:textId="31F16B9C" w:rsidR="00B17D4E" w:rsidRDefault="00B17D4E" w:rsidP="00B17D4E">
      <w:pPr>
        <w:ind w:firstLine="480"/>
      </w:pPr>
      <w:r>
        <w:rPr>
          <w:rFonts w:hint="eastAsia"/>
        </w:rPr>
        <w:t xml:space="preserve">1 </w:t>
      </w:r>
      <w:r>
        <w:rPr>
          <w:rFonts w:hint="eastAsia"/>
        </w:rPr>
        <w:t>利用节点连接件作为</w:t>
      </w:r>
      <w:r w:rsidR="00337CD0" w:rsidRPr="00337CD0">
        <w:rPr>
          <w:rFonts w:hint="eastAsia"/>
        </w:rPr>
        <w:t>超高性能混凝土轻钢龙骨复合外墙</w:t>
      </w:r>
      <w:r>
        <w:rPr>
          <w:rFonts w:hint="eastAsia"/>
        </w:rPr>
        <w:t>临时固定和支撑系统时，支撑系统应具有调节</w:t>
      </w:r>
      <w:r w:rsidR="00CF0A9A">
        <w:rPr>
          <w:rFonts w:hint="eastAsia"/>
        </w:rPr>
        <w:t>墙板</w:t>
      </w:r>
      <w:r>
        <w:rPr>
          <w:rFonts w:hint="eastAsia"/>
        </w:rPr>
        <w:t>安装偏差的能力；</w:t>
      </w:r>
    </w:p>
    <w:p w14:paraId="48FB41C4" w14:textId="77777777" w:rsidR="00B17D4E" w:rsidRDefault="00B17D4E" w:rsidP="00B17D4E">
      <w:pPr>
        <w:ind w:firstLine="480"/>
      </w:pPr>
      <w:r>
        <w:rPr>
          <w:rFonts w:hint="eastAsia"/>
        </w:rPr>
        <w:t xml:space="preserve">2 </w:t>
      </w:r>
      <w:r>
        <w:rPr>
          <w:rFonts w:hint="eastAsia"/>
        </w:rPr>
        <w:t>有变形能力要求的连接节点，安装固定前应核对节点连接件的初始相对位置，确保连接节点的可变形量满足设计要求；</w:t>
      </w:r>
    </w:p>
    <w:p w14:paraId="6A16C57B" w14:textId="22F34635" w:rsidR="00B17D4E" w:rsidRDefault="00B17D4E" w:rsidP="00B17D4E">
      <w:pPr>
        <w:ind w:firstLine="480"/>
      </w:pPr>
      <w:r>
        <w:rPr>
          <w:rFonts w:hint="eastAsia"/>
        </w:rPr>
        <w:t xml:space="preserve">3 </w:t>
      </w:r>
      <w:r w:rsidR="00337CD0" w:rsidRPr="00337CD0">
        <w:rPr>
          <w:rFonts w:hint="eastAsia"/>
        </w:rPr>
        <w:t>超高性能混凝土轻钢龙骨复合外墙</w:t>
      </w:r>
      <w:r>
        <w:rPr>
          <w:rFonts w:hint="eastAsia"/>
        </w:rPr>
        <w:t>校核调整到位后，应先固定承重连接点，后固定非承重连接点；</w:t>
      </w:r>
    </w:p>
    <w:p w14:paraId="06A2F241" w14:textId="79AC83B1" w:rsidR="00B17D4E" w:rsidRDefault="00B17D4E" w:rsidP="00B17D4E">
      <w:pPr>
        <w:ind w:firstLine="480"/>
      </w:pPr>
      <w:r>
        <w:rPr>
          <w:rFonts w:hint="eastAsia"/>
        </w:rPr>
        <w:t xml:space="preserve">4 </w:t>
      </w:r>
      <w:r>
        <w:rPr>
          <w:rFonts w:hint="eastAsia"/>
        </w:rPr>
        <w:t>连接节点采用焊接施工时，不应灼伤</w:t>
      </w:r>
      <w:r w:rsidR="00337CD0" w:rsidRPr="00337CD0">
        <w:rPr>
          <w:rFonts w:hint="eastAsia"/>
        </w:rPr>
        <w:t>超高性能混凝土轻钢龙骨复合外墙</w:t>
      </w:r>
      <w:r>
        <w:rPr>
          <w:rFonts w:hint="eastAsia"/>
        </w:rPr>
        <w:t>的混凝土和保温材料；</w:t>
      </w:r>
    </w:p>
    <w:p w14:paraId="343450AD" w14:textId="5AA63A59" w:rsidR="00B17D4E" w:rsidRDefault="00B17D4E" w:rsidP="00B17D4E">
      <w:pPr>
        <w:ind w:firstLine="480"/>
      </w:pPr>
      <w:r>
        <w:rPr>
          <w:rFonts w:hint="eastAsia"/>
        </w:rPr>
        <w:t xml:space="preserve">5 </w:t>
      </w:r>
      <w:r w:rsidR="00337CD0" w:rsidRPr="00337CD0">
        <w:rPr>
          <w:rFonts w:hint="eastAsia"/>
        </w:rPr>
        <w:t>超高性能混凝土轻钢龙骨复合外墙</w:t>
      </w:r>
      <w:r>
        <w:rPr>
          <w:rFonts w:hint="eastAsia"/>
        </w:rPr>
        <w:t>安装固定后应及时进行防腐涂装和防火涂装施工。</w:t>
      </w:r>
    </w:p>
    <w:p w14:paraId="5607C501" w14:textId="2351606C" w:rsidR="00B17D4E" w:rsidRDefault="00B17D4E" w:rsidP="00337CD0">
      <w:pPr>
        <w:ind w:firstLineChars="0" w:firstLine="0"/>
        <w:rPr>
          <w:rFonts w:cs="Times New Roman"/>
          <w:b/>
          <w:color w:val="0000FF"/>
          <w:szCs w:val="24"/>
        </w:rPr>
      </w:pPr>
      <w:r w:rsidRPr="00A33C7E">
        <w:rPr>
          <w:rFonts w:cs="Times New Roman"/>
          <w:b/>
          <w:color w:val="0000FF"/>
          <w:szCs w:val="24"/>
        </w:rPr>
        <w:t>【条文说明】</w:t>
      </w:r>
      <w:r w:rsidRPr="00A66FBF">
        <w:rPr>
          <w:rFonts w:cs="Times New Roman" w:hint="eastAsia"/>
          <w:b/>
          <w:color w:val="0000FF"/>
          <w:szCs w:val="24"/>
        </w:rPr>
        <w:t>工程实践经验表明，</w:t>
      </w:r>
      <w:r w:rsidR="00337CD0" w:rsidRPr="00337CD0">
        <w:rPr>
          <w:rFonts w:cs="Times New Roman" w:hint="eastAsia"/>
          <w:b/>
          <w:color w:val="0000FF"/>
          <w:szCs w:val="24"/>
        </w:rPr>
        <w:t>超高性能混凝土轻钢龙骨复合外墙</w:t>
      </w:r>
      <w:r w:rsidRPr="00A66FBF">
        <w:rPr>
          <w:rFonts w:cs="Times New Roman" w:hint="eastAsia"/>
          <w:b/>
          <w:color w:val="0000FF"/>
          <w:szCs w:val="24"/>
        </w:rPr>
        <w:t>利用节点连接件作为临时固定和支撑系统时，利用支撑系统对墙板构件进行连续可调的安装精度调节有利于墙板安装质量。为确保</w:t>
      </w:r>
      <w:r w:rsidR="00337CD0" w:rsidRPr="00337CD0">
        <w:rPr>
          <w:rFonts w:cs="Times New Roman" w:hint="eastAsia"/>
          <w:b/>
          <w:color w:val="0000FF"/>
          <w:szCs w:val="24"/>
        </w:rPr>
        <w:t>超高性能混凝土轻钢龙骨复合外墙</w:t>
      </w:r>
      <w:r w:rsidRPr="00A66FBF">
        <w:rPr>
          <w:rFonts w:cs="Times New Roman" w:hint="eastAsia"/>
          <w:b/>
          <w:color w:val="0000FF"/>
          <w:szCs w:val="24"/>
        </w:rPr>
        <w:t>连接节点受力状态与设计相符，</w:t>
      </w:r>
      <w:r w:rsidR="00337CD0" w:rsidRPr="00337CD0">
        <w:rPr>
          <w:rFonts w:cs="Times New Roman" w:hint="eastAsia"/>
          <w:b/>
          <w:color w:val="0000FF"/>
          <w:szCs w:val="24"/>
        </w:rPr>
        <w:t>超高性能混凝土轻钢龙骨复合外墙</w:t>
      </w:r>
      <w:r w:rsidRPr="00A66FBF">
        <w:rPr>
          <w:rFonts w:cs="Times New Roman" w:hint="eastAsia"/>
          <w:b/>
          <w:color w:val="0000FF"/>
          <w:szCs w:val="24"/>
        </w:rPr>
        <w:t>校核到位后应先固定承重连接点，后固定非承重连接点。当</w:t>
      </w:r>
      <w:r w:rsidR="00337CD0" w:rsidRPr="00337CD0">
        <w:rPr>
          <w:rFonts w:cs="Times New Roman" w:hint="eastAsia"/>
          <w:b/>
          <w:color w:val="0000FF"/>
          <w:szCs w:val="24"/>
        </w:rPr>
        <w:t>超高性能混凝土轻钢龙骨复合外墙</w:t>
      </w:r>
      <w:r w:rsidRPr="00A66FBF">
        <w:rPr>
          <w:rFonts w:cs="Times New Roman" w:hint="eastAsia"/>
          <w:b/>
          <w:color w:val="0000FF"/>
          <w:szCs w:val="24"/>
        </w:rPr>
        <w:t>与主体结构的连接节点采用焊接连接时，施工过程中极易因焊接作业损伤混凝土墙板，因此连接节点不宜采用焊接连接。</w:t>
      </w:r>
      <w:r w:rsidR="00337CD0" w:rsidRPr="00337CD0">
        <w:rPr>
          <w:rFonts w:cs="Times New Roman" w:hint="eastAsia"/>
          <w:b/>
          <w:color w:val="0000FF"/>
          <w:szCs w:val="24"/>
        </w:rPr>
        <w:t>超高性能混凝土轻钢龙骨复合外墙</w:t>
      </w:r>
      <w:r w:rsidRPr="00A66FBF">
        <w:rPr>
          <w:rFonts w:cs="Times New Roman" w:hint="eastAsia"/>
          <w:b/>
          <w:color w:val="0000FF"/>
          <w:szCs w:val="24"/>
        </w:rPr>
        <w:t>与主体结构的连接节点施工完成后，应确保连接节点具有设计所要求的变形能力及变形量需求。</w:t>
      </w:r>
    </w:p>
    <w:p w14:paraId="3414CB48" w14:textId="77777777" w:rsidR="00A50951" w:rsidRDefault="00A50951" w:rsidP="00337CD0">
      <w:pPr>
        <w:ind w:firstLineChars="0" w:firstLine="0"/>
      </w:pPr>
    </w:p>
    <w:p w14:paraId="5922434A" w14:textId="6C687871" w:rsidR="00B17D4E" w:rsidRDefault="00B17D4E" w:rsidP="00337CD0">
      <w:pPr>
        <w:ind w:firstLineChars="0" w:firstLine="0"/>
      </w:pPr>
      <w:r>
        <w:rPr>
          <w:rFonts w:hint="eastAsia"/>
        </w:rPr>
        <w:t>8.</w:t>
      </w:r>
      <w:r w:rsidR="0015552F">
        <w:rPr>
          <w:rFonts w:hint="eastAsia"/>
        </w:rPr>
        <w:t>5</w:t>
      </w:r>
      <w:r>
        <w:rPr>
          <w:rFonts w:hint="eastAsia"/>
        </w:rPr>
        <w:t>.1</w:t>
      </w:r>
      <w:r w:rsidR="00B1182D">
        <w:rPr>
          <w:rFonts w:hint="eastAsia"/>
        </w:rPr>
        <w:t>7</w:t>
      </w:r>
      <w:r>
        <w:rPr>
          <w:rFonts w:hint="eastAsia"/>
        </w:rPr>
        <w:t xml:space="preserve"> </w:t>
      </w:r>
      <w:r w:rsidR="00337CD0" w:rsidRPr="00337CD0">
        <w:rPr>
          <w:rFonts w:hint="eastAsia"/>
        </w:rPr>
        <w:t>超高性能混凝土轻钢龙骨复合外墙</w:t>
      </w:r>
      <w:r>
        <w:rPr>
          <w:rFonts w:hint="eastAsia"/>
        </w:rPr>
        <w:t>安装尺寸允许偏差及检验方法应符合表</w:t>
      </w:r>
      <w:r>
        <w:rPr>
          <w:rFonts w:hint="eastAsia"/>
        </w:rPr>
        <w:t>8.</w:t>
      </w:r>
      <w:r w:rsidR="0015552F">
        <w:rPr>
          <w:rFonts w:hint="eastAsia"/>
        </w:rPr>
        <w:t>5</w:t>
      </w:r>
      <w:r>
        <w:rPr>
          <w:rFonts w:hint="eastAsia"/>
        </w:rPr>
        <w:t>.1</w:t>
      </w:r>
      <w:r w:rsidR="00B1182D">
        <w:rPr>
          <w:rFonts w:hint="eastAsia"/>
        </w:rPr>
        <w:t>7</w:t>
      </w:r>
      <w:r>
        <w:rPr>
          <w:rFonts w:hint="eastAsia"/>
        </w:rPr>
        <w:t>的规定。</w:t>
      </w:r>
    </w:p>
    <w:p w14:paraId="127C4FBE" w14:textId="2D4537FB" w:rsidR="00B17D4E" w:rsidRDefault="00B17D4E" w:rsidP="00B17D4E">
      <w:pPr>
        <w:pStyle w:val="ab"/>
        <w:spacing w:before="31" w:after="31"/>
      </w:pPr>
      <w:r>
        <w:rPr>
          <w:rFonts w:hint="eastAsia"/>
        </w:rPr>
        <w:t>表</w:t>
      </w:r>
      <w:r>
        <w:rPr>
          <w:rFonts w:hint="eastAsia"/>
        </w:rPr>
        <w:t>8.</w:t>
      </w:r>
      <w:r w:rsidR="0015552F">
        <w:rPr>
          <w:rFonts w:hint="eastAsia"/>
        </w:rPr>
        <w:t>5</w:t>
      </w:r>
      <w:r>
        <w:rPr>
          <w:rFonts w:hint="eastAsia"/>
        </w:rPr>
        <w:t>.1</w:t>
      </w:r>
      <w:r w:rsidR="00B1182D">
        <w:rPr>
          <w:rFonts w:hint="eastAsia"/>
        </w:rPr>
        <w:t>7</w:t>
      </w:r>
      <w:r>
        <w:rPr>
          <w:rFonts w:hint="eastAsia"/>
        </w:rPr>
        <w:t xml:space="preserve"> </w:t>
      </w:r>
      <w:r w:rsidR="00337CD0" w:rsidRPr="00337CD0">
        <w:rPr>
          <w:rFonts w:hint="eastAsia"/>
        </w:rPr>
        <w:t>超高性能混凝土轻钢龙骨复合外墙</w:t>
      </w:r>
      <w:r>
        <w:rPr>
          <w:rFonts w:hint="eastAsia"/>
        </w:rPr>
        <w:t>安装尺寸允许偏差及检验方法</w:t>
      </w:r>
    </w:p>
    <w:tbl>
      <w:tblPr>
        <w:tblStyle w:val="aa"/>
        <w:tblW w:w="0" w:type="auto"/>
        <w:jc w:val="center"/>
        <w:tblLook w:val="04A0" w:firstRow="1" w:lastRow="0" w:firstColumn="1" w:lastColumn="0" w:noHBand="0" w:noVBand="1"/>
      </w:tblPr>
      <w:tblGrid>
        <w:gridCol w:w="1271"/>
        <w:gridCol w:w="2126"/>
        <w:gridCol w:w="1985"/>
        <w:gridCol w:w="2914"/>
      </w:tblGrid>
      <w:tr w:rsidR="00B17D4E" w:rsidRPr="00B17D4E" w14:paraId="29805038" w14:textId="77777777" w:rsidTr="00C24263">
        <w:trPr>
          <w:jc w:val="center"/>
        </w:trPr>
        <w:tc>
          <w:tcPr>
            <w:tcW w:w="3397" w:type="dxa"/>
            <w:gridSpan w:val="2"/>
            <w:vAlign w:val="center"/>
          </w:tcPr>
          <w:p w14:paraId="460BE80A" w14:textId="77777777" w:rsidR="00B17D4E" w:rsidRPr="0015552F" w:rsidRDefault="00B17D4E" w:rsidP="0015552F">
            <w:pPr>
              <w:pStyle w:val="ad"/>
              <w:rPr>
                <w:rFonts w:ascii="宋体" w:eastAsia="宋体" w:hAnsi="宋体"/>
              </w:rPr>
            </w:pPr>
            <w:r w:rsidRPr="0015552F">
              <w:rPr>
                <w:rFonts w:ascii="宋体" w:eastAsia="宋体" w:hAnsi="宋体" w:hint="eastAsia"/>
              </w:rPr>
              <w:t>项目</w:t>
            </w:r>
          </w:p>
        </w:tc>
        <w:tc>
          <w:tcPr>
            <w:tcW w:w="1985" w:type="dxa"/>
            <w:vAlign w:val="center"/>
          </w:tcPr>
          <w:p w14:paraId="51D1B46E" w14:textId="77777777" w:rsidR="00B17D4E" w:rsidRPr="0015552F" w:rsidRDefault="00B17D4E" w:rsidP="0015552F">
            <w:pPr>
              <w:pStyle w:val="ad"/>
              <w:rPr>
                <w:rFonts w:ascii="宋体" w:eastAsia="宋体" w:hAnsi="宋体"/>
              </w:rPr>
            </w:pPr>
            <w:r w:rsidRPr="0015552F">
              <w:rPr>
                <w:rFonts w:ascii="宋体" w:eastAsia="宋体" w:hAnsi="宋体" w:hint="eastAsia"/>
              </w:rPr>
              <w:t>允许偏差（mm）</w:t>
            </w:r>
          </w:p>
        </w:tc>
        <w:tc>
          <w:tcPr>
            <w:tcW w:w="2914" w:type="dxa"/>
            <w:vAlign w:val="center"/>
          </w:tcPr>
          <w:p w14:paraId="7503AFE8" w14:textId="77777777" w:rsidR="00B17D4E" w:rsidRPr="0015552F" w:rsidRDefault="00B17D4E" w:rsidP="0015552F">
            <w:pPr>
              <w:pStyle w:val="ad"/>
              <w:rPr>
                <w:rFonts w:ascii="宋体" w:eastAsia="宋体" w:hAnsi="宋体"/>
              </w:rPr>
            </w:pPr>
            <w:r w:rsidRPr="0015552F">
              <w:rPr>
                <w:rFonts w:ascii="宋体" w:eastAsia="宋体" w:hAnsi="宋体" w:hint="eastAsia"/>
              </w:rPr>
              <w:t>检验方法</w:t>
            </w:r>
          </w:p>
        </w:tc>
      </w:tr>
      <w:tr w:rsidR="00B17D4E" w:rsidRPr="00B17D4E" w14:paraId="7675A48B" w14:textId="77777777" w:rsidTr="00C24263">
        <w:trPr>
          <w:jc w:val="center"/>
        </w:trPr>
        <w:tc>
          <w:tcPr>
            <w:tcW w:w="3397" w:type="dxa"/>
            <w:gridSpan w:val="2"/>
            <w:vAlign w:val="center"/>
          </w:tcPr>
          <w:p w14:paraId="3A922E6A" w14:textId="77777777" w:rsidR="00B17D4E" w:rsidRPr="0015552F" w:rsidRDefault="00B17D4E" w:rsidP="0015552F">
            <w:pPr>
              <w:pStyle w:val="ad"/>
              <w:rPr>
                <w:rFonts w:ascii="宋体" w:eastAsia="宋体" w:hAnsi="宋体"/>
              </w:rPr>
            </w:pPr>
            <w:r w:rsidRPr="0015552F">
              <w:rPr>
                <w:rFonts w:ascii="宋体" w:eastAsia="宋体" w:hAnsi="宋体" w:hint="eastAsia"/>
              </w:rPr>
              <w:t>标高</w:t>
            </w:r>
          </w:p>
        </w:tc>
        <w:tc>
          <w:tcPr>
            <w:tcW w:w="1985" w:type="dxa"/>
            <w:vAlign w:val="center"/>
          </w:tcPr>
          <w:p w14:paraId="150B6995" w14:textId="77777777" w:rsidR="00B17D4E" w:rsidRPr="0015552F" w:rsidRDefault="00B17D4E" w:rsidP="0015552F">
            <w:pPr>
              <w:pStyle w:val="ad"/>
              <w:rPr>
                <w:rFonts w:ascii="宋体" w:eastAsia="宋体" w:hAnsi="宋体"/>
              </w:rPr>
            </w:pPr>
            <w:r w:rsidRPr="0015552F">
              <w:rPr>
                <w:rFonts w:ascii="宋体" w:eastAsia="宋体" w:hAnsi="宋体" w:hint="eastAsia"/>
              </w:rPr>
              <w:t>±5</w:t>
            </w:r>
          </w:p>
        </w:tc>
        <w:tc>
          <w:tcPr>
            <w:tcW w:w="2914" w:type="dxa"/>
            <w:vAlign w:val="center"/>
          </w:tcPr>
          <w:p w14:paraId="71DE4122" w14:textId="77777777" w:rsidR="00B17D4E" w:rsidRPr="0015552F" w:rsidRDefault="00B17D4E" w:rsidP="0015552F">
            <w:pPr>
              <w:pStyle w:val="ad"/>
              <w:rPr>
                <w:rFonts w:ascii="宋体" w:eastAsia="宋体" w:hAnsi="宋体"/>
              </w:rPr>
            </w:pPr>
            <w:r w:rsidRPr="0015552F">
              <w:rPr>
                <w:rFonts w:ascii="宋体" w:eastAsia="宋体" w:hAnsi="宋体" w:hint="eastAsia"/>
              </w:rPr>
              <w:t>水准仪或拉线、尺量</w:t>
            </w:r>
          </w:p>
        </w:tc>
      </w:tr>
      <w:tr w:rsidR="00B17D4E" w:rsidRPr="00B17D4E" w14:paraId="08E11AC3" w14:textId="77777777" w:rsidTr="00C24263">
        <w:trPr>
          <w:jc w:val="center"/>
        </w:trPr>
        <w:tc>
          <w:tcPr>
            <w:tcW w:w="3397" w:type="dxa"/>
            <w:gridSpan w:val="2"/>
            <w:vAlign w:val="center"/>
          </w:tcPr>
          <w:p w14:paraId="1A36579E" w14:textId="77777777" w:rsidR="00B17D4E" w:rsidRPr="0015552F" w:rsidRDefault="00B17D4E" w:rsidP="0015552F">
            <w:pPr>
              <w:pStyle w:val="ad"/>
              <w:rPr>
                <w:rFonts w:ascii="宋体" w:eastAsia="宋体" w:hAnsi="宋体"/>
              </w:rPr>
            </w:pPr>
            <w:r w:rsidRPr="0015552F">
              <w:rPr>
                <w:rFonts w:ascii="宋体" w:eastAsia="宋体" w:hAnsi="宋体" w:hint="eastAsia"/>
              </w:rPr>
              <w:lastRenderedPageBreak/>
              <w:t>相邻墙板平整度</w:t>
            </w:r>
          </w:p>
        </w:tc>
        <w:tc>
          <w:tcPr>
            <w:tcW w:w="1985" w:type="dxa"/>
            <w:vAlign w:val="center"/>
          </w:tcPr>
          <w:p w14:paraId="31CC0A43" w14:textId="77777777" w:rsidR="00B17D4E" w:rsidRPr="0015552F" w:rsidRDefault="00B17D4E" w:rsidP="0015552F">
            <w:pPr>
              <w:pStyle w:val="ad"/>
              <w:rPr>
                <w:rFonts w:ascii="宋体" w:eastAsia="宋体" w:hAnsi="宋体"/>
              </w:rPr>
            </w:pPr>
            <w:r w:rsidRPr="0015552F">
              <w:rPr>
                <w:rFonts w:ascii="宋体" w:eastAsia="宋体" w:hAnsi="宋体" w:hint="eastAsia"/>
              </w:rPr>
              <w:t>2</w:t>
            </w:r>
          </w:p>
        </w:tc>
        <w:tc>
          <w:tcPr>
            <w:tcW w:w="2914" w:type="dxa"/>
            <w:vAlign w:val="center"/>
          </w:tcPr>
          <w:p w14:paraId="7BB27937" w14:textId="78338FF4" w:rsidR="00B17D4E" w:rsidRPr="0015552F" w:rsidRDefault="00B17D4E" w:rsidP="0015552F">
            <w:pPr>
              <w:pStyle w:val="ad"/>
              <w:rPr>
                <w:rFonts w:ascii="宋体" w:eastAsia="宋体" w:hAnsi="宋体"/>
              </w:rPr>
            </w:pPr>
            <w:r w:rsidRPr="0015552F">
              <w:rPr>
                <w:rFonts w:ascii="宋体" w:eastAsia="宋体" w:hAnsi="宋体" w:hint="eastAsia"/>
              </w:rPr>
              <w:t>2m靠尺测量</w:t>
            </w:r>
            <w:r w:rsidR="0015552F" w:rsidRPr="0015552F">
              <w:rPr>
                <w:rFonts w:ascii="宋体" w:eastAsia="宋体" w:hAnsi="宋体" w:hint="eastAsia"/>
              </w:rPr>
              <w:t>和塞尺</w:t>
            </w:r>
            <w:r w:rsidR="00520A35" w:rsidRPr="0015552F">
              <w:rPr>
                <w:rFonts w:ascii="宋体" w:eastAsia="宋体" w:hAnsi="宋体" w:hint="eastAsia"/>
              </w:rPr>
              <w:t>量</w:t>
            </w:r>
          </w:p>
        </w:tc>
      </w:tr>
      <w:tr w:rsidR="00B17D4E" w:rsidRPr="00B17D4E" w14:paraId="04C87F64" w14:textId="77777777" w:rsidTr="00C24263">
        <w:trPr>
          <w:jc w:val="center"/>
        </w:trPr>
        <w:tc>
          <w:tcPr>
            <w:tcW w:w="1271" w:type="dxa"/>
            <w:vMerge w:val="restart"/>
            <w:vAlign w:val="center"/>
          </w:tcPr>
          <w:p w14:paraId="3ECC4DFB" w14:textId="77777777" w:rsidR="00B17D4E" w:rsidRPr="0015552F" w:rsidRDefault="00B17D4E" w:rsidP="0015552F">
            <w:pPr>
              <w:pStyle w:val="ad"/>
              <w:rPr>
                <w:rFonts w:ascii="宋体" w:eastAsia="宋体" w:hAnsi="宋体"/>
              </w:rPr>
            </w:pPr>
            <w:r w:rsidRPr="0015552F">
              <w:rPr>
                <w:rFonts w:ascii="宋体" w:eastAsia="宋体" w:hAnsi="宋体" w:hint="eastAsia"/>
              </w:rPr>
              <w:t>墙面垂直度</w:t>
            </w:r>
          </w:p>
        </w:tc>
        <w:tc>
          <w:tcPr>
            <w:tcW w:w="2126" w:type="dxa"/>
            <w:vAlign w:val="center"/>
          </w:tcPr>
          <w:p w14:paraId="3ED8774B" w14:textId="77777777" w:rsidR="00B17D4E" w:rsidRPr="0015552F" w:rsidRDefault="00B17D4E" w:rsidP="0015552F">
            <w:pPr>
              <w:pStyle w:val="ad"/>
              <w:rPr>
                <w:rFonts w:ascii="宋体" w:eastAsia="宋体" w:hAnsi="宋体"/>
              </w:rPr>
            </w:pPr>
            <w:r w:rsidRPr="0015552F">
              <w:rPr>
                <w:rFonts w:ascii="宋体" w:eastAsia="宋体" w:hAnsi="宋体" w:hint="eastAsia"/>
              </w:rPr>
              <w:t>层高</w:t>
            </w:r>
          </w:p>
        </w:tc>
        <w:tc>
          <w:tcPr>
            <w:tcW w:w="1985" w:type="dxa"/>
            <w:vAlign w:val="center"/>
          </w:tcPr>
          <w:p w14:paraId="11653B4F" w14:textId="77777777" w:rsidR="00B17D4E" w:rsidRPr="0015552F" w:rsidRDefault="00B17D4E" w:rsidP="0015552F">
            <w:pPr>
              <w:pStyle w:val="ad"/>
              <w:rPr>
                <w:rFonts w:ascii="宋体" w:eastAsia="宋体" w:hAnsi="宋体"/>
              </w:rPr>
            </w:pPr>
            <w:r w:rsidRPr="0015552F">
              <w:rPr>
                <w:rFonts w:ascii="宋体" w:eastAsia="宋体" w:hAnsi="宋体" w:hint="eastAsia"/>
              </w:rPr>
              <w:t>5</w:t>
            </w:r>
          </w:p>
        </w:tc>
        <w:tc>
          <w:tcPr>
            <w:tcW w:w="2914" w:type="dxa"/>
            <w:vMerge w:val="restart"/>
            <w:vAlign w:val="center"/>
          </w:tcPr>
          <w:p w14:paraId="73A10EFA" w14:textId="77777777" w:rsidR="00B17D4E" w:rsidRPr="0015552F" w:rsidRDefault="00B17D4E" w:rsidP="0015552F">
            <w:pPr>
              <w:pStyle w:val="ad"/>
              <w:rPr>
                <w:rFonts w:ascii="宋体" w:eastAsia="宋体" w:hAnsi="宋体"/>
              </w:rPr>
            </w:pPr>
            <w:r w:rsidRPr="0015552F">
              <w:rPr>
                <w:rFonts w:ascii="宋体" w:eastAsia="宋体" w:hAnsi="宋体" w:hint="eastAsia"/>
              </w:rPr>
              <w:t>经纬仪或吊线、尺量</w:t>
            </w:r>
          </w:p>
        </w:tc>
      </w:tr>
      <w:tr w:rsidR="00B17D4E" w:rsidRPr="00B17D4E" w14:paraId="009831F6" w14:textId="77777777" w:rsidTr="00C24263">
        <w:trPr>
          <w:jc w:val="center"/>
        </w:trPr>
        <w:tc>
          <w:tcPr>
            <w:tcW w:w="1271" w:type="dxa"/>
            <w:vMerge/>
            <w:vAlign w:val="center"/>
          </w:tcPr>
          <w:p w14:paraId="1ACBC877" w14:textId="77777777" w:rsidR="00B17D4E" w:rsidRPr="0015552F" w:rsidRDefault="00B17D4E" w:rsidP="0015552F">
            <w:pPr>
              <w:pStyle w:val="ad"/>
              <w:rPr>
                <w:rFonts w:ascii="宋体" w:eastAsia="宋体" w:hAnsi="宋体"/>
              </w:rPr>
            </w:pPr>
          </w:p>
        </w:tc>
        <w:tc>
          <w:tcPr>
            <w:tcW w:w="2126" w:type="dxa"/>
            <w:vAlign w:val="center"/>
          </w:tcPr>
          <w:p w14:paraId="16D64C5C" w14:textId="77777777" w:rsidR="00B17D4E" w:rsidRPr="0015552F" w:rsidRDefault="00B17D4E" w:rsidP="0015552F">
            <w:pPr>
              <w:pStyle w:val="ad"/>
              <w:rPr>
                <w:rFonts w:ascii="宋体" w:eastAsia="宋体" w:hAnsi="宋体"/>
              </w:rPr>
            </w:pPr>
            <w:r w:rsidRPr="0015552F">
              <w:rPr>
                <w:rFonts w:ascii="宋体" w:eastAsia="宋体" w:hAnsi="宋体" w:hint="eastAsia"/>
              </w:rPr>
              <w:t>全高</w:t>
            </w:r>
          </w:p>
        </w:tc>
        <w:tc>
          <w:tcPr>
            <w:tcW w:w="1985" w:type="dxa"/>
            <w:vAlign w:val="center"/>
          </w:tcPr>
          <w:p w14:paraId="363C11B5" w14:textId="77777777" w:rsidR="00B17D4E" w:rsidRPr="0015552F" w:rsidRDefault="00B17D4E" w:rsidP="0015552F">
            <w:pPr>
              <w:pStyle w:val="ad"/>
              <w:rPr>
                <w:rFonts w:ascii="宋体" w:eastAsia="宋体" w:hAnsi="宋体"/>
              </w:rPr>
            </w:pPr>
            <w:r w:rsidRPr="0015552F">
              <w:rPr>
                <w:rFonts w:ascii="宋体" w:eastAsia="宋体" w:hAnsi="宋体" w:hint="eastAsia"/>
              </w:rPr>
              <w:t>H/2000且≤15</w:t>
            </w:r>
          </w:p>
        </w:tc>
        <w:tc>
          <w:tcPr>
            <w:tcW w:w="2914" w:type="dxa"/>
            <w:vMerge/>
            <w:vAlign w:val="center"/>
          </w:tcPr>
          <w:p w14:paraId="39800DA4" w14:textId="77777777" w:rsidR="00B17D4E" w:rsidRPr="0015552F" w:rsidRDefault="00B17D4E" w:rsidP="0015552F">
            <w:pPr>
              <w:pStyle w:val="ad"/>
              <w:rPr>
                <w:rFonts w:ascii="宋体" w:eastAsia="宋体" w:hAnsi="宋体"/>
              </w:rPr>
            </w:pPr>
          </w:p>
        </w:tc>
      </w:tr>
      <w:tr w:rsidR="00B17D4E" w:rsidRPr="00B17D4E" w14:paraId="5D5A1417" w14:textId="77777777" w:rsidTr="00C24263">
        <w:trPr>
          <w:jc w:val="center"/>
        </w:trPr>
        <w:tc>
          <w:tcPr>
            <w:tcW w:w="3397" w:type="dxa"/>
            <w:gridSpan w:val="2"/>
            <w:vAlign w:val="center"/>
          </w:tcPr>
          <w:p w14:paraId="69C154A0" w14:textId="77777777" w:rsidR="00B17D4E" w:rsidRPr="0015552F" w:rsidRDefault="00B17D4E" w:rsidP="0015552F">
            <w:pPr>
              <w:pStyle w:val="ad"/>
              <w:rPr>
                <w:rFonts w:ascii="宋体" w:eastAsia="宋体" w:hAnsi="宋体"/>
              </w:rPr>
            </w:pPr>
            <w:r w:rsidRPr="0015552F">
              <w:rPr>
                <w:rFonts w:ascii="宋体" w:eastAsia="宋体" w:hAnsi="宋体" w:hint="eastAsia"/>
              </w:rPr>
              <w:t>相邻接缝高</w:t>
            </w:r>
          </w:p>
        </w:tc>
        <w:tc>
          <w:tcPr>
            <w:tcW w:w="1985" w:type="dxa"/>
            <w:vAlign w:val="center"/>
          </w:tcPr>
          <w:p w14:paraId="38D8690D" w14:textId="77777777" w:rsidR="00B17D4E" w:rsidRPr="0015552F" w:rsidRDefault="00B17D4E" w:rsidP="0015552F">
            <w:pPr>
              <w:pStyle w:val="ad"/>
              <w:rPr>
                <w:rFonts w:ascii="宋体" w:eastAsia="宋体" w:hAnsi="宋体"/>
              </w:rPr>
            </w:pPr>
            <w:r w:rsidRPr="0015552F">
              <w:rPr>
                <w:rFonts w:ascii="宋体" w:eastAsia="宋体" w:hAnsi="宋体" w:hint="eastAsia"/>
              </w:rPr>
              <w:t>3</w:t>
            </w:r>
          </w:p>
        </w:tc>
        <w:tc>
          <w:tcPr>
            <w:tcW w:w="2914" w:type="dxa"/>
            <w:vAlign w:val="center"/>
          </w:tcPr>
          <w:p w14:paraId="6142DE61" w14:textId="77777777" w:rsidR="00B17D4E" w:rsidRPr="0015552F" w:rsidRDefault="00B17D4E" w:rsidP="0015552F">
            <w:pPr>
              <w:pStyle w:val="ad"/>
              <w:rPr>
                <w:rFonts w:ascii="宋体" w:eastAsia="宋体" w:hAnsi="宋体"/>
              </w:rPr>
            </w:pPr>
            <w:r w:rsidRPr="0015552F">
              <w:rPr>
                <w:rFonts w:ascii="宋体" w:eastAsia="宋体" w:hAnsi="宋体" w:hint="eastAsia"/>
              </w:rPr>
              <w:t>尺量</w:t>
            </w:r>
          </w:p>
        </w:tc>
      </w:tr>
      <w:tr w:rsidR="00B17D4E" w:rsidRPr="00B17D4E" w14:paraId="3AB177C5" w14:textId="77777777" w:rsidTr="00C24263">
        <w:trPr>
          <w:jc w:val="center"/>
        </w:trPr>
        <w:tc>
          <w:tcPr>
            <w:tcW w:w="1271" w:type="dxa"/>
            <w:vMerge w:val="restart"/>
            <w:vAlign w:val="center"/>
          </w:tcPr>
          <w:p w14:paraId="63C1A2ED" w14:textId="3E4CB6A0" w:rsidR="00B17D4E" w:rsidRPr="0015552F" w:rsidRDefault="00F810EC" w:rsidP="0015552F">
            <w:pPr>
              <w:pStyle w:val="ad"/>
              <w:rPr>
                <w:rFonts w:ascii="宋体" w:eastAsia="宋体" w:hAnsi="宋体"/>
              </w:rPr>
            </w:pPr>
            <w:r>
              <w:rPr>
                <w:rFonts w:ascii="宋体" w:eastAsia="宋体" w:hAnsi="宋体"/>
              </w:rPr>
              <w:t>接缝</w:t>
            </w:r>
          </w:p>
        </w:tc>
        <w:tc>
          <w:tcPr>
            <w:tcW w:w="2126" w:type="dxa"/>
            <w:vAlign w:val="center"/>
          </w:tcPr>
          <w:p w14:paraId="16943F82" w14:textId="77777777" w:rsidR="00B17D4E" w:rsidRPr="0015552F" w:rsidRDefault="00B17D4E" w:rsidP="0015552F">
            <w:pPr>
              <w:pStyle w:val="ad"/>
              <w:rPr>
                <w:rFonts w:ascii="宋体" w:eastAsia="宋体" w:hAnsi="宋体"/>
              </w:rPr>
            </w:pPr>
            <w:r w:rsidRPr="0015552F">
              <w:rPr>
                <w:rFonts w:ascii="宋体" w:eastAsia="宋体" w:hAnsi="宋体" w:hint="eastAsia"/>
              </w:rPr>
              <w:t>宽度</w:t>
            </w:r>
          </w:p>
        </w:tc>
        <w:tc>
          <w:tcPr>
            <w:tcW w:w="1985" w:type="dxa"/>
            <w:vAlign w:val="center"/>
          </w:tcPr>
          <w:p w14:paraId="505516CC" w14:textId="77777777" w:rsidR="00B17D4E" w:rsidRPr="0015552F" w:rsidRDefault="00B17D4E" w:rsidP="0015552F">
            <w:pPr>
              <w:pStyle w:val="ad"/>
              <w:rPr>
                <w:rFonts w:ascii="宋体" w:eastAsia="宋体" w:hAnsi="宋体"/>
              </w:rPr>
            </w:pPr>
            <w:r w:rsidRPr="0015552F">
              <w:rPr>
                <w:rFonts w:ascii="宋体" w:eastAsia="宋体" w:hAnsi="宋体" w:hint="eastAsia"/>
              </w:rPr>
              <w:t>±5</w:t>
            </w:r>
          </w:p>
        </w:tc>
        <w:tc>
          <w:tcPr>
            <w:tcW w:w="2914" w:type="dxa"/>
            <w:vMerge w:val="restart"/>
            <w:vAlign w:val="center"/>
          </w:tcPr>
          <w:p w14:paraId="6B586F44" w14:textId="77777777" w:rsidR="00B17D4E" w:rsidRPr="0015552F" w:rsidRDefault="00B17D4E" w:rsidP="0015552F">
            <w:pPr>
              <w:pStyle w:val="ad"/>
              <w:rPr>
                <w:rFonts w:ascii="宋体" w:eastAsia="宋体" w:hAnsi="宋体"/>
              </w:rPr>
            </w:pPr>
            <w:r w:rsidRPr="0015552F">
              <w:rPr>
                <w:rFonts w:ascii="宋体" w:eastAsia="宋体" w:hAnsi="宋体" w:hint="eastAsia"/>
              </w:rPr>
              <w:t>尺量</w:t>
            </w:r>
          </w:p>
        </w:tc>
      </w:tr>
      <w:tr w:rsidR="00B17D4E" w:rsidRPr="00B17D4E" w14:paraId="562BF34F" w14:textId="77777777" w:rsidTr="00C24263">
        <w:trPr>
          <w:jc w:val="center"/>
        </w:trPr>
        <w:tc>
          <w:tcPr>
            <w:tcW w:w="1271" w:type="dxa"/>
            <w:vMerge/>
            <w:vAlign w:val="center"/>
          </w:tcPr>
          <w:p w14:paraId="454C81FB" w14:textId="77777777" w:rsidR="00B17D4E" w:rsidRPr="0015552F" w:rsidRDefault="00B17D4E" w:rsidP="0015552F">
            <w:pPr>
              <w:pStyle w:val="ad"/>
              <w:rPr>
                <w:rFonts w:ascii="宋体" w:eastAsia="宋体" w:hAnsi="宋体"/>
              </w:rPr>
            </w:pPr>
          </w:p>
        </w:tc>
        <w:tc>
          <w:tcPr>
            <w:tcW w:w="2126" w:type="dxa"/>
            <w:vAlign w:val="center"/>
          </w:tcPr>
          <w:p w14:paraId="2323439E" w14:textId="77777777" w:rsidR="00B17D4E" w:rsidRPr="0015552F" w:rsidRDefault="00B17D4E" w:rsidP="0015552F">
            <w:pPr>
              <w:pStyle w:val="ad"/>
              <w:rPr>
                <w:rFonts w:ascii="宋体" w:eastAsia="宋体" w:hAnsi="宋体"/>
              </w:rPr>
            </w:pPr>
            <w:r w:rsidRPr="0015552F">
              <w:rPr>
                <w:rFonts w:ascii="宋体" w:eastAsia="宋体" w:hAnsi="宋体" w:hint="eastAsia"/>
              </w:rPr>
              <w:t>中心线与轴线距离</w:t>
            </w:r>
          </w:p>
        </w:tc>
        <w:tc>
          <w:tcPr>
            <w:tcW w:w="1985" w:type="dxa"/>
            <w:vAlign w:val="center"/>
          </w:tcPr>
          <w:p w14:paraId="1AE5B82D" w14:textId="77777777" w:rsidR="00B17D4E" w:rsidRPr="0015552F" w:rsidRDefault="00B17D4E" w:rsidP="0015552F">
            <w:pPr>
              <w:pStyle w:val="ad"/>
              <w:rPr>
                <w:rFonts w:ascii="宋体" w:eastAsia="宋体" w:hAnsi="宋体"/>
              </w:rPr>
            </w:pPr>
            <w:r w:rsidRPr="0015552F">
              <w:rPr>
                <w:rFonts w:ascii="宋体" w:eastAsia="宋体" w:hAnsi="宋体" w:hint="eastAsia"/>
              </w:rPr>
              <w:t>5</w:t>
            </w:r>
          </w:p>
        </w:tc>
        <w:tc>
          <w:tcPr>
            <w:tcW w:w="2914" w:type="dxa"/>
            <w:vMerge/>
            <w:vAlign w:val="center"/>
          </w:tcPr>
          <w:p w14:paraId="79D75D87" w14:textId="77777777" w:rsidR="00B17D4E" w:rsidRPr="0015552F" w:rsidRDefault="00B17D4E" w:rsidP="0015552F">
            <w:pPr>
              <w:pStyle w:val="ad"/>
              <w:rPr>
                <w:rFonts w:ascii="宋体" w:eastAsia="宋体" w:hAnsi="宋体"/>
              </w:rPr>
            </w:pPr>
          </w:p>
        </w:tc>
      </w:tr>
      <w:tr w:rsidR="0015552F" w:rsidRPr="00B17D4E" w14:paraId="7CAD38D3" w14:textId="77777777" w:rsidTr="009353FF">
        <w:trPr>
          <w:jc w:val="center"/>
        </w:trPr>
        <w:tc>
          <w:tcPr>
            <w:tcW w:w="3397" w:type="dxa"/>
            <w:gridSpan w:val="2"/>
            <w:vAlign w:val="center"/>
          </w:tcPr>
          <w:p w14:paraId="26ED1420" w14:textId="692BE5D0" w:rsidR="0015552F" w:rsidRPr="0015552F" w:rsidRDefault="0015552F" w:rsidP="0015552F">
            <w:pPr>
              <w:pStyle w:val="ad"/>
              <w:rPr>
                <w:rFonts w:ascii="宋体" w:eastAsia="宋体" w:hAnsi="宋体"/>
              </w:rPr>
            </w:pPr>
            <w:r w:rsidRPr="0015552F">
              <w:rPr>
                <w:rFonts w:ascii="宋体" w:eastAsia="宋体" w:hAnsi="宋体" w:hint="eastAsia"/>
              </w:rPr>
              <w:t>门窗洞口尺寸</w:t>
            </w:r>
          </w:p>
        </w:tc>
        <w:tc>
          <w:tcPr>
            <w:tcW w:w="1985" w:type="dxa"/>
          </w:tcPr>
          <w:p w14:paraId="7029DCE0" w14:textId="2B0CB7BA" w:rsidR="0015552F" w:rsidRPr="0015552F" w:rsidRDefault="0015552F" w:rsidP="0015552F">
            <w:pPr>
              <w:pStyle w:val="ad"/>
              <w:rPr>
                <w:rFonts w:ascii="宋体" w:eastAsia="宋体" w:hAnsi="宋体"/>
              </w:rPr>
            </w:pPr>
            <w:r w:rsidRPr="0015552F">
              <w:rPr>
                <w:rFonts w:ascii="宋体" w:eastAsia="宋体" w:hAnsi="宋体" w:hint="eastAsia"/>
              </w:rPr>
              <w:t>±5</w:t>
            </w:r>
          </w:p>
        </w:tc>
        <w:tc>
          <w:tcPr>
            <w:tcW w:w="2914" w:type="dxa"/>
          </w:tcPr>
          <w:p w14:paraId="110B61A2" w14:textId="21F137B5" w:rsidR="0015552F" w:rsidRPr="0015552F" w:rsidRDefault="0015552F" w:rsidP="0015552F">
            <w:pPr>
              <w:pStyle w:val="ad"/>
              <w:rPr>
                <w:rFonts w:ascii="宋体" w:eastAsia="宋体" w:hAnsi="宋体"/>
              </w:rPr>
            </w:pPr>
            <w:r w:rsidRPr="0015552F">
              <w:rPr>
                <w:rFonts w:ascii="宋体" w:eastAsia="宋体" w:hAnsi="宋体" w:hint="eastAsia"/>
              </w:rPr>
              <w:t>用钢尺量</w:t>
            </w:r>
          </w:p>
        </w:tc>
      </w:tr>
    </w:tbl>
    <w:p w14:paraId="6F2213DC" w14:textId="77777777" w:rsidR="00B17D4E" w:rsidRPr="00546D9A" w:rsidRDefault="00B17D4E" w:rsidP="00B17D4E">
      <w:pPr>
        <w:ind w:firstLine="480"/>
      </w:pPr>
    </w:p>
    <w:p w14:paraId="612F24E5" w14:textId="5D57DB44" w:rsidR="00B17D4E" w:rsidRDefault="00B17D4E" w:rsidP="00337CD0">
      <w:pPr>
        <w:ind w:firstLineChars="0" w:firstLine="0"/>
        <w:rPr>
          <w:rFonts w:cs="Times New Roman"/>
          <w:b/>
          <w:color w:val="0000FF"/>
          <w:szCs w:val="24"/>
        </w:rPr>
      </w:pPr>
      <w:r w:rsidRPr="00A33C7E">
        <w:rPr>
          <w:rFonts w:cs="Times New Roman"/>
          <w:b/>
          <w:color w:val="0000FF"/>
          <w:szCs w:val="24"/>
        </w:rPr>
        <w:t>【条文说明】</w:t>
      </w:r>
      <w:r w:rsidR="00337CD0" w:rsidRPr="00337CD0">
        <w:rPr>
          <w:rFonts w:cs="Times New Roman" w:hint="eastAsia"/>
          <w:b/>
          <w:color w:val="0000FF"/>
          <w:szCs w:val="24"/>
        </w:rPr>
        <w:t>超高性能混凝土轻钢龙骨复合外墙</w:t>
      </w:r>
      <w:r w:rsidRPr="00A66FBF">
        <w:rPr>
          <w:rFonts w:cs="Times New Roman" w:hint="eastAsia"/>
          <w:b/>
          <w:color w:val="0000FF"/>
          <w:szCs w:val="24"/>
        </w:rPr>
        <w:t>安装完成后尺寸偏差应符合表</w:t>
      </w:r>
      <w:r w:rsidRPr="00A66FBF">
        <w:rPr>
          <w:rFonts w:cs="Times New Roman" w:hint="eastAsia"/>
          <w:b/>
          <w:color w:val="0000FF"/>
          <w:szCs w:val="24"/>
        </w:rPr>
        <w:t>8.</w:t>
      </w:r>
      <w:r w:rsidR="00B1182D">
        <w:rPr>
          <w:rFonts w:cs="Times New Roman" w:hint="eastAsia"/>
          <w:b/>
          <w:color w:val="0000FF"/>
          <w:szCs w:val="24"/>
        </w:rPr>
        <w:t>5.17</w:t>
      </w:r>
      <w:r w:rsidRPr="00A66FBF">
        <w:rPr>
          <w:rFonts w:cs="Times New Roman" w:hint="eastAsia"/>
          <w:b/>
          <w:color w:val="0000FF"/>
          <w:szCs w:val="24"/>
        </w:rPr>
        <w:t>的要求，安装过程中，宜采取相应措施从严控制，方可保证完成后的尺寸偏差要求。</w:t>
      </w:r>
      <w:r w:rsidR="00D06927">
        <w:rPr>
          <w:rFonts w:cs="Times New Roman" w:hint="eastAsia"/>
          <w:b/>
          <w:color w:val="0000FF"/>
          <w:szCs w:val="24"/>
        </w:rPr>
        <w:t>本规程</w:t>
      </w:r>
      <w:r w:rsidRPr="00A66FBF">
        <w:rPr>
          <w:rFonts w:cs="Times New Roman" w:hint="eastAsia"/>
          <w:b/>
          <w:color w:val="0000FF"/>
          <w:szCs w:val="24"/>
        </w:rPr>
        <w:t>针对</w:t>
      </w:r>
      <w:bookmarkStart w:id="316" w:name="_Hlk189913645"/>
      <w:r w:rsidR="00337CD0" w:rsidRPr="00337CD0">
        <w:rPr>
          <w:rFonts w:cs="Times New Roman" w:hint="eastAsia"/>
          <w:b/>
          <w:color w:val="0000FF"/>
          <w:szCs w:val="24"/>
        </w:rPr>
        <w:t>超高性能混凝土轻钢龙骨复合外墙</w:t>
      </w:r>
      <w:bookmarkEnd w:id="316"/>
      <w:r w:rsidRPr="00A66FBF">
        <w:rPr>
          <w:rFonts w:cs="Times New Roman" w:hint="eastAsia"/>
          <w:b/>
          <w:color w:val="0000FF"/>
          <w:szCs w:val="24"/>
        </w:rPr>
        <w:t>安装尺寸允许偏差的规定主要基于现行国家标准《混凝土结构工程施工质量验收规范》</w:t>
      </w:r>
      <w:r w:rsidRPr="00A66FBF">
        <w:rPr>
          <w:rFonts w:cs="Times New Roman" w:hint="eastAsia"/>
          <w:b/>
          <w:color w:val="0000FF"/>
          <w:szCs w:val="24"/>
        </w:rPr>
        <w:t>GB</w:t>
      </w:r>
      <w:r>
        <w:rPr>
          <w:rFonts w:cs="Times New Roman" w:hint="eastAsia"/>
          <w:b/>
          <w:color w:val="0000FF"/>
          <w:szCs w:val="24"/>
        </w:rPr>
        <w:t xml:space="preserve"> </w:t>
      </w:r>
      <w:r w:rsidRPr="00A66FBF">
        <w:rPr>
          <w:rFonts w:cs="Times New Roman" w:hint="eastAsia"/>
          <w:b/>
          <w:color w:val="0000FF"/>
          <w:szCs w:val="24"/>
        </w:rPr>
        <w:t>50204</w:t>
      </w:r>
      <w:r w:rsidRPr="00A66FBF">
        <w:rPr>
          <w:rFonts w:cs="Times New Roman" w:hint="eastAsia"/>
          <w:b/>
          <w:color w:val="0000FF"/>
          <w:szCs w:val="24"/>
        </w:rPr>
        <w:t>和《装配式混凝土建筑技术标准》</w:t>
      </w:r>
      <w:r w:rsidRPr="00A66FBF">
        <w:rPr>
          <w:rFonts w:cs="Times New Roman" w:hint="eastAsia"/>
          <w:b/>
          <w:color w:val="0000FF"/>
          <w:szCs w:val="24"/>
        </w:rPr>
        <w:t>GB/T</w:t>
      </w:r>
      <w:r>
        <w:rPr>
          <w:rFonts w:cs="Times New Roman" w:hint="eastAsia"/>
          <w:b/>
          <w:color w:val="0000FF"/>
          <w:szCs w:val="24"/>
        </w:rPr>
        <w:t xml:space="preserve"> </w:t>
      </w:r>
      <w:r w:rsidRPr="00A66FBF">
        <w:rPr>
          <w:rFonts w:cs="Times New Roman" w:hint="eastAsia"/>
          <w:b/>
          <w:color w:val="0000FF"/>
          <w:szCs w:val="24"/>
        </w:rPr>
        <w:t>51231</w:t>
      </w:r>
      <w:r w:rsidRPr="00A66FBF">
        <w:rPr>
          <w:rFonts w:cs="Times New Roman" w:hint="eastAsia"/>
          <w:b/>
          <w:color w:val="0000FF"/>
          <w:szCs w:val="24"/>
        </w:rPr>
        <w:t>，也结合了国内运用</w:t>
      </w:r>
      <w:r w:rsidR="00337CD0" w:rsidRPr="00337CD0">
        <w:rPr>
          <w:rFonts w:cs="Times New Roman" w:hint="eastAsia"/>
          <w:b/>
          <w:color w:val="0000FF"/>
          <w:szCs w:val="24"/>
        </w:rPr>
        <w:t>超高性能混凝土轻钢龙骨复合外墙</w:t>
      </w:r>
      <w:r w:rsidRPr="00A66FBF">
        <w:rPr>
          <w:rFonts w:cs="Times New Roman" w:hint="eastAsia"/>
          <w:b/>
          <w:color w:val="0000FF"/>
          <w:szCs w:val="24"/>
        </w:rPr>
        <w:t>的实际经验。在</w:t>
      </w:r>
      <w:r w:rsidR="00337CD0" w:rsidRPr="00337CD0">
        <w:rPr>
          <w:rFonts w:cs="Times New Roman" w:hint="eastAsia"/>
          <w:b/>
          <w:color w:val="0000FF"/>
          <w:szCs w:val="24"/>
        </w:rPr>
        <w:t>超高性能混凝土轻钢龙骨复合外墙</w:t>
      </w:r>
      <w:r w:rsidRPr="00A66FBF">
        <w:rPr>
          <w:rFonts w:cs="Times New Roman" w:hint="eastAsia"/>
          <w:b/>
          <w:color w:val="0000FF"/>
          <w:szCs w:val="24"/>
        </w:rPr>
        <w:t>安装尺寸允许偏差方面相对于普通预制墙板提出了更高的要求。</w:t>
      </w:r>
    </w:p>
    <w:p w14:paraId="248A4C36" w14:textId="77777777" w:rsidR="00A50951" w:rsidRDefault="00A50951" w:rsidP="00337CD0">
      <w:pPr>
        <w:ind w:firstLineChars="0" w:firstLine="0"/>
      </w:pPr>
    </w:p>
    <w:p w14:paraId="34FF6AA1" w14:textId="69309CF7" w:rsidR="00B17D4E" w:rsidRDefault="00B17D4E" w:rsidP="00337CD0">
      <w:pPr>
        <w:ind w:firstLineChars="0" w:firstLine="0"/>
      </w:pPr>
      <w:r>
        <w:rPr>
          <w:rFonts w:hint="eastAsia"/>
        </w:rPr>
        <w:t>8.</w:t>
      </w:r>
      <w:r w:rsidR="00B1182D">
        <w:rPr>
          <w:rFonts w:hint="eastAsia"/>
        </w:rPr>
        <w:t>5</w:t>
      </w:r>
      <w:r>
        <w:rPr>
          <w:rFonts w:hint="eastAsia"/>
        </w:rPr>
        <w:t>.1</w:t>
      </w:r>
      <w:r w:rsidR="00B1182D">
        <w:rPr>
          <w:rFonts w:hint="eastAsia"/>
        </w:rPr>
        <w:t>8</w:t>
      </w:r>
      <w:r>
        <w:rPr>
          <w:rFonts w:hint="eastAsia"/>
        </w:rPr>
        <w:t xml:space="preserve"> </w:t>
      </w:r>
      <w:r w:rsidR="00337CD0" w:rsidRPr="00337CD0">
        <w:rPr>
          <w:rFonts w:hint="eastAsia"/>
        </w:rPr>
        <w:t>超高性能混凝土轻钢龙骨复合外墙</w:t>
      </w:r>
      <w:r>
        <w:rPr>
          <w:rFonts w:hint="eastAsia"/>
        </w:rPr>
        <w:t>接缝防水施工应符合下列规定：</w:t>
      </w:r>
    </w:p>
    <w:p w14:paraId="45AA7CED" w14:textId="77777777" w:rsidR="00B17D4E" w:rsidRDefault="00B17D4E" w:rsidP="00B17D4E">
      <w:pPr>
        <w:ind w:firstLine="480"/>
      </w:pPr>
      <w:r>
        <w:rPr>
          <w:rFonts w:hint="eastAsia"/>
        </w:rPr>
        <w:t xml:space="preserve">1 </w:t>
      </w:r>
      <w:r>
        <w:rPr>
          <w:rFonts w:hint="eastAsia"/>
        </w:rPr>
        <w:t>当接缝内侧采用橡胶空心气密条作为气密材料时，气密条粘贴前应先清除接缝侧面混凝土表面灰尘，并应涂刷专用胶粘剂。墙板吊装前应检查气密条粘贴的牢固性和完整性。</w:t>
      </w:r>
    </w:p>
    <w:p w14:paraId="38877327" w14:textId="77777777" w:rsidR="00B17D4E" w:rsidRDefault="00B17D4E" w:rsidP="00B17D4E">
      <w:pPr>
        <w:ind w:firstLine="480"/>
      </w:pPr>
      <w:r>
        <w:rPr>
          <w:rFonts w:hint="eastAsia"/>
        </w:rPr>
        <w:t>2</w:t>
      </w:r>
      <w:r>
        <w:rPr>
          <w:rFonts w:hint="eastAsia"/>
        </w:rPr>
        <w:t>宜在接缝两侧基层表面粘贴防护胶带，防护胶带应连续平整。</w:t>
      </w:r>
    </w:p>
    <w:p w14:paraId="3F597DF4" w14:textId="77777777" w:rsidR="00B17D4E" w:rsidRDefault="00B17D4E" w:rsidP="00B17D4E">
      <w:pPr>
        <w:ind w:firstLine="480"/>
      </w:pPr>
      <w:r>
        <w:rPr>
          <w:rFonts w:hint="eastAsia"/>
        </w:rPr>
        <w:t xml:space="preserve">3 </w:t>
      </w:r>
      <w:r>
        <w:rPr>
          <w:rFonts w:hint="eastAsia"/>
        </w:rPr>
        <w:t>接缝中应按设计要求填塞密封胶背衬材料，背衬材料与接缝两侧基层之间不得留有空隙，背衬材料进入接缝的深度应和密封胶的厚度一致。</w:t>
      </w:r>
    </w:p>
    <w:p w14:paraId="6741CADC" w14:textId="77777777" w:rsidR="00B17D4E" w:rsidRDefault="00B17D4E" w:rsidP="00B17D4E">
      <w:pPr>
        <w:ind w:firstLine="480"/>
      </w:pPr>
      <w:r>
        <w:rPr>
          <w:rFonts w:hint="eastAsia"/>
        </w:rPr>
        <w:t>4</w:t>
      </w:r>
      <w:r>
        <w:rPr>
          <w:rFonts w:hint="eastAsia"/>
        </w:rPr>
        <w:t>单组分</w:t>
      </w:r>
      <w:proofErr w:type="gramStart"/>
      <w:r>
        <w:rPr>
          <w:rFonts w:hint="eastAsia"/>
        </w:rPr>
        <w:t>密封胶可直接</w:t>
      </w:r>
      <w:proofErr w:type="gramEnd"/>
      <w:r>
        <w:rPr>
          <w:rFonts w:hint="eastAsia"/>
        </w:rPr>
        <w:t>使用，双组分</w:t>
      </w:r>
      <w:proofErr w:type="gramStart"/>
      <w:r>
        <w:rPr>
          <w:rFonts w:hint="eastAsia"/>
        </w:rPr>
        <w:t>密封胶应按</w:t>
      </w:r>
      <w:proofErr w:type="gramEnd"/>
      <w:r>
        <w:rPr>
          <w:rFonts w:hint="eastAsia"/>
        </w:rPr>
        <w:t>比例准确计量，并应搅拌均匀。双组分密封</w:t>
      </w:r>
      <w:proofErr w:type="gramStart"/>
      <w:r>
        <w:rPr>
          <w:rFonts w:hint="eastAsia"/>
        </w:rPr>
        <w:t>胶应随拌随</w:t>
      </w:r>
      <w:proofErr w:type="gramEnd"/>
      <w:r>
        <w:rPr>
          <w:rFonts w:hint="eastAsia"/>
        </w:rPr>
        <w:t>用，拌和时间和拌和温度等应符合产品说明书的要求，搅拌均匀的</w:t>
      </w:r>
      <w:proofErr w:type="gramStart"/>
      <w:r>
        <w:rPr>
          <w:rFonts w:hint="eastAsia"/>
        </w:rPr>
        <w:t>密封胶应在</w:t>
      </w:r>
      <w:proofErr w:type="gramEnd"/>
      <w:r>
        <w:rPr>
          <w:rFonts w:hint="eastAsia"/>
        </w:rPr>
        <w:t>适用期内用完。</w:t>
      </w:r>
    </w:p>
    <w:p w14:paraId="6210563A" w14:textId="77777777" w:rsidR="00B17D4E" w:rsidRDefault="00B17D4E" w:rsidP="00B17D4E">
      <w:pPr>
        <w:ind w:firstLine="480"/>
      </w:pPr>
      <w:r>
        <w:rPr>
          <w:rFonts w:hint="eastAsia"/>
        </w:rPr>
        <w:t xml:space="preserve">5 </w:t>
      </w:r>
      <w:r>
        <w:rPr>
          <w:rFonts w:hint="eastAsia"/>
        </w:rPr>
        <w:t>应根据接缝的宽度选用口径合适的挤出嘴，挤出应均匀。</w:t>
      </w:r>
    </w:p>
    <w:p w14:paraId="27C8D606" w14:textId="7D3411F9" w:rsidR="00B17D4E" w:rsidRDefault="00B17D4E" w:rsidP="00B17D4E">
      <w:pPr>
        <w:ind w:firstLine="480"/>
      </w:pPr>
      <w:r>
        <w:rPr>
          <w:rFonts w:hint="eastAsia"/>
        </w:rPr>
        <w:t xml:space="preserve">6 </w:t>
      </w:r>
      <w:r w:rsidR="00337CD0" w:rsidRPr="00337CD0">
        <w:rPr>
          <w:rFonts w:hint="eastAsia"/>
        </w:rPr>
        <w:t>超高性能混凝土轻钢龙骨复合外墙</w:t>
      </w:r>
      <w:r>
        <w:rPr>
          <w:rFonts w:hint="eastAsia"/>
        </w:rPr>
        <w:t>十字接缝处各</w:t>
      </w:r>
      <w:r>
        <w:rPr>
          <w:rFonts w:hint="eastAsia"/>
        </w:rPr>
        <w:t>300mm</w:t>
      </w:r>
      <w:r>
        <w:rPr>
          <w:rFonts w:hint="eastAsia"/>
        </w:rPr>
        <w:t>范围内的水平缝和</w:t>
      </w:r>
      <w:proofErr w:type="gramStart"/>
      <w:r>
        <w:rPr>
          <w:rFonts w:hint="eastAsia"/>
        </w:rPr>
        <w:t>垂直缝应一次</w:t>
      </w:r>
      <w:proofErr w:type="gramEnd"/>
      <w:r>
        <w:rPr>
          <w:rFonts w:hint="eastAsia"/>
        </w:rPr>
        <w:t>施工完成。</w:t>
      </w:r>
    </w:p>
    <w:p w14:paraId="5EC76DAF" w14:textId="77777777" w:rsidR="00B17D4E" w:rsidRDefault="00B17D4E" w:rsidP="00B17D4E">
      <w:pPr>
        <w:ind w:firstLine="480"/>
      </w:pPr>
      <w:r>
        <w:rPr>
          <w:rFonts w:hint="eastAsia"/>
        </w:rPr>
        <w:t xml:space="preserve">7 </w:t>
      </w:r>
      <w:r>
        <w:rPr>
          <w:rFonts w:hint="eastAsia"/>
        </w:rPr>
        <w:t>密封胶在接缝内应两对面粘结，不应三面粘结。</w:t>
      </w:r>
    </w:p>
    <w:p w14:paraId="23C7B3AF" w14:textId="77777777" w:rsidR="00B17D4E" w:rsidRDefault="00B17D4E" w:rsidP="00B17D4E">
      <w:pPr>
        <w:ind w:firstLine="480"/>
      </w:pPr>
      <w:r>
        <w:rPr>
          <w:rFonts w:hint="eastAsia"/>
        </w:rPr>
        <w:t xml:space="preserve">8 </w:t>
      </w:r>
      <w:r>
        <w:rPr>
          <w:rFonts w:hint="eastAsia"/>
        </w:rPr>
        <w:t>新旧密封胶的搭接应符合产品施工工艺要求。</w:t>
      </w:r>
    </w:p>
    <w:p w14:paraId="3F4503A3" w14:textId="77777777" w:rsidR="00B17D4E" w:rsidRDefault="00B17D4E" w:rsidP="00B17D4E">
      <w:pPr>
        <w:ind w:firstLine="480"/>
      </w:pPr>
      <w:r>
        <w:rPr>
          <w:rFonts w:hint="eastAsia"/>
        </w:rPr>
        <w:t xml:space="preserve">9 </w:t>
      </w:r>
      <w:r>
        <w:rPr>
          <w:rFonts w:hint="eastAsia"/>
        </w:rPr>
        <w:t>嵌填密封胶后，应在密封胶</w:t>
      </w:r>
      <w:proofErr w:type="gramStart"/>
      <w:r>
        <w:rPr>
          <w:rFonts w:hint="eastAsia"/>
        </w:rPr>
        <w:t>表干前</w:t>
      </w:r>
      <w:proofErr w:type="gramEnd"/>
      <w:r>
        <w:rPr>
          <w:rFonts w:hint="eastAsia"/>
        </w:rPr>
        <w:t>用专用工具对胶体表面进行修整，溢出的</w:t>
      </w:r>
      <w:proofErr w:type="gramStart"/>
      <w:r>
        <w:rPr>
          <w:rFonts w:hint="eastAsia"/>
        </w:rPr>
        <w:t>密封胶应在</w:t>
      </w:r>
      <w:proofErr w:type="gramEnd"/>
      <w:r>
        <w:rPr>
          <w:rFonts w:hint="eastAsia"/>
        </w:rPr>
        <w:t>固化前进行清理。</w:t>
      </w:r>
    </w:p>
    <w:p w14:paraId="55A94D7E" w14:textId="77777777" w:rsidR="00B17D4E" w:rsidRDefault="00B17D4E" w:rsidP="00B17D4E">
      <w:pPr>
        <w:ind w:firstLine="480"/>
      </w:pPr>
      <w:r>
        <w:rPr>
          <w:rFonts w:hint="eastAsia"/>
        </w:rPr>
        <w:t>10</w:t>
      </w:r>
      <w:r>
        <w:rPr>
          <w:rFonts w:hint="eastAsia"/>
        </w:rPr>
        <w:t>密封胶胶体固化前应避免损坏及污染，不得泡水。</w:t>
      </w:r>
    </w:p>
    <w:p w14:paraId="5B0ECD56" w14:textId="77777777" w:rsidR="00B17D4E" w:rsidRDefault="00B17D4E" w:rsidP="00B17D4E">
      <w:pPr>
        <w:ind w:firstLine="480"/>
      </w:pPr>
      <w:r>
        <w:rPr>
          <w:rFonts w:hint="eastAsia"/>
        </w:rPr>
        <w:t xml:space="preserve">11 </w:t>
      </w:r>
      <w:r>
        <w:rPr>
          <w:rFonts w:hint="eastAsia"/>
        </w:rPr>
        <w:t>密封</w:t>
      </w:r>
      <w:proofErr w:type="gramStart"/>
      <w:r>
        <w:rPr>
          <w:rFonts w:hint="eastAsia"/>
        </w:rPr>
        <w:t>胶嵌填应饱满</w:t>
      </w:r>
      <w:proofErr w:type="gramEnd"/>
      <w:r>
        <w:rPr>
          <w:rFonts w:hint="eastAsia"/>
        </w:rPr>
        <w:t>、密实、均匀、顺直、表面平滑，其厚度应满足设计要求。</w:t>
      </w:r>
    </w:p>
    <w:p w14:paraId="61E85207" w14:textId="3566ED7E" w:rsidR="00B17D4E" w:rsidRDefault="00B17D4E" w:rsidP="00337CD0">
      <w:pPr>
        <w:ind w:firstLineChars="0" w:firstLine="0"/>
      </w:pPr>
      <w:r>
        <w:rPr>
          <w:rFonts w:hint="eastAsia"/>
        </w:rPr>
        <w:t>8.</w:t>
      </w:r>
      <w:r w:rsidR="00B1182D">
        <w:rPr>
          <w:rFonts w:hint="eastAsia"/>
        </w:rPr>
        <w:t>5</w:t>
      </w:r>
      <w:r>
        <w:rPr>
          <w:rFonts w:hint="eastAsia"/>
        </w:rPr>
        <w:t>.1</w:t>
      </w:r>
      <w:r w:rsidR="00B1182D">
        <w:rPr>
          <w:rFonts w:hint="eastAsia"/>
        </w:rPr>
        <w:t>9</w:t>
      </w:r>
      <w:r>
        <w:rPr>
          <w:rFonts w:hint="eastAsia"/>
        </w:rPr>
        <w:t xml:space="preserve"> </w:t>
      </w:r>
      <w:r w:rsidR="00337CD0" w:rsidRPr="00337CD0">
        <w:rPr>
          <w:rFonts w:hint="eastAsia"/>
        </w:rPr>
        <w:t>超高性能混凝土轻钢龙骨复合外墙</w:t>
      </w:r>
      <w:proofErr w:type="gramStart"/>
      <w:r>
        <w:rPr>
          <w:rFonts w:hint="eastAsia"/>
        </w:rPr>
        <w:t>接缝处导水管</w:t>
      </w:r>
      <w:proofErr w:type="gramEnd"/>
      <w:r>
        <w:rPr>
          <w:rFonts w:hint="eastAsia"/>
        </w:rPr>
        <w:t>的安装应符合下列规定：</w:t>
      </w:r>
    </w:p>
    <w:p w14:paraId="289FC510" w14:textId="77777777" w:rsidR="00B17D4E" w:rsidRDefault="00B17D4E" w:rsidP="00B17D4E">
      <w:pPr>
        <w:ind w:firstLine="480"/>
      </w:pPr>
      <w:r>
        <w:rPr>
          <w:rFonts w:hint="eastAsia"/>
        </w:rPr>
        <w:lastRenderedPageBreak/>
        <w:t xml:space="preserve">1 </w:t>
      </w:r>
      <w:r>
        <w:rPr>
          <w:rFonts w:hint="eastAsia"/>
        </w:rPr>
        <w:t>安装前应在导水管部位斜向上按设计角度设置背衬材料，背衬</w:t>
      </w:r>
      <w:proofErr w:type="gramStart"/>
      <w:r>
        <w:rPr>
          <w:rFonts w:hint="eastAsia"/>
        </w:rPr>
        <w:t>材料应内高</w:t>
      </w:r>
      <w:proofErr w:type="gramEnd"/>
      <w:r>
        <w:rPr>
          <w:rFonts w:hint="eastAsia"/>
        </w:rPr>
        <w:t>外低，最内侧应与接缝中的</w:t>
      </w:r>
      <w:proofErr w:type="gramStart"/>
      <w:r>
        <w:rPr>
          <w:rFonts w:hint="eastAsia"/>
        </w:rPr>
        <w:t>气密条相接触</w:t>
      </w:r>
      <w:proofErr w:type="gramEnd"/>
      <w:r>
        <w:rPr>
          <w:rFonts w:hint="eastAsia"/>
        </w:rPr>
        <w:t>。</w:t>
      </w:r>
    </w:p>
    <w:p w14:paraId="1457CD95" w14:textId="77777777" w:rsidR="00B17D4E" w:rsidRDefault="00B17D4E" w:rsidP="00B17D4E">
      <w:pPr>
        <w:ind w:firstLine="480"/>
      </w:pPr>
      <w:r>
        <w:rPr>
          <w:rFonts w:hint="eastAsia"/>
        </w:rPr>
        <w:t xml:space="preserve">2 </w:t>
      </w:r>
      <w:r>
        <w:rPr>
          <w:rFonts w:hint="eastAsia"/>
        </w:rPr>
        <w:t>导水管应顺背衬材料方向埋设，与两侧基层之间的间隙应用密封胶封严；导水管的上口应位于空腔的最低点。</w:t>
      </w:r>
    </w:p>
    <w:p w14:paraId="07768DA5" w14:textId="77777777" w:rsidR="00B17D4E" w:rsidRDefault="00B17D4E" w:rsidP="00B17D4E">
      <w:pPr>
        <w:ind w:firstLine="480"/>
      </w:pPr>
      <w:r>
        <w:rPr>
          <w:rFonts w:hint="eastAsia"/>
        </w:rPr>
        <w:t xml:space="preserve">3 </w:t>
      </w:r>
      <w:r>
        <w:rPr>
          <w:rFonts w:hint="eastAsia"/>
        </w:rPr>
        <w:t>应避免密封胶堵塞导水管。</w:t>
      </w:r>
    </w:p>
    <w:p w14:paraId="69B6852C" w14:textId="77777777" w:rsidR="00B17D4E" w:rsidRPr="00B17D4E" w:rsidRDefault="00B17D4E" w:rsidP="000501F1">
      <w:pPr>
        <w:spacing w:line="360" w:lineRule="auto"/>
        <w:ind w:firstLineChars="0" w:firstLine="0"/>
        <w:rPr>
          <w:rFonts w:cs="Times New Roman"/>
          <w:b/>
          <w:color w:val="0000FF"/>
          <w:szCs w:val="24"/>
        </w:rPr>
      </w:pPr>
    </w:p>
    <w:p w14:paraId="161D0B22" w14:textId="2435D439" w:rsidR="0029042C" w:rsidRPr="008E1FE6" w:rsidRDefault="00F56553" w:rsidP="000501F1">
      <w:pPr>
        <w:spacing w:line="360" w:lineRule="auto"/>
        <w:ind w:firstLineChars="0" w:firstLine="0"/>
        <w:rPr>
          <w:rFonts w:cs="Times New Roman"/>
        </w:rPr>
      </w:pPr>
      <w:r>
        <w:rPr>
          <w:rFonts w:cs="Times New Roman" w:hint="eastAsia"/>
        </w:rPr>
        <w:t>8</w:t>
      </w:r>
      <w:r w:rsidR="000501F1">
        <w:rPr>
          <w:rFonts w:cs="Times New Roman" w:hint="eastAsia"/>
        </w:rPr>
        <w:t>.5</w:t>
      </w:r>
      <w:r w:rsidR="0029042C" w:rsidRPr="008E1FE6">
        <w:rPr>
          <w:rFonts w:cs="Times New Roman" w:hint="eastAsia"/>
        </w:rPr>
        <w:t>.</w:t>
      </w:r>
      <w:r w:rsidR="00B1182D">
        <w:rPr>
          <w:rFonts w:cs="Times New Roman" w:hint="eastAsia"/>
        </w:rPr>
        <w:t>20</w:t>
      </w:r>
      <w:r w:rsidR="0029042C" w:rsidRPr="008E1FE6">
        <w:rPr>
          <w:rFonts w:cs="Times New Roman" w:hint="eastAsia"/>
        </w:rPr>
        <w:t xml:space="preserve"> </w:t>
      </w:r>
      <w:r w:rsidR="00337CD0">
        <w:rPr>
          <w:rFonts w:cs="Times New Roman" w:hint="eastAsia"/>
        </w:rPr>
        <w:t>施工</w:t>
      </w:r>
      <w:r w:rsidR="0029042C" w:rsidRPr="008E1FE6">
        <w:rPr>
          <w:rFonts w:cs="Times New Roman" w:hint="eastAsia"/>
        </w:rPr>
        <w:t>过程中应对</w:t>
      </w:r>
      <w:r w:rsidR="00337CD0" w:rsidRPr="00337CD0">
        <w:rPr>
          <w:rFonts w:cs="Times New Roman" w:hint="eastAsia"/>
        </w:rPr>
        <w:t>超高性能混凝土轻钢龙骨复合外墙</w:t>
      </w:r>
      <w:r w:rsidR="0029042C" w:rsidRPr="008E1FE6">
        <w:rPr>
          <w:rFonts w:cs="Times New Roman" w:hint="eastAsia"/>
        </w:rPr>
        <w:t>采取保护措施，并应符合下列规定：</w:t>
      </w:r>
    </w:p>
    <w:p w14:paraId="7340D564" w14:textId="490879A9" w:rsidR="0029042C" w:rsidRPr="008E1FE6" w:rsidRDefault="0029042C" w:rsidP="0029042C">
      <w:pPr>
        <w:spacing w:line="360" w:lineRule="auto"/>
        <w:ind w:firstLine="480"/>
        <w:rPr>
          <w:rFonts w:cs="Times New Roman"/>
        </w:rPr>
      </w:pPr>
      <w:r w:rsidRPr="008E1FE6">
        <w:rPr>
          <w:rFonts w:cs="Times New Roman" w:hint="eastAsia"/>
        </w:rPr>
        <w:t xml:space="preserve">1 </w:t>
      </w:r>
      <w:r w:rsidRPr="008E1FE6">
        <w:rPr>
          <w:rFonts w:cs="Times New Roman" w:hint="eastAsia"/>
        </w:rPr>
        <w:t>不得在</w:t>
      </w:r>
      <w:r w:rsidR="00337CD0" w:rsidRPr="00337CD0">
        <w:rPr>
          <w:rFonts w:cs="Times New Roman" w:hint="eastAsia"/>
        </w:rPr>
        <w:t>超高性能混凝土轻钢龙骨复合外墙</w:t>
      </w:r>
      <w:r w:rsidRPr="008E1FE6">
        <w:rPr>
          <w:rFonts w:cs="Times New Roman" w:hint="eastAsia"/>
        </w:rPr>
        <w:t>上剔凿或使用尖锐物体撞击墙板；</w:t>
      </w:r>
    </w:p>
    <w:p w14:paraId="19474675" w14:textId="77777777" w:rsidR="0029042C" w:rsidRPr="008E1FE6" w:rsidRDefault="0029042C" w:rsidP="0029042C">
      <w:pPr>
        <w:spacing w:line="360" w:lineRule="auto"/>
        <w:ind w:firstLine="480"/>
        <w:rPr>
          <w:rFonts w:cs="Times New Roman"/>
        </w:rPr>
      </w:pPr>
      <w:r w:rsidRPr="008E1FE6">
        <w:rPr>
          <w:rFonts w:cs="Times New Roman" w:hint="eastAsia"/>
        </w:rPr>
        <w:t xml:space="preserve">2 </w:t>
      </w:r>
      <w:r w:rsidRPr="008E1FE6">
        <w:rPr>
          <w:rFonts w:cs="Times New Roman" w:hint="eastAsia"/>
        </w:rPr>
        <w:t>门窗洞口的边角宜采取保护性措施。</w:t>
      </w:r>
    </w:p>
    <w:p w14:paraId="03323AB3" w14:textId="33C9CFF2" w:rsidR="0029042C" w:rsidRPr="004D0108" w:rsidRDefault="0029042C" w:rsidP="000769ED">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Pr="004D0108">
        <w:rPr>
          <w:rFonts w:cs="Times New Roman" w:hint="eastAsia"/>
          <w:b/>
          <w:color w:val="0000FF"/>
          <w:szCs w:val="24"/>
        </w:rPr>
        <w:t>/</w:t>
      </w:r>
    </w:p>
    <w:p w14:paraId="5AD7CCF8" w14:textId="1BF9EAA4" w:rsidR="00CE06D1" w:rsidRPr="001739CC" w:rsidRDefault="00CE06D1" w:rsidP="00CE06D1">
      <w:pPr>
        <w:pStyle w:val="2"/>
      </w:pPr>
      <w:bookmarkStart w:id="317" w:name="_Toc170289676"/>
      <w:bookmarkStart w:id="318" w:name="_Toc170289754"/>
      <w:bookmarkStart w:id="319" w:name="_Toc192160565"/>
      <w:bookmarkStart w:id="320" w:name="_Toc192169928"/>
      <w:r w:rsidRPr="001739CC">
        <w:rPr>
          <w:rFonts w:hint="eastAsia"/>
        </w:rPr>
        <w:t>安装验收</w:t>
      </w:r>
      <w:bookmarkEnd w:id="317"/>
      <w:bookmarkEnd w:id="318"/>
      <w:bookmarkEnd w:id="319"/>
      <w:bookmarkEnd w:id="320"/>
      <w:r w:rsidR="00A72684">
        <w:fldChar w:fldCharType="begin"/>
      </w:r>
      <w:r w:rsidR="00A72684">
        <w:instrText xml:space="preserve"> </w:instrText>
      </w:r>
      <w:r w:rsidR="00A72684">
        <w:rPr>
          <w:rFonts w:hint="eastAsia"/>
        </w:rPr>
        <w:instrText>TC  "</w:instrText>
      </w:r>
      <w:bookmarkStart w:id="321" w:name="_Toc192160566"/>
      <w:bookmarkStart w:id="322" w:name="_Toc192169976"/>
      <w:r w:rsidR="000D6B07" w:rsidRPr="000D6B07">
        <w:rPr>
          <w:rFonts w:hint="eastAsia"/>
        </w:rPr>
        <w:instrText>8.6</w:instrText>
      </w:r>
      <w:r w:rsidR="000D6B07" w:rsidRPr="000D6B07">
        <w:rPr>
          <w:rFonts w:hint="eastAsia"/>
        </w:rPr>
        <w:instrText xml:space="preserve">　</w:instrText>
      </w:r>
      <w:r w:rsidR="000D6B07" w:rsidRPr="000D6B07">
        <w:rPr>
          <w:rFonts w:hint="eastAsia"/>
        </w:rPr>
        <w:instrText>Installation acceptance</w:instrText>
      </w:r>
      <w:bookmarkEnd w:id="321"/>
      <w:bookmarkEnd w:id="322"/>
      <w:r w:rsidR="00A72684">
        <w:rPr>
          <w:rFonts w:hint="eastAsia"/>
        </w:rPr>
        <w:instrText>" \l 2</w:instrText>
      </w:r>
      <w:r w:rsidR="00A72684">
        <w:instrText xml:space="preserve"> </w:instrText>
      </w:r>
      <w:r w:rsidR="00A72684">
        <w:fldChar w:fldCharType="end"/>
      </w:r>
    </w:p>
    <w:p w14:paraId="33EFE9AB" w14:textId="77777777" w:rsidR="00D740F1" w:rsidRDefault="00D740F1" w:rsidP="00D740F1">
      <w:pPr>
        <w:spacing w:line="360" w:lineRule="auto"/>
        <w:ind w:firstLine="480"/>
        <w:jc w:val="center"/>
        <w:rPr>
          <w:rFonts w:cs="Times New Roman"/>
        </w:rPr>
      </w:pPr>
      <w:r w:rsidRPr="008E1FE6">
        <w:rPr>
          <w:rFonts w:cs="Times New Roman" w:hint="eastAsia"/>
        </w:rPr>
        <w:t xml:space="preserve">I </w:t>
      </w:r>
      <w:r w:rsidRPr="008E1FE6">
        <w:rPr>
          <w:rFonts w:cs="Times New Roman" w:hint="eastAsia"/>
        </w:rPr>
        <w:t>主控项目</w:t>
      </w:r>
    </w:p>
    <w:p w14:paraId="3210D57C" w14:textId="36263D49" w:rsidR="00847720" w:rsidRDefault="00847720" w:rsidP="00847720">
      <w:pPr>
        <w:ind w:firstLineChars="0" w:firstLine="0"/>
      </w:pPr>
      <w:r>
        <w:rPr>
          <w:rFonts w:hint="eastAsia"/>
        </w:rPr>
        <w:t xml:space="preserve">8.6.1 </w:t>
      </w:r>
      <w:r w:rsidRPr="00847720">
        <w:rPr>
          <w:rFonts w:hint="eastAsia"/>
        </w:rPr>
        <w:t>超高性能混凝土轻钢龙骨复合外墙</w:t>
      </w:r>
      <w:r>
        <w:rPr>
          <w:rFonts w:hint="eastAsia"/>
        </w:rPr>
        <w:t>的隔声性能和传热系数应满足设计要求。</w:t>
      </w:r>
    </w:p>
    <w:p w14:paraId="4ADAC70B" w14:textId="1F335363" w:rsidR="00847720" w:rsidRDefault="00847720" w:rsidP="00847720">
      <w:pPr>
        <w:ind w:firstLine="480"/>
      </w:pPr>
      <w:r>
        <w:rPr>
          <w:rFonts w:hint="eastAsia"/>
        </w:rPr>
        <w:t>检查数量：同一类型</w:t>
      </w:r>
      <w:r w:rsidRPr="00847720">
        <w:rPr>
          <w:rFonts w:hint="eastAsia"/>
        </w:rPr>
        <w:t>超高性能混凝土轻钢龙骨复合外墙</w:t>
      </w:r>
      <w:r>
        <w:rPr>
          <w:rFonts w:hint="eastAsia"/>
        </w:rPr>
        <w:t>为一检验批，每批检验数量为</w:t>
      </w:r>
      <w:r>
        <w:rPr>
          <w:rFonts w:hint="eastAsia"/>
        </w:rPr>
        <w:t>1</w:t>
      </w:r>
      <w:r>
        <w:rPr>
          <w:rFonts w:hint="eastAsia"/>
        </w:rPr>
        <w:t>块。</w:t>
      </w:r>
    </w:p>
    <w:p w14:paraId="4612D866" w14:textId="77777777" w:rsidR="00847720" w:rsidRDefault="00847720" w:rsidP="00847720">
      <w:pPr>
        <w:ind w:firstLine="480"/>
      </w:pPr>
      <w:r>
        <w:rPr>
          <w:rFonts w:hint="eastAsia"/>
        </w:rPr>
        <w:t>检验方法：检查第三方检验报告。</w:t>
      </w:r>
    </w:p>
    <w:p w14:paraId="5C048E01" w14:textId="0932453D" w:rsidR="00847720" w:rsidRDefault="00847720" w:rsidP="00847720">
      <w:pPr>
        <w:ind w:firstLineChars="0" w:firstLine="0"/>
        <w:rPr>
          <w:rFonts w:cs="Times New Roman"/>
          <w:b/>
          <w:color w:val="0000FF"/>
          <w:szCs w:val="24"/>
        </w:rPr>
      </w:pPr>
      <w:r w:rsidRPr="00A33C7E">
        <w:rPr>
          <w:rFonts w:cs="Times New Roman"/>
          <w:b/>
          <w:color w:val="0000FF"/>
          <w:szCs w:val="24"/>
        </w:rPr>
        <w:t>【条文说明】</w:t>
      </w:r>
      <w:r w:rsidRPr="00A66FBF">
        <w:rPr>
          <w:rFonts w:cs="Times New Roman" w:hint="eastAsia"/>
          <w:b/>
          <w:color w:val="0000FF"/>
          <w:szCs w:val="24"/>
        </w:rPr>
        <w:t>“同一类型”是指</w:t>
      </w:r>
      <w:r>
        <w:rPr>
          <w:rFonts w:cs="Times New Roman" w:hint="eastAsia"/>
          <w:b/>
          <w:color w:val="0000FF"/>
          <w:szCs w:val="24"/>
        </w:rPr>
        <w:t>内外饰面及</w:t>
      </w:r>
      <w:r w:rsidRPr="00A66FBF">
        <w:rPr>
          <w:rFonts w:cs="Times New Roman" w:hint="eastAsia"/>
          <w:b/>
          <w:color w:val="0000FF"/>
          <w:szCs w:val="24"/>
        </w:rPr>
        <w:t>保温</w:t>
      </w:r>
      <w:r>
        <w:rPr>
          <w:rFonts w:cs="Times New Roman" w:hint="eastAsia"/>
          <w:b/>
          <w:color w:val="0000FF"/>
          <w:szCs w:val="24"/>
        </w:rPr>
        <w:t>层的</w:t>
      </w:r>
      <w:r w:rsidRPr="00A66FBF">
        <w:rPr>
          <w:rFonts w:cs="Times New Roman" w:hint="eastAsia"/>
          <w:b/>
          <w:color w:val="0000FF"/>
          <w:szCs w:val="24"/>
        </w:rPr>
        <w:t>材料和厚度相同，加工工艺相同</w:t>
      </w:r>
      <w:r>
        <w:rPr>
          <w:rFonts w:cs="Times New Roman" w:hint="eastAsia"/>
          <w:b/>
          <w:color w:val="0000FF"/>
          <w:szCs w:val="24"/>
        </w:rPr>
        <w:t>，连接件</w:t>
      </w:r>
      <w:r w:rsidRPr="00A66FBF">
        <w:rPr>
          <w:rFonts w:cs="Times New Roman" w:hint="eastAsia"/>
          <w:b/>
          <w:color w:val="0000FF"/>
          <w:szCs w:val="24"/>
        </w:rPr>
        <w:t>类型及</w:t>
      </w:r>
      <w:r>
        <w:rPr>
          <w:rFonts w:cs="Times New Roman" w:hint="eastAsia"/>
          <w:b/>
          <w:color w:val="0000FF"/>
          <w:szCs w:val="24"/>
        </w:rPr>
        <w:t>组装</w:t>
      </w:r>
      <w:r w:rsidRPr="00A66FBF">
        <w:rPr>
          <w:rFonts w:cs="Times New Roman" w:hint="eastAsia"/>
          <w:b/>
          <w:color w:val="0000FF"/>
          <w:szCs w:val="24"/>
        </w:rPr>
        <w:t>形式相同。生产企业应针对每类</w:t>
      </w:r>
      <w:r w:rsidRPr="00847720">
        <w:rPr>
          <w:rFonts w:cs="Times New Roman" w:hint="eastAsia"/>
          <w:b/>
          <w:color w:val="0000FF"/>
          <w:szCs w:val="24"/>
        </w:rPr>
        <w:t>超高性能混凝土轻钢龙骨复合外墙</w:t>
      </w:r>
      <w:r w:rsidRPr="00A66FBF">
        <w:rPr>
          <w:rFonts w:cs="Times New Roman" w:hint="eastAsia"/>
          <w:b/>
          <w:color w:val="0000FF"/>
          <w:szCs w:val="24"/>
        </w:rPr>
        <w:t>制作标准检测试件。</w:t>
      </w:r>
    </w:p>
    <w:p w14:paraId="0B00E0E3" w14:textId="77777777" w:rsidR="00A50951" w:rsidRDefault="00A50951" w:rsidP="00847720">
      <w:pPr>
        <w:ind w:firstLineChars="0" w:firstLine="0"/>
      </w:pPr>
    </w:p>
    <w:p w14:paraId="52308FBE" w14:textId="2620F611" w:rsidR="00847720" w:rsidRDefault="00847720" w:rsidP="00847720">
      <w:pPr>
        <w:ind w:firstLineChars="0" w:firstLine="0"/>
      </w:pPr>
      <w:r>
        <w:rPr>
          <w:rFonts w:hint="eastAsia"/>
        </w:rPr>
        <w:t xml:space="preserve">8.6.2 </w:t>
      </w:r>
      <w:r w:rsidRPr="00847720">
        <w:rPr>
          <w:rFonts w:hint="eastAsia"/>
        </w:rPr>
        <w:t>超高性能混凝土轻钢龙骨复合外墙</w:t>
      </w:r>
      <w:r>
        <w:rPr>
          <w:rFonts w:hint="eastAsia"/>
        </w:rPr>
        <w:t>临时固定措施应符合设计、</w:t>
      </w:r>
      <w:r w:rsidRPr="00847720">
        <w:rPr>
          <w:rFonts w:hint="eastAsia"/>
        </w:rPr>
        <w:t>安装施工专项方案</w:t>
      </w:r>
      <w:r>
        <w:rPr>
          <w:rFonts w:hint="eastAsia"/>
        </w:rPr>
        <w:t>要求及国家现行标准《混凝土结构工程施工规范》</w:t>
      </w:r>
      <w:r>
        <w:rPr>
          <w:rFonts w:hint="eastAsia"/>
        </w:rPr>
        <w:t>GB 50666</w:t>
      </w:r>
      <w:r>
        <w:rPr>
          <w:rFonts w:hint="eastAsia"/>
        </w:rPr>
        <w:t>、《装配式混凝土建筑技术标准》</w:t>
      </w:r>
      <w:r>
        <w:rPr>
          <w:rFonts w:hint="eastAsia"/>
        </w:rPr>
        <w:t>GB/T 51231</w:t>
      </w:r>
      <w:r>
        <w:rPr>
          <w:rFonts w:hint="eastAsia"/>
        </w:rPr>
        <w:t>和《装配式混凝土结构技术规程》</w:t>
      </w:r>
      <w:r>
        <w:rPr>
          <w:rFonts w:hint="eastAsia"/>
        </w:rPr>
        <w:t>JGJ 1</w:t>
      </w:r>
      <w:r>
        <w:rPr>
          <w:rFonts w:hint="eastAsia"/>
        </w:rPr>
        <w:t>的有关规定。</w:t>
      </w:r>
    </w:p>
    <w:p w14:paraId="2C074F28" w14:textId="77777777" w:rsidR="00847720" w:rsidRDefault="00847720" w:rsidP="00847720">
      <w:pPr>
        <w:ind w:firstLine="480"/>
      </w:pPr>
      <w:r>
        <w:rPr>
          <w:rFonts w:hint="eastAsia"/>
        </w:rPr>
        <w:t>检查数量：全数检查。</w:t>
      </w:r>
    </w:p>
    <w:p w14:paraId="2F7470EC" w14:textId="77777777" w:rsidR="00847720" w:rsidRDefault="00847720" w:rsidP="00847720">
      <w:pPr>
        <w:ind w:firstLine="480"/>
      </w:pPr>
      <w:r>
        <w:rPr>
          <w:rFonts w:hint="eastAsia"/>
        </w:rPr>
        <w:t>检验方法：观察检查，检查施工方案、施工记录或设计文件。</w:t>
      </w:r>
    </w:p>
    <w:p w14:paraId="677F3823" w14:textId="40050F08" w:rsidR="00F214A0" w:rsidRPr="00F56553" w:rsidRDefault="00F214A0" w:rsidP="00F214A0">
      <w:pPr>
        <w:spacing w:line="360" w:lineRule="auto"/>
        <w:ind w:firstLineChars="0" w:firstLine="0"/>
        <w:rPr>
          <w:rFonts w:cs="Times New Roman"/>
          <w:b/>
          <w:color w:val="0000FF"/>
          <w:szCs w:val="24"/>
        </w:rPr>
      </w:pPr>
      <w:r w:rsidRPr="00F56553">
        <w:rPr>
          <w:rFonts w:cs="Times New Roman" w:hint="eastAsia"/>
          <w:b/>
          <w:color w:val="0000FF"/>
          <w:szCs w:val="24"/>
        </w:rPr>
        <w:t>【条文说明】</w:t>
      </w:r>
      <w:r w:rsidRPr="006E3234">
        <w:rPr>
          <w:rFonts w:cs="Times New Roman" w:hint="eastAsia"/>
          <w:b/>
          <w:color w:val="0000FF"/>
          <w:szCs w:val="24"/>
        </w:rPr>
        <w:t>本</w:t>
      </w:r>
      <w:r>
        <w:rPr>
          <w:rFonts w:cs="Times New Roman" w:hint="eastAsia"/>
          <w:b/>
          <w:color w:val="0000FF"/>
          <w:szCs w:val="24"/>
        </w:rPr>
        <w:t>条规定了</w:t>
      </w:r>
      <w:r w:rsidRPr="00846D7F">
        <w:rPr>
          <w:rFonts w:cs="Times New Roman" w:hint="eastAsia"/>
          <w:b/>
          <w:color w:val="0000FF"/>
          <w:szCs w:val="24"/>
        </w:rPr>
        <w:t>超高性能混凝土轻钢龙骨复合外墙</w:t>
      </w:r>
      <w:r>
        <w:rPr>
          <w:rFonts w:cs="Times New Roman" w:hint="eastAsia"/>
          <w:b/>
          <w:color w:val="0000FF"/>
          <w:szCs w:val="24"/>
        </w:rPr>
        <w:t>临时固定措施验收要求。</w:t>
      </w:r>
    </w:p>
    <w:p w14:paraId="13957CF8" w14:textId="77777777" w:rsidR="00F214A0" w:rsidRPr="00F214A0" w:rsidRDefault="00F214A0" w:rsidP="00847720">
      <w:pPr>
        <w:ind w:firstLine="480"/>
      </w:pPr>
    </w:p>
    <w:p w14:paraId="4E1E88B9" w14:textId="0D5DBE05" w:rsidR="00847720" w:rsidRDefault="00847720" w:rsidP="00847720">
      <w:pPr>
        <w:ind w:firstLineChars="0" w:firstLine="0"/>
      </w:pPr>
      <w:r>
        <w:rPr>
          <w:rFonts w:hint="eastAsia"/>
        </w:rPr>
        <w:t xml:space="preserve">8.6.3 </w:t>
      </w:r>
      <w:r w:rsidRPr="00847720">
        <w:rPr>
          <w:rFonts w:hint="eastAsia"/>
        </w:rPr>
        <w:t>超高性能混凝土轻钢龙骨复合外墙</w:t>
      </w:r>
      <w:r>
        <w:rPr>
          <w:rFonts w:hint="eastAsia"/>
        </w:rPr>
        <w:t>连接节点采用焊接连接时，焊缝的接头质量应满足设计要求，并应符合现行国家标准《钢结构焊接规范》</w:t>
      </w:r>
      <w:r>
        <w:rPr>
          <w:rFonts w:hint="eastAsia"/>
        </w:rPr>
        <w:t>GB 50661</w:t>
      </w:r>
      <w:r>
        <w:rPr>
          <w:rFonts w:hint="eastAsia"/>
        </w:rPr>
        <w:t>和</w:t>
      </w:r>
      <w:r>
        <w:rPr>
          <w:rFonts w:hint="eastAsia"/>
        </w:rPr>
        <w:lastRenderedPageBreak/>
        <w:t>《钢结构工程施工质量验收规范》</w:t>
      </w:r>
      <w:r>
        <w:rPr>
          <w:rFonts w:hint="eastAsia"/>
        </w:rPr>
        <w:t>GB 50205</w:t>
      </w:r>
      <w:r>
        <w:rPr>
          <w:rFonts w:hint="eastAsia"/>
        </w:rPr>
        <w:t>的有关规定。</w:t>
      </w:r>
    </w:p>
    <w:p w14:paraId="04700A7C" w14:textId="77777777" w:rsidR="00847720" w:rsidRDefault="00847720" w:rsidP="00847720">
      <w:pPr>
        <w:ind w:firstLine="480"/>
      </w:pPr>
      <w:r>
        <w:rPr>
          <w:rFonts w:hint="eastAsia"/>
        </w:rPr>
        <w:t>检查数量：全数检查。</w:t>
      </w:r>
    </w:p>
    <w:p w14:paraId="594EF264" w14:textId="77777777" w:rsidR="00847720" w:rsidRDefault="00847720" w:rsidP="00847720">
      <w:pPr>
        <w:ind w:firstLine="480"/>
      </w:pPr>
      <w:r>
        <w:rPr>
          <w:rFonts w:hint="eastAsia"/>
        </w:rPr>
        <w:t>检验方法：应符合现行国家标准《钢结构工程施工质量验收规范》</w:t>
      </w:r>
      <w:r>
        <w:rPr>
          <w:rFonts w:hint="eastAsia"/>
        </w:rPr>
        <w:t>GB 50205</w:t>
      </w:r>
      <w:r>
        <w:rPr>
          <w:rFonts w:hint="eastAsia"/>
        </w:rPr>
        <w:t>的有关规定。</w:t>
      </w:r>
    </w:p>
    <w:p w14:paraId="22CA0A63" w14:textId="775F7CB5" w:rsidR="00F214A0" w:rsidRPr="00F56553" w:rsidRDefault="00F214A0" w:rsidP="00EF01FD">
      <w:pPr>
        <w:spacing w:line="360" w:lineRule="auto"/>
        <w:ind w:firstLineChars="0" w:firstLine="0"/>
        <w:rPr>
          <w:rFonts w:cs="Times New Roman"/>
          <w:b/>
          <w:color w:val="0000FF"/>
          <w:szCs w:val="24"/>
        </w:rPr>
      </w:pPr>
      <w:r w:rsidRPr="00F56553">
        <w:rPr>
          <w:rFonts w:cs="Times New Roman" w:hint="eastAsia"/>
          <w:b/>
          <w:color w:val="0000FF"/>
          <w:szCs w:val="24"/>
        </w:rPr>
        <w:t>【条文说明】</w:t>
      </w:r>
      <w:r w:rsidRPr="006E3234">
        <w:rPr>
          <w:rFonts w:cs="Times New Roman" w:hint="eastAsia"/>
          <w:b/>
          <w:color w:val="0000FF"/>
          <w:szCs w:val="24"/>
        </w:rPr>
        <w:t>本</w:t>
      </w:r>
      <w:r>
        <w:rPr>
          <w:rFonts w:cs="Times New Roman" w:hint="eastAsia"/>
          <w:b/>
          <w:color w:val="0000FF"/>
          <w:szCs w:val="24"/>
        </w:rPr>
        <w:t>条规定了</w:t>
      </w:r>
      <w:r w:rsidRPr="00846D7F">
        <w:rPr>
          <w:rFonts w:cs="Times New Roman" w:hint="eastAsia"/>
          <w:b/>
          <w:color w:val="0000FF"/>
          <w:szCs w:val="24"/>
        </w:rPr>
        <w:t>超高性能混凝土轻钢龙骨复合外墙</w:t>
      </w:r>
      <w:r w:rsidR="00EF01FD">
        <w:rPr>
          <w:rFonts w:cs="Times New Roman" w:hint="eastAsia"/>
          <w:b/>
          <w:color w:val="0000FF"/>
          <w:szCs w:val="24"/>
        </w:rPr>
        <w:t>连接节点</w:t>
      </w:r>
      <w:r>
        <w:rPr>
          <w:rFonts w:cs="Times New Roman" w:hint="eastAsia"/>
          <w:b/>
          <w:color w:val="0000FF"/>
          <w:szCs w:val="24"/>
        </w:rPr>
        <w:t>验收要求。</w:t>
      </w:r>
    </w:p>
    <w:p w14:paraId="44B5BAC6" w14:textId="77777777" w:rsidR="00847720" w:rsidRPr="008536B0" w:rsidRDefault="00847720" w:rsidP="00847720">
      <w:pPr>
        <w:ind w:firstLine="480"/>
      </w:pPr>
    </w:p>
    <w:p w14:paraId="3FFD3D35" w14:textId="77777777" w:rsidR="00847720" w:rsidRDefault="00847720" w:rsidP="00847720">
      <w:pPr>
        <w:ind w:firstLineChars="0" w:firstLine="0"/>
      </w:pPr>
      <w:r>
        <w:rPr>
          <w:rFonts w:hint="eastAsia"/>
        </w:rPr>
        <w:t xml:space="preserve">8.6.4 </w:t>
      </w:r>
      <w:r w:rsidRPr="00847720">
        <w:rPr>
          <w:rFonts w:hint="eastAsia"/>
        </w:rPr>
        <w:t>超高性能混凝土轻钢龙骨复合外墙</w:t>
      </w:r>
      <w:r>
        <w:rPr>
          <w:rFonts w:hint="eastAsia"/>
        </w:rPr>
        <w:t>连接节点采用螺栓连接时，螺栓的材质、规格拧紧力矩应符合设计要求及现行国家标准《钢结构设计标准》</w:t>
      </w:r>
      <w:r>
        <w:rPr>
          <w:rFonts w:hint="eastAsia"/>
        </w:rPr>
        <w:t>GB 50017</w:t>
      </w:r>
      <w:r>
        <w:rPr>
          <w:rFonts w:hint="eastAsia"/>
        </w:rPr>
        <w:t>和《钢结构工程施工质量验收规范》</w:t>
      </w:r>
      <w:r>
        <w:rPr>
          <w:rFonts w:hint="eastAsia"/>
        </w:rPr>
        <w:t>GB 50205</w:t>
      </w:r>
      <w:r>
        <w:rPr>
          <w:rFonts w:hint="eastAsia"/>
        </w:rPr>
        <w:t>的有关规定。</w:t>
      </w:r>
    </w:p>
    <w:p w14:paraId="4E75CD70" w14:textId="77777777" w:rsidR="00847720" w:rsidRDefault="00847720" w:rsidP="00847720">
      <w:pPr>
        <w:ind w:firstLine="480"/>
      </w:pPr>
      <w:r>
        <w:rPr>
          <w:rFonts w:hint="eastAsia"/>
        </w:rPr>
        <w:t>检查数量：全数检查。</w:t>
      </w:r>
    </w:p>
    <w:p w14:paraId="4EB85499" w14:textId="3FAC423C" w:rsidR="00847720" w:rsidRPr="00847720" w:rsidRDefault="00847720" w:rsidP="00847720">
      <w:pPr>
        <w:ind w:firstLine="480"/>
        <w:rPr>
          <w:rFonts w:cs="Times New Roman"/>
        </w:rPr>
      </w:pPr>
      <w:r>
        <w:rPr>
          <w:rFonts w:hint="eastAsia"/>
        </w:rPr>
        <w:t>检验方法：应符合现行国家标准《钢结构工程施工质量验收规范》</w:t>
      </w:r>
      <w:r>
        <w:rPr>
          <w:rFonts w:hint="eastAsia"/>
        </w:rPr>
        <w:t>GB 50205</w:t>
      </w:r>
      <w:r>
        <w:rPr>
          <w:rFonts w:hint="eastAsia"/>
        </w:rPr>
        <w:t>的有关规定。</w:t>
      </w:r>
    </w:p>
    <w:p w14:paraId="281DD596" w14:textId="63475CBC" w:rsidR="00F214A0" w:rsidRPr="00F56553" w:rsidRDefault="00D740F1" w:rsidP="00EF01FD">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00F214A0" w:rsidRPr="006E3234">
        <w:rPr>
          <w:rFonts w:cs="Times New Roman" w:hint="eastAsia"/>
          <w:b/>
          <w:color w:val="0000FF"/>
          <w:szCs w:val="24"/>
        </w:rPr>
        <w:t>本</w:t>
      </w:r>
      <w:r w:rsidR="00F214A0">
        <w:rPr>
          <w:rFonts w:cs="Times New Roman" w:hint="eastAsia"/>
          <w:b/>
          <w:color w:val="0000FF"/>
          <w:szCs w:val="24"/>
        </w:rPr>
        <w:t>条规定了</w:t>
      </w:r>
      <w:r w:rsidR="00F214A0" w:rsidRPr="00846D7F">
        <w:rPr>
          <w:rFonts w:cs="Times New Roman" w:hint="eastAsia"/>
          <w:b/>
          <w:color w:val="0000FF"/>
          <w:szCs w:val="24"/>
        </w:rPr>
        <w:t>超高性能混凝土轻钢龙骨复合外墙</w:t>
      </w:r>
      <w:r w:rsidR="00EF01FD">
        <w:rPr>
          <w:rFonts w:cs="Times New Roman" w:hint="eastAsia"/>
          <w:b/>
          <w:color w:val="0000FF"/>
          <w:szCs w:val="24"/>
        </w:rPr>
        <w:t>连接节点</w:t>
      </w:r>
      <w:r w:rsidR="00F214A0">
        <w:rPr>
          <w:rFonts w:cs="Times New Roman" w:hint="eastAsia"/>
          <w:b/>
          <w:color w:val="0000FF"/>
          <w:szCs w:val="24"/>
        </w:rPr>
        <w:t>验收要求。</w:t>
      </w:r>
    </w:p>
    <w:p w14:paraId="372DE447" w14:textId="1B9797F6" w:rsidR="00D740F1" w:rsidRPr="00F214A0" w:rsidRDefault="00D740F1" w:rsidP="003F2DFB">
      <w:pPr>
        <w:spacing w:line="360" w:lineRule="auto"/>
        <w:ind w:firstLineChars="0" w:firstLine="0"/>
        <w:rPr>
          <w:rFonts w:cs="Times New Roman"/>
          <w:b/>
          <w:color w:val="0000FF"/>
          <w:szCs w:val="24"/>
        </w:rPr>
      </w:pPr>
    </w:p>
    <w:p w14:paraId="769B54A0" w14:textId="70CF765B" w:rsidR="00D740F1" w:rsidRPr="008E1FE6" w:rsidRDefault="00F56553" w:rsidP="003F2DFB">
      <w:pPr>
        <w:spacing w:line="360" w:lineRule="auto"/>
        <w:ind w:firstLineChars="0" w:firstLine="0"/>
        <w:rPr>
          <w:rFonts w:cs="Times New Roman"/>
        </w:rPr>
      </w:pPr>
      <w:r>
        <w:rPr>
          <w:rFonts w:cs="Times New Roman" w:hint="eastAsia"/>
        </w:rPr>
        <w:t>8</w:t>
      </w:r>
      <w:r w:rsidR="00D740F1" w:rsidRPr="008E1FE6">
        <w:rPr>
          <w:rFonts w:cs="Times New Roman" w:hint="eastAsia"/>
        </w:rPr>
        <w:t>.</w:t>
      </w:r>
      <w:r w:rsidR="003F2DFB">
        <w:rPr>
          <w:rFonts w:cs="Times New Roman" w:hint="eastAsia"/>
        </w:rPr>
        <w:t>6</w:t>
      </w:r>
      <w:r w:rsidR="00D740F1" w:rsidRPr="008E1FE6">
        <w:rPr>
          <w:rFonts w:cs="Times New Roman" w:hint="eastAsia"/>
        </w:rPr>
        <w:t>.</w:t>
      </w:r>
      <w:r w:rsidR="00B1182D">
        <w:rPr>
          <w:rFonts w:cs="Times New Roman" w:hint="eastAsia"/>
        </w:rPr>
        <w:t>5</w:t>
      </w:r>
      <w:r w:rsidR="00D740F1" w:rsidRPr="008E1FE6">
        <w:rPr>
          <w:rFonts w:cs="Times New Roman" w:hint="eastAsia"/>
        </w:rPr>
        <w:t xml:space="preserve"> </w:t>
      </w:r>
      <w:r w:rsidR="00634B11" w:rsidRPr="001739CC">
        <w:rPr>
          <w:rFonts w:cs="Times New Roman" w:hint="eastAsia"/>
        </w:rPr>
        <w:t>超高性能混凝土轻钢龙骨复合外墙</w:t>
      </w:r>
      <w:r w:rsidR="00D740F1" w:rsidRPr="008E1FE6">
        <w:rPr>
          <w:rFonts w:cs="Times New Roman" w:hint="eastAsia"/>
        </w:rPr>
        <w:t>与主体结构连接件、预埋件、后置</w:t>
      </w:r>
      <w:proofErr w:type="gramStart"/>
      <w:r w:rsidR="00D740F1" w:rsidRPr="008E1FE6">
        <w:rPr>
          <w:rFonts w:cs="Times New Roman" w:hint="eastAsia"/>
        </w:rPr>
        <w:t>埋件之间</w:t>
      </w:r>
      <w:proofErr w:type="gramEnd"/>
      <w:r w:rsidR="00D740F1" w:rsidRPr="008E1FE6">
        <w:rPr>
          <w:rFonts w:cs="Times New Roman" w:hint="eastAsia"/>
        </w:rPr>
        <w:t>的连接、安装应符合设计要求。</w:t>
      </w:r>
      <w:proofErr w:type="gramStart"/>
      <w:r w:rsidR="00F27DF7" w:rsidRPr="00F27DF7">
        <w:rPr>
          <w:rFonts w:cs="Times New Roman" w:hint="eastAsia"/>
        </w:rPr>
        <w:t>后置埋件的</w:t>
      </w:r>
      <w:proofErr w:type="gramEnd"/>
      <w:r w:rsidR="00F27DF7" w:rsidRPr="00F27DF7">
        <w:rPr>
          <w:rFonts w:cs="Times New Roman" w:hint="eastAsia"/>
        </w:rPr>
        <w:t>施工质量应符合</w:t>
      </w:r>
      <w:proofErr w:type="gramStart"/>
      <w:r w:rsidR="00F27DF7" w:rsidRPr="00F27DF7">
        <w:rPr>
          <w:rFonts w:cs="Times New Roman" w:hint="eastAsia"/>
        </w:rPr>
        <w:t>现行行业</w:t>
      </w:r>
      <w:proofErr w:type="gramEnd"/>
      <w:r w:rsidR="00F27DF7" w:rsidRPr="00F27DF7">
        <w:rPr>
          <w:rFonts w:cs="Times New Roman" w:hint="eastAsia"/>
        </w:rPr>
        <w:t>标准《混凝土结构后锚固技术规程》</w:t>
      </w:r>
      <w:r w:rsidR="00F27DF7" w:rsidRPr="00F27DF7">
        <w:rPr>
          <w:rFonts w:cs="Times New Roman" w:hint="eastAsia"/>
        </w:rPr>
        <w:t>JGJ 145</w:t>
      </w:r>
      <w:r w:rsidR="00F27DF7" w:rsidRPr="00F27DF7">
        <w:rPr>
          <w:rFonts w:cs="Times New Roman" w:hint="eastAsia"/>
        </w:rPr>
        <w:t>的有关规定。</w:t>
      </w:r>
    </w:p>
    <w:p w14:paraId="400A805A" w14:textId="240EBA45" w:rsidR="00D740F1" w:rsidRPr="008E1FE6" w:rsidRDefault="00D740F1" w:rsidP="00D740F1">
      <w:pPr>
        <w:spacing w:line="360" w:lineRule="auto"/>
        <w:ind w:firstLine="480"/>
        <w:rPr>
          <w:rFonts w:cs="Times New Roman"/>
        </w:rPr>
      </w:pPr>
      <w:r w:rsidRPr="008E1FE6">
        <w:rPr>
          <w:rFonts w:cs="Times New Roman" w:hint="eastAsia"/>
        </w:rPr>
        <w:t>检查数量：全数检验。</w:t>
      </w:r>
      <w:r w:rsidR="00F27DF7" w:rsidRPr="00F27DF7">
        <w:rPr>
          <w:rFonts w:cs="Times New Roman" w:hint="eastAsia"/>
        </w:rPr>
        <w:t>后置</w:t>
      </w:r>
      <w:proofErr w:type="gramStart"/>
      <w:r w:rsidR="00F27DF7" w:rsidRPr="00F27DF7">
        <w:rPr>
          <w:rFonts w:cs="Times New Roman" w:hint="eastAsia"/>
        </w:rPr>
        <w:t>埋件</w:t>
      </w:r>
      <w:r w:rsidR="00F27DF7" w:rsidRPr="008E1FE6">
        <w:rPr>
          <w:rFonts w:cs="Times New Roman" w:hint="eastAsia"/>
        </w:rPr>
        <w:t>按现行行业</w:t>
      </w:r>
      <w:proofErr w:type="gramEnd"/>
      <w:r w:rsidR="00F27DF7" w:rsidRPr="008E1FE6">
        <w:rPr>
          <w:rFonts w:cs="Times New Roman" w:hint="eastAsia"/>
        </w:rPr>
        <w:t>标准《混凝土结构后锚固技术规程》</w:t>
      </w:r>
      <w:r w:rsidR="00F27DF7" w:rsidRPr="008E1FE6">
        <w:rPr>
          <w:rFonts w:cs="Times New Roman" w:hint="eastAsia"/>
        </w:rPr>
        <w:t>JGJ 145</w:t>
      </w:r>
      <w:r w:rsidR="00F27DF7" w:rsidRPr="008E1FE6">
        <w:rPr>
          <w:rFonts w:cs="Times New Roman" w:hint="eastAsia"/>
        </w:rPr>
        <w:t>的有关规定执行。</w:t>
      </w:r>
    </w:p>
    <w:p w14:paraId="6DEACAD8" w14:textId="3A116F19" w:rsidR="00D740F1" w:rsidRPr="008E1FE6" w:rsidRDefault="00D740F1" w:rsidP="00D740F1">
      <w:pPr>
        <w:spacing w:line="360" w:lineRule="auto"/>
        <w:ind w:firstLine="480"/>
        <w:rPr>
          <w:rFonts w:cs="Times New Roman"/>
        </w:rPr>
      </w:pPr>
      <w:r w:rsidRPr="008E1FE6">
        <w:rPr>
          <w:rFonts w:cs="Times New Roman" w:hint="eastAsia"/>
        </w:rPr>
        <w:t>检验方法：观察；检查施工质量检验记录</w:t>
      </w:r>
      <w:r w:rsidR="00F27DF7" w:rsidRPr="008E1FE6">
        <w:rPr>
          <w:rFonts w:cs="Times New Roman" w:hint="eastAsia"/>
        </w:rPr>
        <w:t>及现场拉拔试验报告</w:t>
      </w:r>
      <w:r w:rsidRPr="008E1FE6">
        <w:rPr>
          <w:rFonts w:cs="Times New Roman" w:hint="eastAsia"/>
        </w:rPr>
        <w:t>。</w:t>
      </w:r>
    </w:p>
    <w:p w14:paraId="4A025EC7" w14:textId="03BFEAA7" w:rsidR="00F214A0" w:rsidRPr="00F56553" w:rsidRDefault="00D740F1" w:rsidP="00EF01FD">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00F214A0" w:rsidRPr="006E3234">
        <w:rPr>
          <w:rFonts w:cs="Times New Roman" w:hint="eastAsia"/>
          <w:b/>
          <w:color w:val="0000FF"/>
          <w:szCs w:val="24"/>
        </w:rPr>
        <w:t>本</w:t>
      </w:r>
      <w:r w:rsidR="00F214A0">
        <w:rPr>
          <w:rFonts w:cs="Times New Roman" w:hint="eastAsia"/>
          <w:b/>
          <w:color w:val="0000FF"/>
          <w:szCs w:val="24"/>
        </w:rPr>
        <w:t>条规定了</w:t>
      </w:r>
      <w:r w:rsidR="00F214A0" w:rsidRPr="00846D7F">
        <w:rPr>
          <w:rFonts w:cs="Times New Roman" w:hint="eastAsia"/>
          <w:b/>
          <w:color w:val="0000FF"/>
          <w:szCs w:val="24"/>
        </w:rPr>
        <w:t>超高性能混凝土轻钢龙骨复合外墙</w:t>
      </w:r>
      <w:r w:rsidR="00EF01FD" w:rsidRPr="00EF01FD">
        <w:rPr>
          <w:rFonts w:cs="Times New Roman" w:hint="eastAsia"/>
          <w:b/>
          <w:color w:val="0000FF"/>
          <w:szCs w:val="24"/>
        </w:rPr>
        <w:t>与主体结构连接件、预埋件、后置</w:t>
      </w:r>
      <w:proofErr w:type="gramStart"/>
      <w:r w:rsidR="00EF01FD" w:rsidRPr="00EF01FD">
        <w:rPr>
          <w:rFonts w:cs="Times New Roman" w:hint="eastAsia"/>
          <w:b/>
          <w:color w:val="0000FF"/>
          <w:szCs w:val="24"/>
        </w:rPr>
        <w:t>埋件之间</w:t>
      </w:r>
      <w:proofErr w:type="gramEnd"/>
      <w:r w:rsidR="00EF01FD" w:rsidRPr="00EF01FD">
        <w:rPr>
          <w:rFonts w:cs="Times New Roman" w:hint="eastAsia"/>
          <w:b/>
          <w:color w:val="0000FF"/>
          <w:szCs w:val="24"/>
        </w:rPr>
        <w:t>的连接</w:t>
      </w:r>
      <w:r w:rsidR="00F214A0">
        <w:rPr>
          <w:rFonts w:cs="Times New Roman" w:hint="eastAsia"/>
          <w:b/>
          <w:color w:val="0000FF"/>
          <w:szCs w:val="24"/>
        </w:rPr>
        <w:t>验收要求。</w:t>
      </w:r>
    </w:p>
    <w:p w14:paraId="2FCE5463" w14:textId="57FAC372" w:rsidR="00D740F1" w:rsidRPr="00F214A0" w:rsidRDefault="00D740F1" w:rsidP="003F2DFB">
      <w:pPr>
        <w:spacing w:line="360" w:lineRule="auto"/>
        <w:ind w:firstLineChars="0" w:firstLine="0"/>
        <w:rPr>
          <w:rFonts w:cs="Times New Roman"/>
          <w:b/>
          <w:color w:val="0000FF"/>
          <w:szCs w:val="24"/>
        </w:rPr>
      </w:pPr>
    </w:p>
    <w:p w14:paraId="136F88D6" w14:textId="05482309" w:rsidR="00F27DF7" w:rsidRDefault="00B1182D" w:rsidP="00F27DF7">
      <w:pPr>
        <w:ind w:firstLineChars="0" w:firstLine="0"/>
      </w:pPr>
      <w:r>
        <w:rPr>
          <w:rFonts w:hint="eastAsia"/>
        </w:rPr>
        <w:t>8.6.6</w:t>
      </w:r>
      <w:r w:rsidR="00F27DF7">
        <w:rPr>
          <w:rFonts w:hint="eastAsia"/>
        </w:rPr>
        <w:t xml:space="preserve"> </w:t>
      </w:r>
      <w:r w:rsidR="00F27DF7" w:rsidRPr="00F27DF7">
        <w:rPr>
          <w:rFonts w:hint="eastAsia"/>
        </w:rPr>
        <w:t>超高性能混凝土轻钢龙骨复合外墙</w:t>
      </w:r>
      <w:r w:rsidR="00F27DF7">
        <w:rPr>
          <w:rFonts w:hint="eastAsia"/>
        </w:rPr>
        <w:t>金属连接节点防腐涂料涂装前的表面除锈、防腐涂料品种、涂装遍数、涂层厚度应满足设计要求，并应符合现行国家标准《钢结构工程施工质量验收规范》</w:t>
      </w:r>
      <w:r w:rsidR="00F27DF7">
        <w:rPr>
          <w:rFonts w:hint="eastAsia"/>
        </w:rPr>
        <w:t>GB 50205</w:t>
      </w:r>
      <w:r w:rsidR="00F27DF7">
        <w:rPr>
          <w:rFonts w:hint="eastAsia"/>
        </w:rPr>
        <w:t>的有关规定。</w:t>
      </w:r>
    </w:p>
    <w:p w14:paraId="38E13383" w14:textId="77777777" w:rsidR="00F27DF7" w:rsidRDefault="00F27DF7" w:rsidP="00F27DF7">
      <w:pPr>
        <w:ind w:firstLine="480"/>
      </w:pPr>
      <w:r>
        <w:rPr>
          <w:rFonts w:hint="eastAsia"/>
        </w:rPr>
        <w:t>检查数量：应符合现行国家标准《钢结构工程施工质量验收规范》</w:t>
      </w:r>
      <w:r>
        <w:rPr>
          <w:rFonts w:hint="eastAsia"/>
        </w:rPr>
        <w:t>GB 50205</w:t>
      </w:r>
      <w:r>
        <w:rPr>
          <w:rFonts w:hint="eastAsia"/>
        </w:rPr>
        <w:t>的有关规定。</w:t>
      </w:r>
    </w:p>
    <w:p w14:paraId="32820427" w14:textId="77777777" w:rsidR="00F27DF7" w:rsidRDefault="00F27DF7" w:rsidP="00F27DF7">
      <w:pPr>
        <w:ind w:firstLine="480"/>
      </w:pPr>
      <w:r>
        <w:rPr>
          <w:rFonts w:hint="eastAsia"/>
        </w:rPr>
        <w:t>检验方法：应符合现行国家标准《钢结构工程施工质量验收规范》</w:t>
      </w:r>
      <w:r>
        <w:rPr>
          <w:rFonts w:hint="eastAsia"/>
        </w:rPr>
        <w:t>GB 50205</w:t>
      </w:r>
      <w:r>
        <w:rPr>
          <w:rFonts w:hint="eastAsia"/>
        </w:rPr>
        <w:t>的有关规定。</w:t>
      </w:r>
    </w:p>
    <w:p w14:paraId="09B23CD3" w14:textId="759119BE" w:rsidR="00F214A0" w:rsidRPr="00F56553" w:rsidRDefault="00F214A0" w:rsidP="00EF01FD">
      <w:pPr>
        <w:spacing w:line="360" w:lineRule="auto"/>
        <w:ind w:firstLineChars="0" w:firstLine="0"/>
        <w:rPr>
          <w:rFonts w:cs="Times New Roman"/>
          <w:b/>
          <w:color w:val="0000FF"/>
          <w:szCs w:val="24"/>
        </w:rPr>
      </w:pPr>
      <w:r w:rsidRPr="00F56553">
        <w:rPr>
          <w:rFonts w:cs="Times New Roman" w:hint="eastAsia"/>
          <w:b/>
          <w:color w:val="0000FF"/>
          <w:szCs w:val="24"/>
        </w:rPr>
        <w:t>【条文说明】</w:t>
      </w:r>
      <w:r w:rsidRPr="006E3234">
        <w:rPr>
          <w:rFonts w:cs="Times New Roman" w:hint="eastAsia"/>
          <w:b/>
          <w:color w:val="0000FF"/>
          <w:szCs w:val="24"/>
        </w:rPr>
        <w:t>本</w:t>
      </w:r>
      <w:r>
        <w:rPr>
          <w:rFonts w:cs="Times New Roman" w:hint="eastAsia"/>
          <w:b/>
          <w:color w:val="0000FF"/>
          <w:szCs w:val="24"/>
        </w:rPr>
        <w:t>条规定了</w:t>
      </w:r>
      <w:r w:rsidRPr="00846D7F">
        <w:rPr>
          <w:rFonts w:cs="Times New Roman" w:hint="eastAsia"/>
          <w:b/>
          <w:color w:val="0000FF"/>
          <w:szCs w:val="24"/>
        </w:rPr>
        <w:t>超高性能混凝土轻钢龙骨复合外墙</w:t>
      </w:r>
      <w:r w:rsidR="00EF01FD" w:rsidRPr="00EF01FD">
        <w:rPr>
          <w:rFonts w:cs="Times New Roman" w:hint="eastAsia"/>
          <w:b/>
          <w:color w:val="0000FF"/>
          <w:szCs w:val="24"/>
        </w:rPr>
        <w:t>连接节点防腐涂料涂装</w:t>
      </w:r>
      <w:r>
        <w:rPr>
          <w:rFonts w:cs="Times New Roman" w:hint="eastAsia"/>
          <w:b/>
          <w:color w:val="0000FF"/>
          <w:szCs w:val="24"/>
        </w:rPr>
        <w:t>验收要求。</w:t>
      </w:r>
    </w:p>
    <w:p w14:paraId="1A5B9100" w14:textId="77777777" w:rsidR="00F214A0" w:rsidRPr="00F214A0" w:rsidRDefault="00F214A0" w:rsidP="00F27DF7">
      <w:pPr>
        <w:ind w:firstLine="480"/>
      </w:pPr>
    </w:p>
    <w:p w14:paraId="40E624A9" w14:textId="4D37C29C" w:rsidR="00F27DF7" w:rsidRDefault="00B1182D" w:rsidP="00F27DF7">
      <w:pPr>
        <w:ind w:firstLineChars="0" w:firstLine="0"/>
      </w:pPr>
      <w:r>
        <w:rPr>
          <w:rFonts w:hint="eastAsia"/>
        </w:rPr>
        <w:lastRenderedPageBreak/>
        <w:t xml:space="preserve">8.6.7 </w:t>
      </w:r>
      <w:r w:rsidR="00F27DF7" w:rsidRPr="00F27DF7">
        <w:rPr>
          <w:rFonts w:hint="eastAsia"/>
        </w:rPr>
        <w:t>超高性能混凝土轻钢龙骨复合外墙</w:t>
      </w:r>
      <w:r w:rsidR="00F27DF7">
        <w:rPr>
          <w:rFonts w:hint="eastAsia"/>
        </w:rPr>
        <w:t>金属连接节点防火涂料涂装前的钢材表面除锈及防锈底漆涂装、防火涂料的粘结强度和抗压强度、涂层厚度涂层表面裂纹宽度应满足设计要求，并应符合现行国家标准《钢结构工程施工质量验收规范》</w:t>
      </w:r>
      <w:r w:rsidR="00F27DF7">
        <w:rPr>
          <w:rFonts w:hint="eastAsia"/>
        </w:rPr>
        <w:t>GB 50205</w:t>
      </w:r>
      <w:r w:rsidR="00F27DF7">
        <w:rPr>
          <w:rFonts w:hint="eastAsia"/>
        </w:rPr>
        <w:t>的有关规定。</w:t>
      </w:r>
    </w:p>
    <w:p w14:paraId="58192EBA" w14:textId="77777777" w:rsidR="00F27DF7" w:rsidRDefault="00F27DF7" w:rsidP="00F27DF7">
      <w:pPr>
        <w:ind w:firstLine="480"/>
      </w:pPr>
      <w:r>
        <w:rPr>
          <w:rFonts w:hint="eastAsia"/>
        </w:rPr>
        <w:t>检查数量：应符合现行国家标准《钢结构工程施工质量验收规范》</w:t>
      </w:r>
      <w:r>
        <w:rPr>
          <w:rFonts w:hint="eastAsia"/>
        </w:rPr>
        <w:t>GB 50205</w:t>
      </w:r>
      <w:r>
        <w:rPr>
          <w:rFonts w:hint="eastAsia"/>
        </w:rPr>
        <w:t>的有关规定。</w:t>
      </w:r>
    </w:p>
    <w:p w14:paraId="59226C69" w14:textId="77777777" w:rsidR="00F27DF7" w:rsidRDefault="00F27DF7" w:rsidP="00F27DF7">
      <w:pPr>
        <w:ind w:firstLine="480"/>
      </w:pPr>
      <w:r>
        <w:rPr>
          <w:rFonts w:hint="eastAsia"/>
        </w:rPr>
        <w:t>检验方法：应符合现行国家标准《钢结构工程施工质量验收规范》</w:t>
      </w:r>
      <w:r>
        <w:rPr>
          <w:rFonts w:hint="eastAsia"/>
        </w:rPr>
        <w:t>GB 50205</w:t>
      </w:r>
      <w:r>
        <w:rPr>
          <w:rFonts w:hint="eastAsia"/>
        </w:rPr>
        <w:t>的有关规定。</w:t>
      </w:r>
    </w:p>
    <w:p w14:paraId="68C7AB6E" w14:textId="238B2501" w:rsidR="00F214A0" w:rsidRPr="00F56553" w:rsidRDefault="00F214A0" w:rsidP="00EF01FD">
      <w:pPr>
        <w:spacing w:line="360" w:lineRule="auto"/>
        <w:ind w:firstLineChars="0" w:firstLine="0"/>
        <w:rPr>
          <w:rFonts w:cs="Times New Roman"/>
          <w:b/>
          <w:color w:val="0000FF"/>
          <w:szCs w:val="24"/>
        </w:rPr>
      </w:pPr>
      <w:r w:rsidRPr="00F56553">
        <w:rPr>
          <w:rFonts w:cs="Times New Roman" w:hint="eastAsia"/>
          <w:b/>
          <w:color w:val="0000FF"/>
          <w:szCs w:val="24"/>
        </w:rPr>
        <w:t>【条文说明】</w:t>
      </w:r>
      <w:r w:rsidRPr="006E3234">
        <w:rPr>
          <w:rFonts w:cs="Times New Roman" w:hint="eastAsia"/>
          <w:b/>
          <w:color w:val="0000FF"/>
          <w:szCs w:val="24"/>
        </w:rPr>
        <w:t>本</w:t>
      </w:r>
      <w:r>
        <w:rPr>
          <w:rFonts w:cs="Times New Roman" w:hint="eastAsia"/>
          <w:b/>
          <w:color w:val="0000FF"/>
          <w:szCs w:val="24"/>
        </w:rPr>
        <w:t>条规定了</w:t>
      </w:r>
      <w:r w:rsidRPr="00846D7F">
        <w:rPr>
          <w:rFonts w:cs="Times New Roman" w:hint="eastAsia"/>
          <w:b/>
          <w:color w:val="0000FF"/>
          <w:szCs w:val="24"/>
        </w:rPr>
        <w:t>超高性能混凝土轻钢龙骨复合外墙</w:t>
      </w:r>
      <w:r w:rsidR="00EF01FD" w:rsidRPr="00EF01FD">
        <w:rPr>
          <w:rFonts w:cs="Times New Roman" w:hint="eastAsia"/>
          <w:b/>
          <w:color w:val="0000FF"/>
          <w:szCs w:val="24"/>
        </w:rPr>
        <w:t>金属连接节点防火涂料涂装</w:t>
      </w:r>
      <w:r>
        <w:rPr>
          <w:rFonts w:cs="Times New Roman" w:hint="eastAsia"/>
          <w:b/>
          <w:color w:val="0000FF"/>
          <w:szCs w:val="24"/>
        </w:rPr>
        <w:t>验收要求。</w:t>
      </w:r>
    </w:p>
    <w:p w14:paraId="581F2A44" w14:textId="77777777" w:rsidR="0034389E" w:rsidRPr="00F214A0" w:rsidRDefault="0034389E" w:rsidP="003F2DFB">
      <w:pPr>
        <w:spacing w:line="360" w:lineRule="auto"/>
        <w:ind w:firstLineChars="0" w:firstLine="0"/>
        <w:rPr>
          <w:rFonts w:cs="Times New Roman"/>
          <w:b/>
          <w:color w:val="0000FF"/>
          <w:szCs w:val="24"/>
        </w:rPr>
      </w:pPr>
    </w:p>
    <w:p w14:paraId="198829C4" w14:textId="2C0C9545" w:rsidR="00D740F1" w:rsidRPr="008E1FE6" w:rsidRDefault="00F56553" w:rsidP="003F2DFB">
      <w:pPr>
        <w:spacing w:line="360" w:lineRule="auto"/>
        <w:ind w:firstLineChars="0" w:firstLine="0"/>
        <w:rPr>
          <w:rFonts w:cs="Times New Roman"/>
        </w:rPr>
      </w:pPr>
      <w:r>
        <w:rPr>
          <w:rFonts w:cs="Times New Roman" w:hint="eastAsia"/>
        </w:rPr>
        <w:t>8</w:t>
      </w:r>
      <w:r w:rsidR="00D740F1" w:rsidRPr="008E1FE6">
        <w:rPr>
          <w:rFonts w:cs="Times New Roman" w:hint="eastAsia"/>
        </w:rPr>
        <w:t>.</w:t>
      </w:r>
      <w:r w:rsidR="003F2DFB">
        <w:rPr>
          <w:rFonts w:cs="Times New Roman" w:hint="eastAsia"/>
        </w:rPr>
        <w:t>6</w:t>
      </w:r>
      <w:r w:rsidR="00D740F1" w:rsidRPr="008E1FE6">
        <w:rPr>
          <w:rFonts w:cs="Times New Roman" w:hint="eastAsia"/>
        </w:rPr>
        <w:t>.</w:t>
      </w:r>
      <w:r w:rsidR="00B1182D">
        <w:rPr>
          <w:rFonts w:cs="Times New Roman" w:hint="eastAsia"/>
        </w:rPr>
        <w:t>8</w:t>
      </w:r>
      <w:r w:rsidR="00D740F1" w:rsidRPr="008E1FE6">
        <w:rPr>
          <w:rFonts w:cs="Times New Roman" w:hint="eastAsia"/>
        </w:rPr>
        <w:t xml:space="preserve"> </w:t>
      </w:r>
      <w:r w:rsidR="00634B11" w:rsidRPr="001739CC">
        <w:rPr>
          <w:rFonts w:cs="Times New Roman" w:hint="eastAsia"/>
        </w:rPr>
        <w:t>超高性能混凝土轻钢龙骨复合外墙</w:t>
      </w:r>
      <w:r w:rsidR="00D740F1" w:rsidRPr="008E1FE6">
        <w:rPr>
          <w:rFonts w:cs="Times New Roman" w:hint="eastAsia"/>
        </w:rPr>
        <w:t>间的</w:t>
      </w:r>
      <w:r w:rsidR="00F810EC">
        <w:rPr>
          <w:rFonts w:cs="Times New Roman" w:hint="eastAsia"/>
        </w:rPr>
        <w:t>接缝</w:t>
      </w:r>
      <w:r w:rsidR="00D740F1" w:rsidRPr="008E1FE6">
        <w:rPr>
          <w:rFonts w:cs="Times New Roman" w:hint="eastAsia"/>
        </w:rPr>
        <w:t>处理、构造节点及嵌缝做法应符合设计要求。</w:t>
      </w:r>
    </w:p>
    <w:p w14:paraId="17B708D7" w14:textId="77777777" w:rsidR="00D740F1" w:rsidRPr="008E1FE6" w:rsidRDefault="00D740F1" w:rsidP="00D740F1">
      <w:pPr>
        <w:spacing w:line="360" w:lineRule="auto"/>
        <w:ind w:firstLine="480"/>
        <w:rPr>
          <w:rFonts w:cs="Times New Roman"/>
        </w:rPr>
      </w:pPr>
      <w:r w:rsidRPr="008E1FE6">
        <w:rPr>
          <w:rFonts w:cs="Times New Roman" w:hint="eastAsia"/>
        </w:rPr>
        <w:t>检查数量：全数检验。</w:t>
      </w:r>
    </w:p>
    <w:p w14:paraId="63DAE244" w14:textId="77777777" w:rsidR="00D740F1" w:rsidRPr="008E1FE6" w:rsidRDefault="00D740F1" w:rsidP="00D740F1">
      <w:pPr>
        <w:spacing w:line="360" w:lineRule="auto"/>
        <w:ind w:firstLine="480"/>
        <w:rPr>
          <w:rFonts w:cs="Times New Roman"/>
        </w:rPr>
      </w:pPr>
      <w:r w:rsidRPr="008E1FE6">
        <w:rPr>
          <w:rFonts w:cs="Times New Roman" w:hint="eastAsia"/>
        </w:rPr>
        <w:t>检验方法：观察，检查施工质量检验记录。</w:t>
      </w:r>
    </w:p>
    <w:p w14:paraId="4F089219" w14:textId="6C1FDFA9" w:rsidR="00F214A0" w:rsidRPr="00F56553" w:rsidRDefault="00D740F1" w:rsidP="00F214A0">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00F214A0" w:rsidRPr="006E3234">
        <w:rPr>
          <w:rFonts w:cs="Times New Roman" w:hint="eastAsia"/>
          <w:b/>
          <w:color w:val="0000FF"/>
          <w:szCs w:val="24"/>
        </w:rPr>
        <w:t>本</w:t>
      </w:r>
      <w:r w:rsidR="00F214A0">
        <w:rPr>
          <w:rFonts w:cs="Times New Roman" w:hint="eastAsia"/>
          <w:b/>
          <w:color w:val="0000FF"/>
          <w:szCs w:val="24"/>
        </w:rPr>
        <w:t>条规定了</w:t>
      </w:r>
      <w:r w:rsidR="00F214A0" w:rsidRPr="00846D7F">
        <w:rPr>
          <w:rFonts w:cs="Times New Roman" w:hint="eastAsia"/>
          <w:b/>
          <w:color w:val="0000FF"/>
          <w:szCs w:val="24"/>
        </w:rPr>
        <w:t>超高性能混凝土轻钢龙骨复合外墙</w:t>
      </w:r>
      <w:r w:rsidR="00F810EC">
        <w:rPr>
          <w:rFonts w:cs="Times New Roman" w:hint="eastAsia"/>
          <w:b/>
          <w:color w:val="0000FF"/>
          <w:szCs w:val="24"/>
        </w:rPr>
        <w:t>接缝</w:t>
      </w:r>
      <w:r w:rsidR="00F214A0" w:rsidRPr="00F56553">
        <w:rPr>
          <w:rFonts w:cs="Times New Roman" w:hint="eastAsia"/>
          <w:b/>
          <w:color w:val="0000FF"/>
          <w:szCs w:val="24"/>
        </w:rPr>
        <w:t>处理等的验收要求。</w:t>
      </w:r>
    </w:p>
    <w:p w14:paraId="24FC2D41" w14:textId="671D2AE2" w:rsidR="00D740F1" w:rsidRPr="00F214A0" w:rsidRDefault="00D740F1" w:rsidP="003F2DFB">
      <w:pPr>
        <w:spacing w:line="360" w:lineRule="auto"/>
        <w:ind w:firstLineChars="0" w:firstLine="0"/>
        <w:rPr>
          <w:rFonts w:cs="Times New Roman"/>
          <w:b/>
          <w:color w:val="0000FF"/>
          <w:szCs w:val="24"/>
        </w:rPr>
      </w:pPr>
    </w:p>
    <w:p w14:paraId="7960E2AA" w14:textId="54E5FADC" w:rsidR="00D740F1" w:rsidRPr="008E1FE6" w:rsidRDefault="00F56553" w:rsidP="003F2DFB">
      <w:pPr>
        <w:spacing w:line="360" w:lineRule="auto"/>
        <w:ind w:firstLineChars="0" w:firstLine="0"/>
        <w:rPr>
          <w:rFonts w:cs="Times New Roman"/>
        </w:rPr>
      </w:pPr>
      <w:r>
        <w:rPr>
          <w:rFonts w:cs="Times New Roman" w:hint="eastAsia"/>
        </w:rPr>
        <w:t>8</w:t>
      </w:r>
      <w:r w:rsidR="00D740F1" w:rsidRPr="008E1FE6">
        <w:rPr>
          <w:rFonts w:cs="Times New Roman" w:hint="eastAsia"/>
        </w:rPr>
        <w:t>.</w:t>
      </w:r>
      <w:r w:rsidR="003F2DFB">
        <w:rPr>
          <w:rFonts w:cs="Times New Roman" w:hint="eastAsia"/>
        </w:rPr>
        <w:t>6</w:t>
      </w:r>
      <w:r w:rsidR="00D740F1" w:rsidRPr="008E1FE6">
        <w:rPr>
          <w:rFonts w:cs="Times New Roman" w:hint="eastAsia"/>
        </w:rPr>
        <w:t>.</w:t>
      </w:r>
      <w:r w:rsidR="00B1182D">
        <w:rPr>
          <w:rFonts w:cs="Times New Roman" w:hint="eastAsia"/>
        </w:rPr>
        <w:t>9</w:t>
      </w:r>
      <w:r w:rsidR="00D740F1" w:rsidRPr="008E1FE6">
        <w:rPr>
          <w:rFonts w:cs="Times New Roman" w:hint="eastAsia"/>
        </w:rPr>
        <w:t xml:space="preserve"> </w:t>
      </w:r>
      <w:r w:rsidR="00D740F1" w:rsidRPr="008E1FE6">
        <w:rPr>
          <w:rFonts w:cs="Times New Roman" w:hint="eastAsia"/>
        </w:rPr>
        <w:t>严寒和寒冷地区</w:t>
      </w:r>
      <w:r w:rsidR="00613DD6" w:rsidRPr="00613DD6">
        <w:rPr>
          <w:rFonts w:cs="Times New Roman" w:hint="eastAsia"/>
        </w:rPr>
        <w:t>超高性能混凝土轻钢龙骨复合外墙</w:t>
      </w:r>
      <w:r w:rsidR="00D740F1" w:rsidRPr="008E1FE6">
        <w:rPr>
          <w:rFonts w:cs="Times New Roman" w:hint="eastAsia"/>
        </w:rPr>
        <w:t>周边的热桥部位，应按设计要求采取节能保温等隔断热桥措施。</w:t>
      </w:r>
    </w:p>
    <w:p w14:paraId="14E47B9D" w14:textId="77777777" w:rsidR="00D740F1" w:rsidRPr="008E1FE6" w:rsidRDefault="00D740F1" w:rsidP="00D740F1">
      <w:pPr>
        <w:spacing w:line="360" w:lineRule="auto"/>
        <w:ind w:firstLine="480"/>
        <w:rPr>
          <w:rFonts w:cs="Times New Roman"/>
        </w:rPr>
      </w:pPr>
      <w:r w:rsidRPr="008E1FE6">
        <w:rPr>
          <w:rFonts w:cs="Times New Roman" w:hint="eastAsia"/>
        </w:rPr>
        <w:t>检查数量：全数检验。</w:t>
      </w:r>
    </w:p>
    <w:p w14:paraId="1C66E039" w14:textId="77777777" w:rsidR="00D740F1" w:rsidRPr="008E1FE6" w:rsidRDefault="00D740F1" w:rsidP="00D740F1">
      <w:pPr>
        <w:spacing w:line="360" w:lineRule="auto"/>
        <w:ind w:firstLine="480"/>
        <w:rPr>
          <w:rFonts w:cs="Times New Roman"/>
        </w:rPr>
      </w:pPr>
      <w:r w:rsidRPr="008E1FE6">
        <w:rPr>
          <w:rFonts w:cs="Times New Roman" w:hint="eastAsia"/>
        </w:rPr>
        <w:t>检验方法：检查施工质量检验记录</w:t>
      </w:r>
    </w:p>
    <w:p w14:paraId="65031656" w14:textId="7A3A11FB" w:rsidR="00F214A0" w:rsidRPr="00F56553" w:rsidRDefault="00D740F1" w:rsidP="00F214A0">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00F214A0" w:rsidRPr="006E3234">
        <w:rPr>
          <w:rFonts w:cs="Times New Roman" w:hint="eastAsia"/>
          <w:b/>
          <w:color w:val="0000FF"/>
          <w:szCs w:val="24"/>
        </w:rPr>
        <w:t>本</w:t>
      </w:r>
      <w:r w:rsidR="00F214A0">
        <w:rPr>
          <w:rFonts w:cs="Times New Roman" w:hint="eastAsia"/>
          <w:b/>
          <w:color w:val="0000FF"/>
          <w:szCs w:val="24"/>
        </w:rPr>
        <w:t>条规定了</w:t>
      </w:r>
      <w:r w:rsidR="00F214A0" w:rsidRPr="00846D7F">
        <w:rPr>
          <w:rFonts w:cs="Times New Roman" w:hint="eastAsia"/>
          <w:b/>
          <w:color w:val="0000FF"/>
          <w:szCs w:val="24"/>
        </w:rPr>
        <w:t>超高性能混凝土轻钢龙骨复合外墙</w:t>
      </w:r>
      <w:r w:rsidR="00F214A0" w:rsidRPr="00F56553">
        <w:rPr>
          <w:rFonts w:cs="Times New Roman" w:hint="eastAsia"/>
          <w:b/>
          <w:color w:val="0000FF"/>
          <w:szCs w:val="24"/>
        </w:rPr>
        <w:t>隔断热桥措施等的验收要求。</w:t>
      </w:r>
    </w:p>
    <w:p w14:paraId="4CA04A04" w14:textId="521E2228" w:rsidR="00D740F1" w:rsidRPr="00F214A0" w:rsidRDefault="00D740F1" w:rsidP="003F2DFB">
      <w:pPr>
        <w:spacing w:line="360" w:lineRule="auto"/>
        <w:ind w:firstLineChars="0" w:firstLine="0"/>
        <w:rPr>
          <w:rFonts w:cs="Times New Roman"/>
          <w:b/>
          <w:color w:val="0000FF"/>
          <w:szCs w:val="24"/>
        </w:rPr>
      </w:pPr>
    </w:p>
    <w:p w14:paraId="3C4455E4" w14:textId="6F8AA10E" w:rsidR="00D740F1" w:rsidRPr="008E1FE6" w:rsidRDefault="00F56553" w:rsidP="003F2DFB">
      <w:pPr>
        <w:spacing w:line="360" w:lineRule="auto"/>
        <w:ind w:firstLineChars="0" w:firstLine="0"/>
        <w:rPr>
          <w:rFonts w:cs="Times New Roman"/>
        </w:rPr>
      </w:pPr>
      <w:r>
        <w:rPr>
          <w:rFonts w:cs="Times New Roman" w:hint="eastAsia"/>
        </w:rPr>
        <w:t>8</w:t>
      </w:r>
      <w:r w:rsidR="00D740F1" w:rsidRPr="008E1FE6">
        <w:rPr>
          <w:rFonts w:cs="Times New Roman" w:hint="eastAsia"/>
        </w:rPr>
        <w:t>.</w:t>
      </w:r>
      <w:r w:rsidR="003F2DFB">
        <w:rPr>
          <w:rFonts w:cs="Times New Roman" w:hint="eastAsia"/>
        </w:rPr>
        <w:t>6</w:t>
      </w:r>
      <w:r w:rsidR="00D740F1" w:rsidRPr="008E1FE6">
        <w:rPr>
          <w:rFonts w:cs="Times New Roman" w:hint="eastAsia"/>
        </w:rPr>
        <w:t>.</w:t>
      </w:r>
      <w:r w:rsidR="00595F37">
        <w:rPr>
          <w:rFonts w:cs="Times New Roman" w:hint="eastAsia"/>
        </w:rPr>
        <w:t>10</w:t>
      </w:r>
      <w:r w:rsidR="00D740F1" w:rsidRPr="008E1FE6">
        <w:rPr>
          <w:rFonts w:cs="Times New Roman" w:hint="eastAsia"/>
        </w:rPr>
        <w:t xml:space="preserve"> </w:t>
      </w:r>
      <w:r w:rsidR="00634B11" w:rsidRPr="001739CC">
        <w:rPr>
          <w:rFonts w:cs="Times New Roman" w:hint="eastAsia"/>
        </w:rPr>
        <w:t>超高性能混凝土轻钢龙骨复合外墙</w:t>
      </w:r>
      <w:r w:rsidR="00F16485">
        <w:rPr>
          <w:rFonts w:cs="Times New Roman" w:hint="eastAsia"/>
        </w:rPr>
        <w:t>系统</w:t>
      </w:r>
      <w:r w:rsidR="00D740F1" w:rsidRPr="008E1FE6">
        <w:rPr>
          <w:rFonts w:cs="Times New Roman" w:hint="eastAsia"/>
        </w:rPr>
        <w:t>接缝的防水性能应符合设计要求。</w:t>
      </w:r>
    </w:p>
    <w:p w14:paraId="140F19D5" w14:textId="77777777" w:rsidR="00EB0FF7" w:rsidRDefault="00D740F1" w:rsidP="00D740F1">
      <w:pPr>
        <w:spacing w:line="360" w:lineRule="auto"/>
        <w:ind w:firstLine="480"/>
        <w:rPr>
          <w:rFonts w:cs="Times New Roman"/>
        </w:rPr>
      </w:pPr>
      <w:r w:rsidRPr="008E1FE6">
        <w:rPr>
          <w:rFonts w:cs="Times New Roman" w:hint="eastAsia"/>
        </w:rPr>
        <w:t>检查数量：</w:t>
      </w:r>
    </w:p>
    <w:p w14:paraId="5B602CF4" w14:textId="5E25D860" w:rsidR="00EB0FF7" w:rsidRDefault="00EB0FF7" w:rsidP="00EB0FF7">
      <w:pPr>
        <w:ind w:firstLine="480"/>
      </w:pPr>
      <w:r>
        <w:rPr>
          <w:rFonts w:hint="eastAsia"/>
        </w:rPr>
        <w:t>1</w:t>
      </w:r>
      <w:r>
        <w:rPr>
          <w:rFonts w:hint="eastAsia"/>
        </w:rPr>
        <w:t>）设计、材料、工艺和施工条件相同的</w:t>
      </w:r>
      <w:r w:rsidRPr="00EB0FF7">
        <w:rPr>
          <w:rFonts w:hint="eastAsia"/>
        </w:rPr>
        <w:t>超高性能混凝土轻钢龙骨复合外墙</w:t>
      </w:r>
      <w:r>
        <w:rPr>
          <w:rFonts w:hint="eastAsia"/>
        </w:rPr>
        <w:t>工程，每</w:t>
      </w:r>
      <w:r>
        <w:rPr>
          <w:rFonts w:hint="eastAsia"/>
        </w:rPr>
        <w:t>1000m</w:t>
      </w:r>
      <w:r>
        <w:rPr>
          <w:rFonts w:hint="eastAsia"/>
          <w:vertAlign w:val="superscript"/>
        </w:rPr>
        <w:t>2</w:t>
      </w:r>
      <w:r>
        <w:rPr>
          <w:rFonts w:hint="eastAsia"/>
        </w:rPr>
        <w:t>且不超过一个楼层为一个检验批，不足</w:t>
      </w:r>
      <w:r>
        <w:rPr>
          <w:rFonts w:hint="eastAsia"/>
        </w:rPr>
        <w:t>1000m</w:t>
      </w:r>
      <w:r>
        <w:rPr>
          <w:rFonts w:hint="eastAsia"/>
          <w:vertAlign w:val="superscript"/>
        </w:rPr>
        <w:t>2</w:t>
      </w:r>
      <w:r>
        <w:rPr>
          <w:rFonts w:hint="eastAsia"/>
        </w:rPr>
        <w:t>应划分为一个独立检验批。每个检验批每</w:t>
      </w:r>
      <w:r>
        <w:rPr>
          <w:rFonts w:hint="eastAsia"/>
        </w:rPr>
        <w:t>100m</w:t>
      </w:r>
      <w:r>
        <w:rPr>
          <w:rFonts w:hint="eastAsia"/>
          <w:vertAlign w:val="superscript"/>
        </w:rPr>
        <w:t>2</w:t>
      </w:r>
      <w:r>
        <w:rPr>
          <w:rFonts w:hint="eastAsia"/>
        </w:rPr>
        <w:t>应至少</w:t>
      </w:r>
      <w:r w:rsidR="00AB45CD">
        <w:rPr>
          <w:rFonts w:hint="eastAsia"/>
        </w:rPr>
        <w:t>抽</w:t>
      </w:r>
      <w:r>
        <w:rPr>
          <w:rFonts w:hint="eastAsia"/>
        </w:rPr>
        <w:t>查一处，每处不得少于</w:t>
      </w:r>
      <w:r>
        <w:rPr>
          <w:rFonts w:hint="eastAsia"/>
        </w:rPr>
        <w:t>10m</w:t>
      </w:r>
      <w:r>
        <w:rPr>
          <w:rFonts w:hint="eastAsia"/>
          <w:vertAlign w:val="superscript"/>
        </w:rPr>
        <w:t>2</w:t>
      </w:r>
      <w:r>
        <w:rPr>
          <w:rFonts w:hint="eastAsia"/>
        </w:rPr>
        <w:t>且至少应包含一个十字接缝部位。</w:t>
      </w:r>
    </w:p>
    <w:p w14:paraId="13A97F6F" w14:textId="77777777" w:rsidR="00EB0FF7" w:rsidRDefault="00EB0FF7" w:rsidP="00EB0FF7">
      <w:pPr>
        <w:ind w:firstLine="480"/>
      </w:pPr>
      <w:r>
        <w:rPr>
          <w:rFonts w:hint="eastAsia"/>
        </w:rPr>
        <w:t>2</w:t>
      </w:r>
      <w:r>
        <w:rPr>
          <w:rFonts w:hint="eastAsia"/>
        </w:rPr>
        <w:t>）同一单位工程中不连续的墙板工程应单独划分检验批。</w:t>
      </w:r>
    </w:p>
    <w:p w14:paraId="688A834A" w14:textId="01F7328F" w:rsidR="00EB0FF7" w:rsidRDefault="00EB0FF7" w:rsidP="00EB0FF7">
      <w:pPr>
        <w:ind w:firstLine="480"/>
      </w:pPr>
      <w:r>
        <w:rPr>
          <w:rFonts w:hint="eastAsia"/>
        </w:rPr>
        <w:lastRenderedPageBreak/>
        <w:t>3</w:t>
      </w:r>
      <w:r>
        <w:rPr>
          <w:rFonts w:hint="eastAsia"/>
        </w:rPr>
        <w:t>）对于异形或有特殊要求的墙板，检验批的划分宜根据</w:t>
      </w:r>
      <w:r w:rsidR="002B2419" w:rsidRPr="002B2419">
        <w:rPr>
          <w:rFonts w:hint="eastAsia"/>
        </w:rPr>
        <w:t>超高性能混凝土轻钢龙骨复合外墙</w:t>
      </w:r>
      <w:r>
        <w:rPr>
          <w:rFonts w:hint="eastAsia"/>
        </w:rPr>
        <w:t>的结构、特点及墙板工程的规模，由监理单位、建设单位和施工单位协商确定。</w:t>
      </w:r>
    </w:p>
    <w:p w14:paraId="269C32E3" w14:textId="77777777" w:rsidR="00D740F1" w:rsidRPr="008E1FE6" w:rsidRDefault="00D740F1" w:rsidP="00D740F1">
      <w:pPr>
        <w:spacing w:line="360" w:lineRule="auto"/>
        <w:ind w:firstLine="480"/>
        <w:rPr>
          <w:rFonts w:cs="Times New Roman"/>
        </w:rPr>
      </w:pPr>
      <w:r w:rsidRPr="008E1FE6">
        <w:rPr>
          <w:rFonts w:cs="Times New Roman" w:hint="eastAsia"/>
        </w:rPr>
        <w:t>检验方法：检查现场淋水试验报告。</w:t>
      </w:r>
    </w:p>
    <w:p w14:paraId="54009AB7" w14:textId="41291388" w:rsidR="00805022" w:rsidRDefault="00D740F1" w:rsidP="00805022">
      <w:pPr>
        <w:ind w:firstLineChars="0" w:firstLine="0"/>
        <w:rPr>
          <w:rFonts w:cs="Times New Roman"/>
          <w:b/>
          <w:color w:val="0000FF"/>
          <w:szCs w:val="24"/>
        </w:rPr>
      </w:pPr>
      <w:r w:rsidRPr="004D0108">
        <w:rPr>
          <w:rFonts w:cs="Times New Roman" w:hint="eastAsia"/>
          <w:b/>
          <w:color w:val="0000FF"/>
          <w:szCs w:val="24"/>
        </w:rPr>
        <w:t>【条文说明】</w:t>
      </w:r>
      <w:r w:rsidR="00D0555F" w:rsidRPr="00D0555F">
        <w:rPr>
          <w:rFonts w:cs="Times New Roman" w:hint="eastAsia"/>
          <w:b/>
          <w:color w:val="0000FF"/>
          <w:szCs w:val="24"/>
        </w:rPr>
        <w:t>超高性能混凝土轻钢龙骨复合外墙</w:t>
      </w:r>
      <w:r w:rsidR="00F16485">
        <w:rPr>
          <w:rFonts w:cs="Times New Roman" w:hint="eastAsia"/>
          <w:b/>
          <w:color w:val="0000FF"/>
          <w:szCs w:val="24"/>
        </w:rPr>
        <w:t>系统</w:t>
      </w:r>
      <w:r w:rsidR="00805022" w:rsidRPr="00A66FBF">
        <w:rPr>
          <w:rFonts w:cs="Times New Roman" w:hint="eastAsia"/>
          <w:b/>
          <w:color w:val="0000FF"/>
          <w:szCs w:val="24"/>
        </w:rPr>
        <w:t>的</w:t>
      </w:r>
      <w:bookmarkStart w:id="323" w:name="_Hlk189916113"/>
      <w:r w:rsidR="00D0555F" w:rsidRPr="00D0555F">
        <w:rPr>
          <w:rFonts w:cs="Times New Roman" w:hint="eastAsia"/>
          <w:b/>
          <w:color w:val="0000FF"/>
          <w:szCs w:val="24"/>
        </w:rPr>
        <w:t>接缝</w:t>
      </w:r>
      <w:bookmarkEnd w:id="323"/>
      <w:r w:rsidR="00805022" w:rsidRPr="00A66FBF">
        <w:rPr>
          <w:rFonts w:cs="Times New Roman" w:hint="eastAsia"/>
          <w:b/>
          <w:color w:val="0000FF"/>
          <w:szCs w:val="24"/>
        </w:rPr>
        <w:t>防水施工是非常关键的质量检验内容</w:t>
      </w:r>
      <w:r w:rsidR="00F16485">
        <w:rPr>
          <w:rFonts w:cs="Times New Roman" w:hint="eastAsia"/>
          <w:b/>
          <w:color w:val="0000FF"/>
          <w:szCs w:val="24"/>
        </w:rPr>
        <w:t>，</w:t>
      </w:r>
      <w:r w:rsidR="00805022" w:rsidRPr="00A66FBF">
        <w:rPr>
          <w:rFonts w:cs="Times New Roman" w:hint="eastAsia"/>
          <w:b/>
          <w:color w:val="0000FF"/>
          <w:szCs w:val="24"/>
        </w:rPr>
        <w:t>是保证</w:t>
      </w:r>
      <w:r w:rsidR="00F16485">
        <w:rPr>
          <w:rFonts w:cs="Times New Roman" w:hint="eastAsia"/>
          <w:b/>
          <w:color w:val="0000FF"/>
          <w:szCs w:val="24"/>
        </w:rPr>
        <w:t>墙板</w:t>
      </w:r>
      <w:r w:rsidR="00805022" w:rsidRPr="00A66FBF">
        <w:rPr>
          <w:rFonts w:cs="Times New Roman" w:hint="eastAsia"/>
          <w:b/>
          <w:color w:val="0000FF"/>
          <w:szCs w:val="24"/>
        </w:rPr>
        <w:t>防水性能的关键，施工时应按设计要求进行选材和施工，并采取严格的检验验证措施。</w:t>
      </w:r>
    </w:p>
    <w:p w14:paraId="38983D4D" w14:textId="5FD8F5BC" w:rsidR="0055065E" w:rsidRDefault="00F16485" w:rsidP="00D00A54">
      <w:pPr>
        <w:spacing w:line="360" w:lineRule="auto"/>
        <w:ind w:firstLine="482"/>
        <w:rPr>
          <w:rFonts w:cs="Times New Roman"/>
          <w:b/>
          <w:color w:val="0000FF"/>
          <w:szCs w:val="24"/>
        </w:rPr>
      </w:pPr>
      <w:r w:rsidRPr="00F16485">
        <w:rPr>
          <w:rFonts w:cs="Times New Roman" w:hint="eastAsia"/>
          <w:b/>
          <w:color w:val="0000FF"/>
          <w:szCs w:val="24"/>
        </w:rPr>
        <w:t>接缝</w:t>
      </w:r>
      <w:r w:rsidR="00805022" w:rsidRPr="00A66FBF">
        <w:rPr>
          <w:rFonts w:cs="Times New Roman" w:hint="eastAsia"/>
          <w:b/>
          <w:color w:val="0000FF"/>
          <w:szCs w:val="24"/>
        </w:rPr>
        <w:t>的现场淋水试验应在精装修进场前完成，</w:t>
      </w:r>
      <w:r w:rsidR="00920E93">
        <w:rPr>
          <w:rFonts w:cs="Times New Roman" w:hint="eastAsia"/>
          <w:b/>
          <w:color w:val="0000FF"/>
          <w:szCs w:val="24"/>
        </w:rPr>
        <w:t>根据</w:t>
      </w:r>
      <w:r w:rsidR="00920E93" w:rsidRPr="00920E93">
        <w:rPr>
          <w:rFonts w:cs="Times New Roman" w:hint="eastAsia"/>
          <w:b/>
          <w:color w:val="0000FF"/>
          <w:szCs w:val="24"/>
        </w:rPr>
        <w:t>《建筑与市政工程防水通用规范》</w:t>
      </w:r>
      <w:r w:rsidR="00920E93" w:rsidRPr="00920E93">
        <w:rPr>
          <w:rFonts w:cs="Times New Roman" w:hint="eastAsia"/>
          <w:b/>
          <w:color w:val="0000FF"/>
          <w:szCs w:val="24"/>
        </w:rPr>
        <w:t>GB 55030-2022</w:t>
      </w:r>
      <w:r w:rsidR="00920E93">
        <w:rPr>
          <w:rFonts w:cs="Times New Roman" w:hint="eastAsia"/>
          <w:b/>
          <w:color w:val="0000FF"/>
          <w:szCs w:val="24"/>
        </w:rPr>
        <w:t>第</w:t>
      </w:r>
      <w:r w:rsidR="00920E93">
        <w:rPr>
          <w:rFonts w:cs="Times New Roman" w:hint="eastAsia"/>
          <w:b/>
          <w:color w:val="0000FF"/>
          <w:szCs w:val="24"/>
        </w:rPr>
        <w:t>6.0.11</w:t>
      </w:r>
      <w:r w:rsidR="00920E93">
        <w:rPr>
          <w:rFonts w:cs="Times New Roman" w:hint="eastAsia"/>
          <w:b/>
          <w:color w:val="0000FF"/>
          <w:szCs w:val="24"/>
        </w:rPr>
        <w:t>条，淋水试验应</w:t>
      </w:r>
      <w:r w:rsidR="00805022" w:rsidRPr="00A66FBF">
        <w:rPr>
          <w:rFonts w:cs="Times New Roman" w:hint="eastAsia"/>
          <w:b/>
          <w:color w:val="0000FF"/>
          <w:szCs w:val="24"/>
        </w:rPr>
        <w:t>满足下列要求：</w:t>
      </w:r>
      <w:r w:rsidR="00710A44" w:rsidRPr="00710A44">
        <w:rPr>
          <w:rFonts w:cs="Times New Roman" w:hint="eastAsia"/>
          <w:b/>
          <w:color w:val="0000FF"/>
          <w:szCs w:val="24"/>
        </w:rPr>
        <w:t>应</w:t>
      </w:r>
      <w:r w:rsidR="008A2769">
        <w:rPr>
          <w:rFonts w:cs="Times New Roman" w:hint="eastAsia"/>
          <w:b/>
          <w:color w:val="0000FF"/>
          <w:szCs w:val="24"/>
        </w:rPr>
        <w:t>采用全部墙面淋水检验法，</w:t>
      </w:r>
      <w:r w:rsidR="00710A44" w:rsidRPr="00710A44">
        <w:rPr>
          <w:rFonts w:cs="Times New Roman" w:hint="eastAsia"/>
          <w:b/>
          <w:color w:val="0000FF"/>
          <w:szCs w:val="24"/>
        </w:rPr>
        <w:t>控制排管长度、管孔数量、孔径大小，达到墙面连续满流为准，</w:t>
      </w:r>
      <w:r w:rsidR="00710A44" w:rsidRPr="00A66FBF">
        <w:rPr>
          <w:rFonts w:cs="Times New Roman" w:hint="eastAsia"/>
          <w:b/>
          <w:color w:val="0000FF"/>
          <w:szCs w:val="24"/>
        </w:rPr>
        <w:t>持续</w:t>
      </w:r>
      <w:r w:rsidR="00710A44">
        <w:rPr>
          <w:rFonts w:cs="Times New Roman" w:hint="eastAsia"/>
          <w:b/>
          <w:color w:val="0000FF"/>
          <w:szCs w:val="24"/>
        </w:rPr>
        <w:t>淋水</w:t>
      </w:r>
      <w:r w:rsidR="00710A44" w:rsidRPr="00A66FBF">
        <w:rPr>
          <w:rFonts w:cs="Times New Roman" w:hint="eastAsia"/>
          <w:b/>
          <w:color w:val="0000FF"/>
          <w:szCs w:val="24"/>
        </w:rPr>
        <w:t>时间为</w:t>
      </w:r>
      <w:r w:rsidR="00710A44">
        <w:rPr>
          <w:rFonts w:cs="Times New Roman" w:hint="eastAsia"/>
          <w:b/>
          <w:color w:val="0000FF"/>
          <w:szCs w:val="24"/>
        </w:rPr>
        <w:t>30min</w:t>
      </w:r>
      <w:r w:rsidR="00710A44">
        <w:rPr>
          <w:rFonts w:cs="Times New Roman" w:hint="eastAsia"/>
          <w:b/>
          <w:color w:val="0000FF"/>
          <w:szCs w:val="24"/>
        </w:rPr>
        <w:t>，</w:t>
      </w:r>
      <w:r w:rsidR="00710A44" w:rsidRPr="00710A44">
        <w:rPr>
          <w:rFonts w:cs="Times New Roman" w:hint="eastAsia"/>
          <w:b/>
          <w:color w:val="0000FF"/>
          <w:szCs w:val="24"/>
        </w:rPr>
        <w:t>并作记录。</w:t>
      </w:r>
      <w:r w:rsidR="0055065E">
        <w:rPr>
          <w:rFonts w:cs="Times New Roman" w:hint="eastAsia"/>
          <w:b/>
          <w:color w:val="0000FF"/>
          <w:szCs w:val="24"/>
        </w:rPr>
        <w:t>无渗漏后方可进行下道工序。</w:t>
      </w:r>
    </w:p>
    <w:p w14:paraId="54FA6E03" w14:textId="22DA4557" w:rsidR="00D00A54" w:rsidRDefault="00805022" w:rsidP="00D00A54">
      <w:pPr>
        <w:spacing w:line="360" w:lineRule="auto"/>
        <w:ind w:firstLine="482"/>
        <w:rPr>
          <w:rFonts w:cs="Times New Roman"/>
          <w:b/>
          <w:color w:val="0000FF"/>
          <w:szCs w:val="24"/>
        </w:rPr>
      </w:pPr>
      <w:r w:rsidRPr="00A66FBF">
        <w:rPr>
          <w:rFonts w:cs="Times New Roman" w:hint="eastAsia"/>
          <w:b/>
          <w:color w:val="0000FF"/>
          <w:szCs w:val="24"/>
        </w:rPr>
        <w:t>某处淋水试验结束后，若背水面存在渗漏现象应对该检验批的全部墙板</w:t>
      </w:r>
      <w:r w:rsidR="00F16485">
        <w:rPr>
          <w:rFonts w:cs="Times New Roman" w:hint="eastAsia"/>
          <w:b/>
          <w:color w:val="0000FF"/>
          <w:szCs w:val="24"/>
        </w:rPr>
        <w:t>的</w:t>
      </w:r>
      <w:r w:rsidR="00F16485" w:rsidRPr="00F16485">
        <w:rPr>
          <w:rFonts w:cs="Times New Roman" w:hint="eastAsia"/>
          <w:b/>
          <w:color w:val="0000FF"/>
          <w:szCs w:val="24"/>
        </w:rPr>
        <w:t>接缝</w:t>
      </w:r>
      <w:r w:rsidRPr="00A66FBF">
        <w:rPr>
          <w:rFonts w:cs="Times New Roman" w:hint="eastAsia"/>
          <w:b/>
          <w:color w:val="0000FF"/>
          <w:szCs w:val="24"/>
        </w:rPr>
        <w:t>进行淋水试验，并对所有渗漏点进行整改处理，在整改完成后重新对渗漏的部位进行淋水试验，直至不再出现渗漏点为止。</w:t>
      </w:r>
    </w:p>
    <w:p w14:paraId="1E6E16B1" w14:textId="3FD92CFF" w:rsidR="00D740F1" w:rsidRPr="00805022" w:rsidRDefault="00D740F1" w:rsidP="003F2DFB">
      <w:pPr>
        <w:spacing w:line="360" w:lineRule="auto"/>
        <w:ind w:firstLineChars="0" w:firstLine="0"/>
        <w:rPr>
          <w:rFonts w:cs="Times New Roman"/>
          <w:b/>
          <w:color w:val="0000FF"/>
          <w:szCs w:val="24"/>
        </w:rPr>
      </w:pPr>
    </w:p>
    <w:p w14:paraId="0E1B276B" w14:textId="3E2A4B08" w:rsidR="00F27DF7" w:rsidRDefault="00595F37" w:rsidP="00F27DF7">
      <w:pPr>
        <w:ind w:firstLineChars="0" w:firstLine="0"/>
      </w:pPr>
      <w:r>
        <w:rPr>
          <w:rFonts w:hint="eastAsia"/>
        </w:rPr>
        <w:t xml:space="preserve">8.6.11 </w:t>
      </w:r>
      <w:r w:rsidR="00F27DF7" w:rsidRPr="00F27DF7">
        <w:rPr>
          <w:rFonts w:hint="eastAsia"/>
        </w:rPr>
        <w:t>超高性能混凝土轻钢龙骨复合外墙</w:t>
      </w:r>
      <w:r w:rsidR="00F27DF7">
        <w:rPr>
          <w:rFonts w:hint="eastAsia"/>
        </w:rPr>
        <w:t>与主体结构在楼层位置接缝处的防火封堵材料应满足设计要求，防火材料应填充密实、均匀、厚度一致，不应有间隙。</w:t>
      </w:r>
    </w:p>
    <w:p w14:paraId="42C3D969" w14:textId="77777777" w:rsidR="00F27DF7" w:rsidRDefault="00F27DF7" w:rsidP="00F27DF7">
      <w:pPr>
        <w:ind w:firstLine="480"/>
      </w:pPr>
      <w:r>
        <w:rPr>
          <w:rFonts w:hint="eastAsia"/>
        </w:rPr>
        <w:t>检查数量：全数检查。</w:t>
      </w:r>
    </w:p>
    <w:p w14:paraId="6E786B0E" w14:textId="77777777" w:rsidR="00F27DF7" w:rsidRDefault="00F27DF7" w:rsidP="00F27DF7">
      <w:pPr>
        <w:ind w:firstLine="480"/>
      </w:pPr>
      <w:r>
        <w:rPr>
          <w:rFonts w:hint="eastAsia"/>
        </w:rPr>
        <w:t>检验方法：观察，检查处理记录。</w:t>
      </w:r>
    </w:p>
    <w:p w14:paraId="69112C4D" w14:textId="31C3B11A" w:rsidR="00F214A0" w:rsidRPr="00F56553" w:rsidRDefault="00F214A0" w:rsidP="00F214A0">
      <w:pPr>
        <w:spacing w:line="360" w:lineRule="auto"/>
        <w:ind w:firstLineChars="0" w:firstLine="0"/>
        <w:rPr>
          <w:rFonts w:cs="Times New Roman"/>
          <w:b/>
          <w:color w:val="0000FF"/>
          <w:szCs w:val="24"/>
        </w:rPr>
      </w:pPr>
      <w:r w:rsidRPr="00F56553">
        <w:rPr>
          <w:rFonts w:cs="Times New Roman" w:hint="eastAsia"/>
          <w:b/>
          <w:color w:val="0000FF"/>
          <w:szCs w:val="24"/>
        </w:rPr>
        <w:t>【条文说明】</w:t>
      </w:r>
      <w:r w:rsidRPr="006E3234">
        <w:rPr>
          <w:rFonts w:cs="Times New Roman" w:hint="eastAsia"/>
          <w:b/>
          <w:color w:val="0000FF"/>
          <w:szCs w:val="24"/>
        </w:rPr>
        <w:t>本</w:t>
      </w:r>
      <w:r>
        <w:rPr>
          <w:rFonts w:cs="Times New Roman" w:hint="eastAsia"/>
          <w:b/>
          <w:color w:val="0000FF"/>
          <w:szCs w:val="24"/>
        </w:rPr>
        <w:t>条规定了</w:t>
      </w:r>
      <w:r w:rsidRPr="00846D7F">
        <w:rPr>
          <w:rFonts w:cs="Times New Roman" w:hint="eastAsia"/>
          <w:b/>
          <w:color w:val="0000FF"/>
          <w:szCs w:val="24"/>
        </w:rPr>
        <w:t>超高性能混凝土轻钢龙骨复合外墙</w:t>
      </w:r>
      <w:r w:rsidR="00D00A54" w:rsidRPr="00D00A54">
        <w:rPr>
          <w:rFonts w:cs="Times New Roman" w:hint="eastAsia"/>
          <w:b/>
          <w:color w:val="0000FF"/>
          <w:szCs w:val="24"/>
        </w:rPr>
        <w:t>与主体结构在楼层位置接缝处的防火封堵材料</w:t>
      </w:r>
      <w:r>
        <w:rPr>
          <w:rFonts w:cs="Times New Roman" w:hint="eastAsia"/>
          <w:b/>
          <w:color w:val="0000FF"/>
          <w:szCs w:val="24"/>
        </w:rPr>
        <w:t>验收要求。</w:t>
      </w:r>
    </w:p>
    <w:p w14:paraId="393DACCE" w14:textId="77777777" w:rsidR="00F27DF7" w:rsidRPr="00F214A0" w:rsidRDefault="00F27DF7" w:rsidP="003F2DFB">
      <w:pPr>
        <w:spacing w:line="360" w:lineRule="auto"/>
        <w:ind w:firstLineChars="0" w:firstLine="0"/>
        <w:rPr>
          <w:rFonts w:cs="Times New Roman"/>
          <w:b/>
          <w:color w:val="0000FF"/>
          <w:szCs w:val="24"/>
        </w:rPr>
      </w:pPr>
    </w:p>
    <w:p w14:paraId="00694DCF" w14:textId="77777777" w:rsidR="00D740F1" w:rsidRPr="008E1FE6" w:rsidRDefault="00D740F1" w:rsidP="00D740F1">
      <w:pPr>
        <w:spacing w:line="360" w:lineRule="auto"/>
        <w:ind w:firstLine="480"/>
        <w:jc w:val="center"/>
        <w:rPr>
          <w:rFonts w:cs="Times New Roman"/>
        </w:rPr>
      </w:pPr>
      <w:r w:rsidRPr="008E1FE6">
        <w:rPr>
          <w:rFonts w:cs="Times New Roman" w:hint="eastAsia"/>
        </w:rPr>
        <w:t>Ⅱ</w:t>
      </w:r>
      <w:r w:rsidRPr="008E1FE6">
        <w:rPr>
          <w:rFonts w:cs="Times New Roman" w:hint="eastAsia"/>
        </w:rPr>
        <w:t xml:space="preserve"> </w:t>
      </w:r>
      <w:r w:rsidRPr="008E1FE6">
        <w:rPr>
          <w:rFonts w:cs="Times New Roman" w:hint="eastAsia"/>
        </w:rPr>
        <w:t>一般项目</w:t>
      </w:r>
    </w:p>
    <w:p w14:paraId="62DAB8F1" w14:textId="67028C73" w:rsidR="00D740F1" w:rsidRPr="008E1FE6" w:rsidRDefault="00F56553" w:rsidP="003F2DFB">
      <w:pPr>
        <w:spacing w:line="360" w:lineRule="auto"/>
        <w:ind w:firstLineChars="0" w:firstLine="0"/>
        <w:rPr>
          <w:rFonts w:cs="Times New Roman"/>
        </w:rPr>
      </w:pPr>
      <w:r>
        <w:rPr>
          <w:rFonts w:cs="Times New Roman" w:hint="eastAsia"/>
        </w:rPr>
        <w:t>8</w:t>
      </w:r>
      <w:r w:rsidR="00D740F1" w:rsidRPr="008E1FE6">
        <w:rPr>
          <w:rFonts w:cs="Times New Roman" w:hint="eastAsia"/>
        </w:rPr>
        <w:t>.</w:t>
      </w:r>
      <w:r w:rsidR="003F2DFB">
        <w:rPr>
          <w:rFonts w:cs="Times New Roman" w:hint="eastAsia"/>
        </w:rPr>
        <w:t>6</w:t>
      </w:r>
      <w:r w:rsidR="00D740F1" w:rsidRPr="008E1FE6">
        <w:rPr>
          <w:rFonts w:cs="Times New Roman" w:hint="eastAsia"/>
        </w:rPr>
        <w:t>.</w:t>
      </w:r>
      <w:r w:rsidR="00595F37">
        <w:rPr>
          <w:rFonts w:cs="Times New Roman" w:hint="eastAsia"/>
        </w:rPr>
        <w:t>12</w:t>
      </w:r>
      <w:r w:rsidR="00D740F1" w:rsidRPr="008E1FE6">
        <w:rPr>
          <w:rFonts w:cs="Times New Roman" w:hint="eastAsia"/>
        </w:rPr>
        <w:t xml:space="preserve"> </w:t>
      </w:r>
      <w:r w:rsidR="00613DD6" w:rsidRPr="00613DD6">
        <w:rPr>
          <w:rFonts w:cs="Times New Roman" w:hint="eastAsia"/>
        </w:rPr>
        <w:t>超高性能混凝土轻钢龙骨复合外墙</w:t>
      </w:r>
      <w:r w:rsidR="00D740F1" w:rsidRPr="008E1FE6">
        <w:rPr>
          <w:rFonts w:cs="Times New Roman" w:hint="eastAsia"/>
        </w:rPr>
        <w:t>的造型、立面应符合设计要求，饰面层不得有缺角、裂纹、裂缝、斑痕等不允许的缺陷。墙体表面应平整、洁净，无污染。</w:t>
      </w:r>
    </w:p>
    <w:p w14:paraId="7BF5DEF9" w14:textId="77777777" w:rsidR="00D740F1" w:rsidRPr="008E1FE6" w:rsidRDefault="00D740F1" w:rsidP="00D740F1">
      <w:pPr>
        <w:spacing w:line="360" w:lineRule="auto"/>
        <w:ind w:firstLine="480"/>
        <w:rPr>
          <w:rFonts w:cs="Times New Roman"/>
        </w:rPr>
      </w:pPr>
      <w:r w:rsidRPr="008E1FE6">
        <w:rPr>
          <w:rFonts w:cs="Times New Roman" w:hint="eastAsia"/>
        </w:rPr>
        <w:t>检查数量：全数检验。</w:t>
      </w:r>
    </w:p>
    <w:p w14:paraId="2277F47D" w14:textId="77777777" w:rsidR="00D740F1" w:rsidRPr="008E1FE6" w:rsidRDefault="00D740F1" w:rsidP="00D740F1">
      <w:pPr>
        <w:spacing w:line="360" w:lineRule="auto"/>
        <w:ind w:firstLine="480"/>
        <w:rPr>
          <w:rFonts w:cs="Times New Roman"/>
        </w:rPr>
      </w:pPr>
      <w:r w:rsidRPr="008E1FE6">
        <w:rPr>
          <w:rFonts w:cs="Times New Roman" w:hint="eastAsia"/>
        </w:rPr>
        <w:t>检验方法：观察，尺量检查。</w:t>
      </w:r>
    </w:p>
    <w:p w14:paraId="716BD2F3" w14:textId="0280BDC7" w:rsidR="00D740F1" w:rsidRPr="004D0108" w:rsidRDefault="00D740F1" w:rsidP="003F2DFB">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Pr="004D0108">
        <w:rPr>
          <w:rFonts w:cs="Times New Roman" w:hint="eastAsia"/>
          <w:b/>
          <w:color w:val="0000FF"/>
          <w:szCs w:val="24"/>
        </w:rPr>
        <w:t>/</w:t>
      </w:r>
    </w:p>
    <w:p w14:paraId="5088A81E" w14:textId="1249EA41" w:rsidR="00D740F1" w:rsidRPr="008E1FE6" w:rsidRDefault="00F56553" w:rsidP="003F2DFB">
      <w:pPr>
        <w:spacing w:line="360" w:lineRule="auto"/>
        <w:ind w:firstLineChars="0" w:firstLine="0"/>
        <w:rPr>
          <w:rFonts w:cs="Times New Roman"/>
        </w:rPr>
      </w:pPr>
      <w:r>
        <w:rPr>
          <w:rFonts w:cs="Times New Roman" w:hint="eastAsia"/>
        </w:rPr>
        <w:t>8</w:t>
      </w:r>
      <w:r w:rsidR="00D740F1" w:rsidRPr="008E1FE6">
        <w:rPr>
          <w:rFonts w:cs="Times New Roman" w:hint="eastAsia"/>
        </w:rPr>
        <w:t>.</w:t>
      </w:r>
      <w:r w:rsidR="003F2DFB">
        <w:rPr>
          <w:rFonts w:cs="Times New Roman" w:hint="eastAsia"/>
        </w:rPr>
        <w:t>6</w:t>
      </w:r>
      <w:r w:rsidR="00D740F1" w:rsidRPr="008E1FE6">
        <w:rPr>
          <w:rFonts w:cs="Times New Roman" w:hint="eastAsia"/>
        </w:rPr>
        <w:t>.</w:t>
      </w:r>
      <w:r w:rsidR="00595F37">
        <w:rPr>
          <w:rFonts w:cs="Times New Roman" w:hint="eastAsia"/>
        </w:rPr>
        <w:t>13</w:t>
      </w:r>
      <w:r w:rsidR="00D740F1" w:rsidRPr="008E1FE6">
        <w:rPr>
          <w:rFonts w:cs="Times New Roman" w:hint="eastAsia"/>
        </w:rPr>
        <w:t xml:space="preserve"> </w:t>
      </w:r>
      <w:r w:rsidR="00C37894" w:rsidRPr="00C37894">
        <w:rPr>
          <w:rFonts w:cs="Times New Roman" w:hint="eastAsia"/>
        </w:rPr>
        <w:t>超高性能混凝土轻钢龙骨复合外墙</w:t>
      </w:r>
      <w:r w:rsidR="00C37894">
        <w:rPr>
          <w:rFonts w:cs="Times New Roman" w:hint="eastAsia"/>
        </w:rPr>
        <w:t>的接缝</w:t>
      </w:r>
      <w:r w:rsidR="00D740F1" w:rsidRPr="008E1FE6">
        <w:rPr>
          <w:rFonts w:cs="Times New Roman" w:hint="eastAsia"/>
        </w:rPr>
        <w:t>应平直，均匀。用注胶封闭的板缝，注胶应饱满、密实、连续，胶缝的宽度和厚度应符合设计要求；用胶条封闭</w:t>
      </w:r>
      <w:r w:rsidR="00D740F1" w:rsidRPr="008E1FE6">
        <w:rPr>
          <w:rFonts w:cs="Times New Roman" w:hint="eastAsia"/>
        </w:rPr>
        <w:lastRenderedPageBreak/>
        <w:t>的板缝，胶条应连续、均匀、安装牢固，板缝宽度应符合设计要求</w:t>
      </w:r>
      <w:r w:rsidR="00C37894">
        <w:rPr>
          <w:rFonts w:cs="Times New Roman" w:hint="eastAsia"/>
        </w:rPr>
        <w:t>。</w:t>
      </w:r>
    </w:p>
    <w:p w14:paraId="25A659D9" w14:textId="77777777" w:rsidR="00D740F1" w:rsidRPr="008E1FE6" w:rsidRDefault="00D740F1" w:rsidP="00D740F1">
      <w:pPr>
        <w:spacing w:line="360" w:lineRule="auto"/>
        <w:ind w:firstLine="480"/>
        <w:rPr>
          <w:rFonts w:cs="Times New Roman"/>
        </w:rPr>
      </w:pPr>
      <w:r w:rsidRPr="008E1FE6">
        <w:rPr>
          <w:rFonts w:cs="Times New Roman" w:hint="eastAsia"/>
        </w:rPr>
        <w:t>检查数量；全数检验。</w:t>
      </w:r>
    </w:p>
    <w:p w14:paraId="79D1903A" w14:textId="77777777" w:rsidR="00D740F1" w:rsidRPr="008E1FE6" w:rsidRDefault="00D740F1" w:rsidP="00D740F1">
      <w:pPr>
        <w:spacing w:line="360" w:lineRule="auto"/>
        <w:ind w:firstLine="480"/>
        <w:rPr>
          <w:rFonts w:cs="Times New Roman"/>
        </w:rPr>
      </w:pPr>
      <w:r w:rsidRPr="008E1FE6">
        <w:rPr>
          <w:rFonts w:cs="Times New Roman" w:hint="eastAsia"/>
        </w:rPr>
        <w:t>检验方法：观察，尺量检查。</w:t>
      </w:r>
    </w:p>
    <w:p w14:paraId="1A6ACE00" w14:textId="1F26CEBA" w:rsidR="00D740F1" w:rsidRPr="004D0108" w:rsidRDefault="00D740F1" w:rsidP="003F2DFB">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Pr="004D0108">
        <w:rPr>
          <w:rFonts w:cs="Times New Roman" w:hint="eastAsia"/>
          <w:b/>
          <w:color w:val="0000FF"/>
          <w:szCs w:val="24"/>
        </w:rPr>
        <w:t>/</w:t>
      </w:r>
    </w:p>
    <w:p w14:paraId="0E6D8E6D" w14:textId="00710061" w:rsidR="00D740F1" w:rsidRPr="008E1FE6" w:rsidRDefault="00F56553" w:rsidP="003F2DFB">
      <w:pPr>
        <w:spacing w:line="360" w:lineRule="auto"/>
        <w:ind w:firstLineChars="0" w:firstLine="0"/>
        <w:rPr>
          <w:rFonts w:cs="Times New Roman"/>
        </w:rPr>
      </w:pPr>
      <w:r>
        <w:rPr>
          <w:rFonts w:cs="Times New Roman" w:hint="eastAsia"/>
        </w:rPr>
        <w:t>8</w:t>
      </w:r>
      <w:r w:rsidR="00D740F1" w:rsidRPr="008E1FE6">
        <w:rPr>
          <w:rFonts w:cs="Times New Roman" w:hint="eastAsia"/>
        </w:rPr>
        <w:t>.</w:t>
      </w:r>
      <w:r w:rsidR="003F2DFB">
        <w:rPr>
          <w:rFonts w:cs="Times New Roman" w:hint="eastAsia"/>
        </w:rPr>
        <w:t>6</w:t>
      </w:r>
      <w:r w:rsidR="00D740F1" w:rsidRPr="008E1FE6">
        <w:rPr>
          <w:rFonts w:cs="Times New Roman" w:hint="eastAsia"/>
        </w:rPr>
        <w:t>.</w:t>
      </w:r>
      <w:r w:rsidR="00595F37">
        <w:rPr>
          <w:rFonts w:cs="Times New Roman" w:hint="eastAsia"/>
        </w:rPr>
        <w:t>14</w:t>
      </w:r>
      <w:r w:rsidR="00D740F1" w:rsidRPr="008E1FE6">
        <w:rPr>
          <w:rFonts w:cs="Times New Roman" w:hint="eastAsia"/>
        </w:rPr>
        <w:t xml:space="preserve"> </w:t>
      </w:r>
      <w:r w:rsidR="00634B11" w:rsidRPr="001739CC">
        <w:rPr>
          <w:rFonts w:cs="Times New Roman" w:hint="eastAsia"/>
        </w:rPr>
        <w:t>超高性能混凝土轻钢龙骨复合外墙</w:t>
      </w:r>
      <w:r w:rsidR="00D740F1" w:rsidRPr="008E1FE6">
        <w:rPr>
          <w:rFonts w:cs="Times New Roman" w:hint="eastAsia"/>
        </w:rPr>
        <w:t>与主体结构之间的封堵构造应整齐美观，并应符合设计要求。</w:t>
      </w:r>
    </w:p>
    <w:p w14:paraId="1BFD9676" w14:textId="77777777" w:rsidR="00D740F1" w:rsidRPr="008E1FE6" w:rsidRDefault="00D740F1" w:rsidP="00D740F1">
      <w:pPr>
        <w:spacing w:line="360" w:lineRule="auto"/>
        <w:ind w:firstLine="480"/>
        <w:rPr>
          <w:rFonts w:cs="Times New Roman"/>
        </w:rPr>
      </w:pPr>
      <w:r w:rsidRPr="008E1FE6">
        <w:rPr>
          <w:rFonts w:cs="Times New Roman" w:hint="eastAsia"/>
        </w:rPr>
        <w:t>检查数量：全数检验。</w:t>
      </w:r>
    </w:p>
    <w:p w14:paraId="6A81DC72" w14:textId="77777777" w:rsidR="00D740F1" w:rsidRPr="008E1FE6" w:rsidRDefault="00D740F1" w:rsidP="00D740F1">
      <w:pPr>
        <w:spacing w:line="360" w:lineRule="auto"/>
        <w:ind w:firstLine="480"/>
        <w:rPr>
          <w:rFonts w:cs="Times New Roman"/>
        </w:rPr>
      </w:pPr>
      <w:r w:rsidRPr="008E1FE6">
        <w:rPr>
          <w:rFonts w:cs="Times New Roman" w:hint="eastAsia"/>
        </w:rPr>
        <w:t>检验方法：观察，检查施工质量检验记录。</w:t>
      </w:r>
    </w:p>
    <w:p w14:paraId="3F0312C7" w14:textId="78ED8758" w:rsidR="00D740F1" w:rsidRPr="004D0108" w:rsidRDefault="00D740F1" w:rsidP="003F2DFB">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Pr="004D0108">
        <w:rPr>
          <w:rFonts w:cs="Times New Roman" w:hint="eastAsia"/>
          <w:b/>
          <w:color w:val="0000FF"/>
          <w:szCs w:val="24"/>
        </w:rPr>
        <w:t>/</w:t>
      </w:r>
    </w:p>
    <w:p w14:paraId="73F41F5A" w14:textId="2CB4B8AB" w:rsidR="00D740F1" w:rsidRPr="008E1FE6" w:rsidRDefault="00F56553" w:rsidP="003F2DFB">
      <w:pPr>
        <w:spacing w:line="360" w:lineRule="auto"/>
        <w:ind w:firstLineChars="0" w:firstLine="0"/>
        <w:rPr>
          <w:rFonts w:cs="Times New Roman"/>
        </w:rPr>
      </w:pPr>
      <w:r>
        <w:rPr>
          <w:rFonts w:cs="Times New Roman" w:hint="eastAsia"/>
        </w:rPr>
        <w:t>8</w:t>
      </w:r>
      <w:r w:rsidR="00D740F1" w:rsidRPr="008E1FE6">
        <w:rPr>
          <w:rFonts w:cs="Times New Roman" w:hint="eastAsia"/>
        </w:rPr>
        <w:t>.</w:t>
      </w:r>
      <w:r w:rsidR="003F2DFB">
        <w:rPr>
          <w:rFonts w:cs="Times New Roman" w:hint="eastAsia"/>
        </w:rPr>
        <w:t>6</w:t>
      </w:r>
      <w:r w:rsidR="00D740F1" w:rsidRPr="008E1FE6">
        <w:rPr>
          <w:rFonts w:cs="Times New Roman" w:hint="eastAsia"/>
        </w:rPr>
        <w:t>.</w:t>
      </w:r>
      <w:r w:rsidR="00595F37">
        <w:rPr>
          <w:rFonts w:cs="Times New Roman" w:hint="eastAsia"/>
        </w:rPr>
        <w:t>15</w:t>
      </w:r>
      <w:r w:rsidR="00D740F1" w:rsidRPr="008E1FE6">
        <w:rPr>
          <w:rFonts w:cs="Times New Roman" w:hint="eastAsia"/>
        </w:rPr>
        <w:t xml:space="preserve"> </w:t>
      </w:r>
      <w:r w:rsidR="00613DD6" w:rsidRPr="00613DD6">
        <w:rPr>
          <w:rFonts w:cs="Times New Roman" w:hint="eastAsia"/>
        </w:rPr>
        <w:t>超高性能混凝土轻钢龙骨复合外墙</w:t>
      </w:r>
      <w:r w:rsidR="00D740F1" w:rsidRPr="008E1FE6">
        <w:rPr>
          <w:rFonts w:cs="Times New Roman" w:hint="eastAsia"/>
        </w:rPr>
        <w:t>的变形缝及墙面转角处的构造应符合设计要求。</w:t>
      </w:r>
    </w:p>
    <w:p w14:paraId="7763AF56" w14:textId="77777777" w:rsidR="00D740F1" w:rsidRPr="008E1FE6" w:rsidRDefault="00D740F1" w:rsidP="00D740F1">
      <w:pPr>
        <w:spacing w:line="360" w:lineRule="auto"/>
        <w:ind w:firstLine="480"/>
        <w:rPr>
          <w:rFonts w:cs="Times New Roman"/>
        </w:rPr>
      </w:pPr>
      <w:r w:rsidRPr="008E1FE6">
        <w:rPr>
          <w:rFonts w:cs="Times New Roman" w:hint="eastAsia"/>
        </w:rPr>
        <w:t>检查数量：全数检验。</w:t>
      </w:r>
    </w:p>
    <w:p w14:paraId="464A68F5" w14:textId="77777777" w:rsidR="00D740F1" w:rsidRPr="008E1FE6" w:rsidRDefault="00D740F1" w:rsidP="00D740F1">
      <w:pPr>
        <w:spacing w:line="360" w:lineRule="auto"/>
        <w:ind w:firstLine="480"/>
        <w:rPr>
          <w:rFonts w:cs="Times New Roman"/>
        </w:rPr>
      </w:pPr>
      <w:r w:rsidRPr="008E1FE6">
        <w:rPr>
          <w:rFonts w:cs="Times New Roman" w:hint="eastAsia"/>
        </w:rPr>
        <w:t>检验方法：观察，检查施工质量检验记录。</w:t>
      </w:r>
    </w:p>
    <w:p w14:paraId="144EEA2D" w14:textId="77777777" w:rsidR="003F2DFB" w:rsidRPr="004D0108" w:rsidRDefault="00D740F1" w:rsidP="003F2DFB">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Pr="004D0108">
        <w:rPr>
          <w:rFonts w:cs="Times New Roman" w:hint="eastAsia"/>
          <w:b/>
          <w:color w:val="0000FF"/>
          <w:szCs w:val="24"/>
        </w:rPr>
        <w:t>/</w:t>
      </w:r>
    </w:p>
    <w:p w14:paraId="0A3BC18E" w14:textId="633ACBC7" w:rsidR="00D740F1" w:rsidRPr="008E1FE6" w:rsidRDefault="00F56553" w:rsidP="003F2DFB">
      <w:pPr>
        <w:spacing w:line="360" w:lineRule="auto"/>
        <w:ind w:firstLineChars="0" w:firstLine="0"/>
        <w:rPr>
          <w:rFonts w:cs="Times New Roman"/>
        </w:rPr>
      </w:pPr>
      <w:r>
        <w:rPr>
          <w:rFonts w:cs="Times New Roman" w:hint="eastAsia"/>
        </w:rPr>
        <w:t>8</w:t>
      </w:r>
      <w:r w:rsidR="00D740F1" w:rsidRPr="008E1FE6">
        <w:rPr>
          <w:rFonts w:cs="Times New Roman" w:hint="eastAsia"/>
        </w:rPr>
        <w:t>.</w:t>
      </w:r>
      <w:r w:rsidR="003F2DFB">
        <w:rPr>
          <w:rFonts w:cs="Times New Roman" w:hint="eastAsia"/>
        </w:rPr>
        <w:t>6</w:t>
      </w:r>
      <w:r w:rsidR="00D740F1" w:rsidRPr="008E1FE6">
        <w:rPr>
          <w:rFonts w:cs="Times New Roman" w:hint="eastAsia"/>
        </w:rPr>
        <w:t>.1</w:t>
      </w:r>
      <w:r w:rsidR="00595F37">
        <w:rPr>
          <w:rFonts w:cs="Times New Roman" w:hint="eastAsia"/>
        </w:rPr>
        <w:t>6</w:t>
      </w:r>
      <w:r w:rsidR="00D740F1" w:rsidRPr="008E1FE6">
        <w:rPr>
          <w:rFonts w:cs="Times New Roman" w:hint="eastAsia"/>
        </w:rPr>
        <w:t xml:space="preserve"> </w:t>
      </w:r>
      <w:r w:rsidR="00634B11" w:rsidRPr="001739CC">
        <w:rPr>
          <w:rFonts w:cs="Times New Roman" w:hint="eastAsia"/>
        </w:rPr>
        <w:t>超高性能混凝土轻钢龙骨复合外墙</w:t>
      </w:r>
      <w:r w:rsidR="00D740F1" w:rsidRPr="008E1FE6">
        <w:rPr>
          <w:rFonts w:cs="Times New Roman" w:hint="eastAsia"/>
        </w:rPr>
        <w:t>安装位置、平整度、垂直</w:t>
      </w:r>
      <w:proofErr w:type="gramStart"/>
      <w:r w:rsidR="00D740F1" w:rsidRPr="008E1FE6">
        <w:rPr>
          <w:rFonts w:cs="Times New Roman" w:hint="eastAsia"/>
        </w:rPr>
        <w:t>度允许</w:t>
      </w:r>
      <w:proofErr w:type="gramEnd"/>
      <w:r w:rsidR="00D740F1" w:rsidRPr="008E1FE6">
        <w:rPr>
          <w:rFonts w:cs="Times New Roman" w:hint="eastAsia"/>
        </w:rPr>
        <w:t>偏差和检验方法应符合表</w:t>
      </w:r>
      <w:r w:rsidR="00D740F1" w:rsidRPr="008E1FE6">
        <w:rPr>
          <w:rFonts w:cs="Times New Roman" w:hint="eastAsia"/>
        </w:rPr>
        <w:t>8.</w:t>
      </w:r>
      <w:r w:rsidR="0015552F">
        <w:rPr>
          <w:rFonts w:cs="Times New Roman" w:hint="eastAsia"/>
        </w:rPr>
        <w:t>5.1</w:t>
      </w:r>
      <w:r w:rsidR="00805E66">
        <w:rPr>
          <w:rFonts w:cs="Times New Roman" w:hint="eastAsia"/>
        </w:rPr>
        <w:t>7</w:t>
      </w:r>
      <w:r w:rsidR="00D740F1" w:rsidRPr="008E1FE6">
        <w:rPr>
          <w:rFonts w:cs="Times New Roman" w:hint="eastAsia"/>
        </w:rPr>
        <w:t>的规定。</w:t>
      </w:r>
    </w:p>
    <w:p w14:paraId="317D20C1" w14:textId="319E768C" w:rsidR="00D740F1" w:rsidRPr="008E1FE6" w:rsidRDefault="00D740F1" w:rsidP="00D740F1">
      <w:pPr>
        <w:spacing w:line="360" w:lineRule="auto"/>
        <w:ind w:firstLine="480"/>
        <w:rPr>
          <w:rFonts w:cs="Times New Roman"/>
        </w:rPr>
      </w:pPr>
      <w:r w:rsidRPr="008E1FE6">
        <w:rPr>
          <w:rFonts w:cs="Times New Roman" w:hint="eastAsia"/>
        </w:rPr>
        <w:t>检查数量：按楼层、结构缝或施工段划分检验批，不大于</w:t>
      </w:r>
      <w:r w:rsidRPr="008E1FE6">
        <w:rPr>
          <w:rFonts w:cs="Times New Roman" w:hint="eastAsia"/>
        </w:rPr>
        <w:t>1000m</w:t>
      </w:r>
      <w:r w:rsidRPr="008E1FE6">
        <w:rPr>
          <w:rFonts w:cs="Times New Roman" w:hint="eastAsia"/>
          <w:vertAlign w:val="superscript"/>
        </w:rPr>
        <w:t>2</w:t>
      </w:r>
      <w:r w:rsidRPr="008E1FE6">
        <w:rPr>
          <w:rFonts w:cs="Times New Roman" w:hint="eastAsia"/>
        </w:rPr>
        <w:t>划分为一个检验批；</w:t>
      </w:r>
      <w:r w:rsidR="0015552F" w:rsidRPr="0015552F">
        <w:rPr>
          <w:rFonts w:cs="Times New Roman" w:hint="eastAsia"/>
        </w:rPr>
        <w:t>同一检验批内，应按照建筑立面抽查</w:t>
      </w:r>
      <w:r w:rsidR="0015552F" w:rsidRPr="0015552F">
        <w:rPr>
          <w:rFonts w:cs="Times New Roman" w:hint="eastAsia"/>
        </w:rPr>
        <w:t>10%</w:t>
      </w:r>
      <w:r w:rsidR="0015552F" w:rsidRPr="0015552F">
        <w:rPr>
          <w:rFonts w:cs="Times New Roman" w:hint="eastAsia"/>
        </w:rPr>
        <w:t>，且不应少于</w:t>
      </w:r>
      <w:r w:rsidR="0015552F" w:rsidRPr="0015552F">
        <w:rPr>
          <w:rFonts w:cs="Times New Roman" w:hint="eastAsia"/>
        </w:rPr>
        <w:t>5</w:t>
      </w:r>
      <w:r w:rsidR="0015552F" w:rsidRPr="0015552F">
        <w:rPr>
          <w:rFonts w:cs="Times New Roman" w:hint="eastAsia"/>
        </w:rPr>
        <w:t>块。</w:t>
      </w:r>
    </w:p>
    <w:p w14:paraId="285E607C" w14:textId="77777777" w:rsidR="00D740F1" w:rsidRPr="008E1FE6" w:rsidRDefault="00D740F1" w:rsidP="00D740F1">
      <w:pPr>
        <w:spacing w:line="360" w:lineRule="auto"/>
        <w:ind w:firstLine="480"/>
        <w:rPr>
          <w:rFonts w:cs="Times New Roman"/>
        </w:rPr>
      </w:pPr>
      <w:r w:rsidRPr="008E1FE6">
        <w:rPr>
          <w:rFonts w:cs="Times New Roman" w:hint="eastAsia"/>
        </w:rPr>
        <w:t>检验方法：观察，尺量检查。</w:t>
      </w:r>
    </w:p>
    <w:p w14:paraId="22341FFC" w14:textId="77777777" w:rsidR="00D00A54" w:rsidRPr="00F56553" w:rsidRDefault="00D740F1" w:rsidP="00D00A54">
      <w:pPr>
        <w:spacing w:line="360" w:lineRule="auto"/>
        <w:ind w:firstLineChars="0" w:firstLine="0"/>
        <w:rPr>
          <w:rFonts w:cs="Times New Roman"/>
          <w:b/>
          <w:color w:val="0000FF"/>
          <w:szCs w:val="24"/>
        </w:rPr>
      </w:pPr>
      <w:r w:rsidRPr="004D0108">
        <w:rPr>
          <w:rFonts w:cs="Times New Roman" w:hint="eastAsia"/>
          <w:b/>
          <w:color w:val="0000FF"/>
          <w:szCs w:val="24"/>
        </w:rPr>
        <w:t>【条文说明】</w:t>
      </w:r>
      <w:r w:rsidR="00D00A54" w:rsidRPr="00F56553">
        <w:rPr>
          <w:rFonts w:cs="Times New Roman" w:hint="eastAsia"/>
          <w:b/>
          <w:color w:val="0000FF"/>
          <w:szCs w:val="24"/>
        </w:rPr>
        <w:t>安装完成的超高性能混凝土轻钢龙骨复合外墙的外观主要是通过测量来验收，检查是否满足安装的允许偏差值。</w:t>
      </w:r>
    </w:p>
    <w:p w14:paraId="7B596270" w14:textId="44BBD299" w:rsidR="00B47D1F" w:rsidRPr="00D00A54" w:rsidRDefault="00B47D1F" w:rsidP="00D00A54">
      <w:pPr>
        <w:spacing w:line="360" w:lineRule="auto"/>
        <w:ind w:firstLineChars="0" w:firstLine="0"/>
        <w:sectPr w:rsidR="00B47D1F" w:rsidRPr="00D00A54">
          <w:pgSz w:w="11906" w:h="16838"/>
          <w:pgMar w:top="1440" w:right="1800" w:bottom="1440" w:left="1800" w:header="851" w:footer="992" w:gutter="0"/>
          <w:cols w:space="425"/>
          <w:titlePg/>
          <w:docGrid w:type="lines" w:linePitch="312"/>
        </w:sectPr>
      </w:pPr>
    </w:p>
    <w:p w14:paraId="52B14D18" w14:textId="2818DE4F" w:rsidR="0029042C" w:rsidRDefault="00C903C5" w:rsidP="00C903C5">
      <w:pPr>
        <w:pStyle w:val="1"/>
      </w:pPr>
      <w:bookmarkStart w:id="324" w:name="_Toc192160567"/>
      <w:bookmarkStart w:id="325" w:name="_Toc192169929"/>
      <w:r>
        <w:rPr>
          <w:rFonts w:hint="eastAsia"/>
        </w:rPr>
        <w:lastRenderedPageBreak/>
        <w:t>维护</w:t>
      </w:r>
      <w:bookmarkEnd w:id="324"/>
      <w:bookmarkEnd w:id="325"/>
      <w:r w:rsidR="00A72684">
        <w:fldChar w:fldCharType="begin"/>
      </w:r>
      <w:r w:rsidR="00A72684">
        <w:instrText xml:space="preserve"> </w:instrText>
      </w:r>
      <w:r w:rsidR="00A72684">
        <w:rPr>
          <w:rFonts w:hint="eastAsia"/>
        </w:rPr>
        <w:instrText>TC  "</w:instrText>
      </w:r>
      <w:bookmarkStart w:id="326" w:name="_Toc192160568"/>
      <w:bookmarkStart w:id="327" w:name="_Toc192169977"/>
      <w:r w:rsidR="00977C89" w:rsidRPr="00977C89">
        <w:rPr>
          <w:rFonts w:hint="eastAsia"/>
        </w:rPr>
        <w:instrText>9</w:instrText>
      </w:r>
      <w:r w:rsidR="00977C89" w:rsidRPr="00977C89">
        <w:rPr>
          <w:rFonts w:hint="eastAsia"/>
        </w:rPr>
        <w:instrText xml:space="preserve">　</w:instrText>
      </w:r>
      <w:r w:rsidR="00977C89" w:rsidRPr="00977C89">
        <w:rPr>
          <w:rFonts w:hint="eastAsia"/>
        </w:rPr>
        <w:instrText>Maintenance</w:instrText>
      </w:r>
      <w:bookmarkEnd w:id="326"/>
      <w:bookmarkEnd w:id="327"/>
      <w:r w:rsidR="00A72684">
        <w:rPr>
          <w:rFonts w:hint="eastAsia"/>
        </w:rPr>
        <w:instrText>" \l 1</w:instrText>
      </w:r>
      <w:r w:rsidR="00A72684">
        <w:instrText xml:space="preserve"> </w:instrText>
      </w:r>
      <w:r w:rsidR="00A72684">
        <w:fldChar w:fldCharType="end"/>
      </w:r>
    </w:p>
    <w:p w14:paraId="417ABE35" w14:textId="2D8E1E52" w:rsidR="00386B1C" w:rsidRPr="00E30415" w:rsidRDefault="00386B1C" w:rsidP="00386B1C">
      <w:pPr>
        <w:spacing w:line="360" w:lineRule="auto"/>
        <w:ind w:firstLineChars="0" w:firstLine="0"/>
      </w:pPr>
      <w:r>
        <w:rPr>
          <w:rFonts w:hint="eastAsia"/>
        </w:rPr>
        <w:t xml:space="preserve">9.0.1 </w:t>
      </w:r>
      <w:r w:rsidR="002D7C2D">
        <w:rPr>
          <w:rFonts w:hint="eastAsia"/>
        </w:rPr>
        <w:t>设计单位</w:t>
      </w:r>
      <w:r w:rsidR="002D7C2D" w:rsidRPr="00E30415">
        <w:rPr>
          <w:rFonts w:hint="eastAsia"/>
        </w:rPr>
        <w:t>应在设计文件中规定</w:t>
      </w:r>
      <w:r w:rsidR="002D7C2D" w:rsidRPr="002D7C2D">
        <w:rPr>
          <w:rFonts w:hint="eastAsia"/>
        </w:rPr>
        <w:t>超高性能混凝土轻钢龙骨复合外墙</w:t>
      </w:r>
      <w:r w:rsidR="002D7C2D">
        <w:rPr>
          <w:rFonts w:hint="eastAsia"/>
        </w:rPr>
        <w:t>系统的</w:t>
      </w:r>
      <w:r w:rsidR="002D7C2D" w:rsidRPr="00E30415">
        <w:rPr>
          <w:rFonts w:hint="eastAsia"/>
        </w:rPr>
        <w:t>设计工作年限和检查</w:t>
      </w:r>
      <w:r w:rsidR="002D7C2D">
        <w:rPr>
          <w:rFonts w:hint="eastAsia"/>
        </w:rPr>
        <w:t>维护</w:t>
      </w:r>
      <w:r w:rsidR="002D7C2D" w:rsidRPr="00E30415">
        <w:rPr>
          <w:rFonts w:hint="eastAsia"/>
        </w:rPr>
        <w:t>的要求。</w:t>
      </w:r>
      <w:r w:rsidR="002D7C2D">
        <w:rPr>
          <w:rFonts w:hint="eastAsia"/>
        </w:rPr>
        <w:t>工程竣工验收后，业主或受委托的物业单位应对</w:t>
      </w:r>
      <w:r w:rsidRPr="00E30415">
        <w:rPr>
          <w:rFonts w:hint="eastAsia"/>
        </w:rPr>
        <w:t>超高性能混凝土轻钢龙骨复合外墙</w:t>
      </w:r>
      <w:r w:rsidR="002D7C2D">
        <w:rPr>
          <w:rFonts w:hint="eastAsia"/>
        </w:rPr>
        <w:t>进行定期</w:t>
      </w:r>
      <w:r w:rsidR="007770BB">
        <w:rPr>
          <w:rFonts w:hint="eastAsia"/>
        </w:rPr>
        <w:t>检查</w:t>
      </w:r>
      <w:r w:rsidR="002D7C2D">
        <w:rPr>
          <w:rFonts w:hint="eastAsia"/>
        </w:rPr>
        <w:t>维护</w:t>
      </w:r>
      <w:r w:rsidR="00475130">
        <w:rPr>
          <w:rFonts w:hint="eastAsia"/>
        </w:rPr>
        <w:t>。</w:t>
      </w:r>
    </w:p>
    <w:p w14:paraId="1CDFCF99" w14:textId="34F8A21C" w:rsidR="00386B1C" w:rsidRDefault="00386B1C" w:rsidP="00386B1C">
      <w:pPr>
        <w:spacing w:line="360" w:lineRule="auto"/>
        <w:ind w:firstLineChars="0" w:firstLine="0"/>
        <w:rPr>
          <w:rFonts w:cs="Times New Roman"/>
          <w:b/>
          <w:color w:val="0000FF"/>
          <w:szCs w:val="24"/>
        </w:rPr>
      </w:pPr>
      <w:r w:rsidRPr="00E30415">
        <w:rPr>
          <w:rFonts w:cs="Times New Roman" w:hint="eastAsia"/>
          <w:b/>
          <w:color w:val="0000FF"/>
          <w:szCs w:val="24"/>
        </w:rPr>
        <w:t>【条文说明】</w:t>
      </w:r>
      <w:r w:rsidR="004D2983" w:rsidRPr="004D2983">
        <w:rPr>
          <w:rFonts w:cs="Times New Roman" w:hint="eastAsia"/>
          <w:b/>
          <w:color w:val="0000FF"/>
          <w:szCs w:val="24"/>
        </w:rPr>
        <w:t>超高性能混凝土轻钢龙骨复合外墙</w:t>
      </w:r>
      <w:r w:rsidR="00924873" w:rsidRPr="0091433A">
        <w:rPr>
          <w:rFonts w:cs="Times New Roman" w:hint="eastAsia"/>
          <w:b/>
          <w:color w:val="0000FF"/>
          <w:szCs w:val="24"/>
        </w:rPr>
        <w:t>自身</w:t>
      </w:r>
      <w:r w:rsidR="004C55E3">
        <w:rPr>
          <w:rFonts w:cs="Times New Roman" w:hint="eastAsia"/>
          <w:b/>
          <w:color w:val="0000FF"/>
          <w:szCs w:val="24"/>
        </w:rPr>
        <w:t>工作年限</w:t>
      </w:r>
      <w:r w:rsidR="00924873" w:rsidRPr="0091433A">
        <w:rPr>
          <w:rFonts w:cs="Times New Roman" w:hint="eastAsia"/>
          <w:b/>
          <w:color w:val="0000FF"/>
          <w:szCs w:val="24"/>
        </w:rPr>
        <w:t>可以达到</w:t>
      </w:r>
      <w:r w:rsidR="00924873" w:rsidRPr="0091433A">
        <w:rPr>
          <w:rFonts w:cs="Times New Roman" w:hint="eastAsia"/>
          <w:b/>
          <w:color w:val="0000FF"/>
          <w:szCs w:val="24"/>
        </w:rPr>
        <w:t>50</w:t>
      </w:r>
      <w:r w:rsidR="00924873" w:rsidRPr="0091433A">
        <w:rPr>
          <w:rFonts w:cs="Times New Roman" w:hint="eastAsia"/>
          <w:b/>
          <w:color w:val="0000FF"/>
          <w:szCs w:val="24"/>
        </w:rPr>
        <w:t>年，与主体结构同寿命</w:t>
      </w:r>
      <w:r w:rsidR="004C55E3">
        <w:rPr>
          <w:rFonts w:cs="Times New Roman" w:hint="eastAsia"/>
          <w:b/>
          <w:color w:val="0000FF"/>
          <w:szCs w:val="24"/>
        </w:rPr>
        <w:t>。</w:t>
      </w:r>
      <w:r w:rsidR="00924873" w:rsidRPr="0091433A">
        <w:rPr>
          <w:rFonts w:cs="Times New Roman" w:hint="eastAsia"/>
          <w:b/>
          <w:color w:val="0000FF"/>
          <w:szCs w:val="24"/>
        </w:rPr>
        <w:t>但是，</w:t>
      </w:r>
      <w:r w:rsidR="004C55E3" w:rsidRPr="0091433A">
        <w:rPr>
          <w:rFonts w:cs="Times New Roman" w:hint="eastAsia"/>
          <w:b/>
          <w:color w:val="0000FF"/>
          <w:szCs w:val="24"/>
        </w:rPr>
        <w:t>接缝</w:t>
      </w:r>
      <w:r w:rsidR="00924873" w:rsidRPr="0091433A">
        <w:rPr>
          <w:rFonts w:cs="Times New Roman" w:hint="eastAsia"/>
          <w:b/>
          <w:color w:val="0000FF"/>
          <w:szCs w:val="24"/>
        </w:rPr>
        <w:t>密封与防水的使用寿命与材料寿命直接相关，一般在</w:t>
      </w:r>
      <w:r w:rsidR="00924873" w:rsidRPr="0091433A">
        <w:rPr>
          <w:rFonts w:cs="Times New Roman" w:hint="eastAsia"/>
          <w:b/>
          <w:color w:val="0000FF"/>
          <w:szCs w:val="24"/>
        </w:rPr>
        <w:t>20</w:t>
      </w:r>
      <w:r w:rsidR="00924873" w:rsidRPr="0091433A">
        <w:rPr>
          <w:rFonts w:cs="Times New Roman" w:hint="eastAsia"/>
          <w:b/>
          <w:color w:val="0000FF"/>
          <w:szCs w:val="24"/>
        </w:rPr>
        <w:t>年左右，</w:t>
      </w:r>
      <w:r w:rsidR="004C55E3">
        <w:rPr>
          <w:rFonts w:cs="Times New Roman" w:hint="eastAsia"/>
          <w:b/>
          <w:color w:val="0000FF"/>
          <w:szCs w:val="24"/>
        </w:rPr>
        <w:t>而</w:t>
      </w:r>
      <w:r w:rsidR="004D2983" w:rsidRPr="0091433A">
        <w:rPr>
          <w:rFonts w:cs="Times New Roman" w:hint="eastAsia"/>
          <w:b/>
          <w:color w:val="0000FF"/>
          <w:szCs w:val="24"/>
        </w:rPr>
        <w:t>接缝密封和防水是</w:t>
      </w:r>
      <w:r w:rsidR="004C55E3" w:rsidRPr="004D2983">
        <w:rPr>
          <w:rFonts w:cs="Times New Roman" w:hint="eastAsia"/>
          <w:b/>
          <w:color w:val="0000FF"/>
          <w:szCs w:val="24"/>
        </w:rPr>
        <w:t>超高性能混凝土轻钢龙骨复合外墙</w:t>
      </w:r>
      <w:r w:rsidR="004D2983" w:rsidRPr="0091433A">
        <w:rPr>
          <w:rFonts w:cs="Times New Roman" w:hint="eastAsia"/>
          <w:b/>
          <w:color w:val="0000FF"/>
          <w:szCs w:val="24"/>
        </w:rPr>
        <w:t>围护系统的薄弱环节</w:t>
      </w:r>
      <w:r w:rsidR="004C55E3">
        <w:rPr>
          <w:rFonts w:cs="Times New Roman" w:hint="eastAsia"/>
          <w:b/>
          <w:color w:val="0000FF"/>
          <w:szCs w:val="24"/>
        </w:rPr>
        <w:t>，</w:t>
      </w:r>
      <w:r w:rsidR="00924873" w:rsidRPr="0091433A">
        <w:rPr>
          <w:rFonts w:cs="Times New Roman" w:hint="eastAsia"/>
          <w:b/>
          <w:color w:val="0000FF"/>
          <w:szCs w:val="24"/>
        </w:rPr>
        <w:t>因此在</w:t>
      </w:r>
      <w:r w:rsidR="004C55E3">
        <w:rPr>
          <w:rFonts w:cs="Times New Roman" w:hint="eastAsia"/>
          <w:b/>
          <w:color w:val="0000FF"/>
          <w:szCs w:val="24"/>
        </w:rPr>
        <w:t>工程</w:t>
      </w:r>
      <w:r w:rsidR="00924873" w:rsidRPr="0091433A">
        <w:rPr>
          <w:rFonts w:cs="Times New Roman" w:hint="eastAsia"/>
          <w:b/>
          <w:color w:val="0000FF"/>
          <w:szCs w:val="24"/>
        </w:rPr>
        <w:t>后期使用过程中应对</w:t>
      </w:r>
      <w:bookmarkStart w:id="328" w:name="_Hlk189839027"/>
      <w:r w:rsidR="004C55E3">
        <w:rPr>
          <w:rFonts w:cs="Times New Roman" w:hint="eastAsia"/>
          <w:b/>
          <w:color w:val="0000FF"/>
          <w:szCs w:val="24"/>
        </w:rPr>
        <w:t>围护系统</w:t>
      </w:r>
      <w:bookmarkEnd w:id="328"/>
      <w:r w:rsidR="00924873" w:rsidRPr="0091433A">
        <w:rPr>
          <w:rFonts w:cs="Times New Roman" w:hint="eastAsia"/>
          <w:b/>
          <w:color w:val="0000FF"/>
          <w:szCs w:val="24"/>
        </w:rPr>
        <w:t>尤其是接缝的密封与防水进行定期检查维护，</w:t>
      </w:r>
      <w:r w:rsidR="00690EA2">
        <w:rPr>
          <w:rFonts w:cs="Times New Roman" w:hint="eastAsia"/>
          <w:b/>
          <w:color w:val="0000FF"/>
          <w:szCs w:val="24"/>
        </w:rPr>
        <w:t>以</w:t>
      </w:r>
      <w:r w:rsidR="00924873" w:rsidRPr="0091433A">
        <w:rPr>
          <w:rFonts w:cs="Times New Roman" w:hint="eastAsia"/>
          <w:b/>
          <w:color w:val="0000FF"/>
          <w:szCs w:val="24"/>
        </w:rPr>
        <w:t>延长</w:t>
      </w:r>
      <w:r w:rsidR="004C55E3" w:rsidRPr="004C55E3">
        <w:rPr>
          <w:rFonts w:cs="Times New Roman" w:hint="eastAsia"/>
          <w:b/>
          <w:color w:val="0000FF"/>
          <w:szCs w:val="24"/>
        </w:rPr>
        <w:t>围护系统</w:t>
      </w:r>
      <w:r w:rsidR="00924873" w:rsidRPr="0091433A">
        <w:rPr>
          <w:rFonts w:cs="Times New Roman" w:hint="eastAsia"/>
          <w:b/>
          <w:color w:val="0000FF"/>
          <w:szCs w:val="24"/>
        </w:rPr>
        <w:t>的使用寿命</w:t>
      </w:r>
      <w:r w:rsidR="00690EA2">
        <w:rPr>
          <w:rFonts w:cs="Times New Roman" w:hint="eastAsia"/>
          <w:b/>
          <w:color w:val="0000FF"/>
          <w:szCs w:val="24"/>
        </w:rPr>
        <w:t>，充分发挥</w:t>
      </w:r>
      <w:r w:rsidR="005A3DAF" w:rsidRPr="004D2983">
        <w:rPr>
          <w:rFonts w:cs="Times New Roman" w:hint="eastAsia"/>
          <w:b/>
          <w:color w:val="0000FF"/>
          <w:szCs w:val="24"/>
        </w:rPr>
        <w:t>超高性能混凝土轻钢龙骨复合外墙</w:t>
      </w:r>
      <w:r w:rsidR="005A3DAF">
        <w:rPr>
          <w:rFonts w:cs="Times New Roman" w:hint="eastAsia"/>
          <w:b/>
          <w:color w:val="0000FF"/>
          <w:szCs w:val="24"/>
        </w:rPr>
        <w:t>的耐久性能</w:t>
      </w:r>
      <w:r w:rsidR="00924873" w:rsidRPr="0091433A">
        <w:rPr>
          <w:rFonts w:cs="Times New Roman" w:hint="eastAsia"/>
          <w:b/>
          <w:color w:val="0000FF"/>
          <w:szCs w:val="24"/>
        </w:rPr>
        <w:t>。当</w:t>
      </w:r>
      <w:r w:rsidR="00690EA2" w:rsidRPr="0091433A">
        <w:rPr>
          <w:rFonts w:cs="Times New Roman" w:hint="eastAsia"/>
          <w:b/>
          <w:color w:val="0000FF"/>
          <w:szCs w:val="24"/>
        </w:rPr>
        <w:t>接缝密封和防水</w:t>
      </w:r>
      <w:r w:rsidR="00924873" w:rsidRPr="0091433A">
        <w:rPr>
          <w:rFonts w:cs="Times New Roman" w:hint="eastAsia"/>
          <w:b/>
          <w:color w:val="0000FF"/>
          <w:szCs w:val="24"/>
        </w:rPr>
        <w:t>局部出现老化时，可以进行</w:t>
      </w:r>
      <w:r w:rsidR="00690EA2">
        <w:rPr>
          <w:rFonts w:cs="Times New Roman" w:hint="eastAsia"/>
          <w:b/>
          <w:color w:val="0000FF"/>
          <w:szCs w:val="24"/>
        </w:rPr>
        <w:t>局部</w:t>
      </w:r>
      <w:r w:rsidR="00924873" w:rsidRPr="0091433A">
        <w:rPr>
          <w:rFonts w:cs="Times New Roman" w:hint="eastAsia"/>
          <w:b/>
          <w:color w:val="0000FF"/>
          <w:szCs w:val="24"/>
        </w:rPr>
        <w:t>修补；当大面积出现老化时，应对接缝密封和防水进行</w:t>
      </w:r>
      <w:r w:rsidR="00690EA2">
        <w:rPr>
          <w:rFonts w:cs="Times New Roman" w:hint="eastAsia"/>
          <w:b/>
          <w:color w:val="0000FF"/>
          <w:szCs w:val="24"/>
        </w:rPr>
        <w:t>全面</w:t>
      </w:r>
      <w:r w:rsidR="00924873" w:rsidRPr="0091433A">
        <w:rPr>
          <w:rFonts w:cs="Times New Roman" w:hint="eastAsia"/>
          <w:b/>
          <w:color w:val="0000FF"/>
          <w:szCs w:val="24"/>
        </w:rPr>
        <w:t>的处理。</w:t>
      </w:r>
      <w:r w:rsidR="00C945C9">
        <w:rPr>
          <w:rFonts w:cs="Times New Roman" w:hint="eastAsia"/>
          <w:b/>
          <w:color w:val="0000FF"/>
          <w:szCs w:val="24"/>
        </w:rPr>
        <w:t>为切实落实好</w:t>
      </w:r>
      <w:r w:rsidR="00C945C9" w:rsidRPr="004D2983">
        <w:rPr>
          <w:rFonts w:cs="Times New Roman" w:hint="eastAsia"/>
          <w:b/>
          <w:color w:val="0000FF"/>
          <w:szCs w:val="24"/>
        </w:rPr>
        <w:t>超高性能混凝土轻钢龙骨复合外墙</w:t>
      </w:r>
      <w:r w:rsidR="00C945C9">
        <w:rPr>
          <w:rFonts w:cs="Times New Roman" w:hint="eastAsia"/>
          <w:b/>
          <w:color w:val="0000FF"/>
          <w:szCs w:val="24"/>
        </w:rPr>
        <w:t>系统维护工作</w:t>
      </w:r>
      <w:r w:rsidRPr="00E30415">
        <w:rPr>
          <w:rFonts w:cs="Times New Roman" w:hint="eastAsia"/>
          <w:b/>
          <w:color w:val="0000FF"/>
          <w:szCs w:val="24"/>
        </w:rPr>
        <w:t>，</w:t>
      </w:r>
      <w:r w:rsidR="00C945C9" w:rsidRPr="00C945C9">
        <w:rPr>
          <w:rFonts w:cs="Times New Roman" w:hint="eastAsia"/>
          <w:b/>
          <w:color w:val="0000FF"/>
          <w:szCs w:val="24"/>
        </w:rPr>
        <w:t>设计单位应在设计文件中规定超高性能混凝土轻钢龙骨复合外墙系统的设计工作年限和检查维护的要求</w:t>
      </w:r>
      <w:r w:rsidR="00C945C9">
        <w:rPr>
          <w:rFonts w:cs="Times New Roman" w:hint="eastAsia"/>
          <w:b/>
          <w:color w:val="0000FF"/>
          <w:szCs w:val="24"/>
        </w:rPr>
        <w:t>，例如应明确</w:t>
      </w:r>
      <w:r w:rsidRPr="00E30415">
        <w:rPr>
          <w:rFonts w:cs="Times New Roman" w:hint="eastAsia"/>
          <w:b/>
          <w:color w:val="0000FF"/>
          <w:szCs w:val="24"/>
        </w:rPr>
        <w:t>专用密封胶</w:t>
      </w:r>
      <w:r w:rsidR="00C945C9">
        <w:rPr>
          <w:rFonts w:cs="Times New Roman" w:hint="eastAsia"/>
          <w:b/>
          <w:color w:val="0000FF"/>
          <w:szCs w:val="24"/>
        </w:rPr>
        <w:t>、装饰面</w:t>
      </w:r>
      <w:r w:rsidRPr="00E30415">
        <w:rPr>
          <w:rFonts w:cs="Times New Roman" w:hint="eastAsia"/>
          <w:b/>
          <w:color w:val="0000FF"/>
          <w:szCs w:val="24"/>
        </w:rPr>
        <w:t>材料使用年限并注明维护要求。</w:t>
      </w:r>
    </w:p>
    <w:p w14:paraId="4D3883C9" w14:textId="77777777" w:rsidR="003E00B2" w:rsidRPr="00F46A06" w:rsidRDefault="003E00B2" w:rsidP="00386B1C">
      <w:pPr>
        <w:spacing w:line="360" w:lineRule="auto"/>
        <w:ind w:firstLineChars="0" w:firstLine="0"/>
        <w:rPr>
          <w:rFonts w:cs="Times New Roman"/>
          <w:b/>
          <w:color w:val="0000FF"/>
          <w:szCs w:val="24"/>
        </w:rPr>
      </w:pPr>
    </w:p>
    <w:p w14:paraId="6DC137D2" w14:textId="07631E10" w:rsidR="002C45AE" w:rsidRDefault="002C45AE" w:rsidP="002C45AE">
      <w:pPr>
        <w:ind w:firstLineChars="0" w:firstLine="0"/>
      </w:pPr>
      <w:r>
        <w:rPr>
          <w:rFonts w:hint="eastAsia"/>
        </w:rPr>
        <w:t xml:space="preserve">9.0.2 </w:t>
      </w:r>
      <w:r w:rsidRPr="002C45AE">
        <w:rPr>
          <w:rFonts w:hint="eastAsia"/>
        </w:rPr>
        <w:t>超高性能混凝土轻钢龙骨复合外墙系统</w:t>
      </w:r>
      <w:r>
        <w:rPr>
          <w:rFonts w:hint="eastAsia"/>
        </w:rPr>
        <w:t>的检查、清洗等维护作业不得在</w:t>
      </w:r>
      <w:r>
        <w:rPr>
          <w:rFonts w:hint="eastAsia"/>
        </w:rPr>
        <w:t>4</w:t>
      </w:r>
      <w:r>
        <w:rPr>
          <w:rFonts w:hint="eastAsia"/>
        </w:rPr>
        <w:t>级以上风力和雨、雪、雾等天气下进行。</w:t>
      </w:r>
    </w:p>
    <w:p w14:paraId="28876F5F" w14:textId="61E6A012" w:rsidR="002C45AE" w:rsidRDefault="00BE569D" w:rsidP="00BE569D">
      <w:pPr>
        <w:ind w:firstLineChars="0" w:firstLine="0"/>
      </w:pPr>
      <w:r>
        <w:rPr>
          <w:rFonts w:hint="eastAsia"/>
        </w:rPr>
        <w:t>9</w:t>
      </w:r>
      <w:r w:rsidR="002C45AE">
        <w:rPr>
          <w:rFonts w:hint="eastAsia"/>
        </w:rPr>
        <w:t>.0.</w:t>
      </w:r>
      <w:r>
        <w:rPr>
          <w:rFonts w:hint="eastAsia"/>
        </w:rPr>
        <w:t>3</w:t>
      </w:r>
      <w:r w:rsidR="002C45AE">
        <w:rPr>
          <w:rFonts w:hint="eastAsia"/>
        </w:rPr>
        <w:t xml:space="preserve"> </w:t>
      </w:r>
      <w:r w:rsidR="006E27C6">
        <w:rPr>
          <w:rFonts w:hint="eastAsia"/>
        </w:rPr>
        <w:t>应</w:t>
      </w:r>
      <w:r w:rsidR="006E27C6" w:rsidRPr="006E27C6">
        <w:rPr>
          <w:rFonts w:hint="eastAsia"/>
        </w:rPr>
        <w:t>在超高性能混凝土轻钢龙骨复合外墙系统竣工验收</w:t>
      </w:r>
      <w:r w:rsidR="006E27C6">
        <w:rPr>
          <w:rFonts w:hint="eastAsia"/>
        </w:rPr>
        <w:t>1</w:t>
      </w:r>
      <w:r w:rsidR="006E27C6">
        <w:rPr>
          <w:rFonts w:hint="eastAsia"/>
        </w:rPr>
        <w:t>年</w:t>
      </w:r>
      <w:r w:rsidR="006E27C6" w:rsidRPr="006E27C6">
        <w:rPr>
          <w:rFonts w:hint="eastAsia"/>
        </w:rPr>
        <w:t>后</w:t>
      </w:r>
      <w:r w:rsidR="00DC2432">
        <w:rPr>
          <w:rFonts w:hint="eastAsia"/>
        </w:rPr>
        <w:t>进行</w:t>
      </w:r>
      <w:r w:rsidR="006E27C6" w:rsidRPr="006E27C6">
        <w:rPr>
          <w:rFonts w:hint="eastAsia"/>
        </w:rPr>
        <w:t>一次全面的检查，</w:t>
      </w:r>
      <w:r w:rsidR="00DC2432">
        <w:rPr>
          <w:rFonts w:hint="eastAsia"/>
        </w:rPr>
        <w:t>以</w:t>
      </w:r>
      <w:r w:rsidR="006E27C6" w:rsidRPr="006E27C6">
        <w:rPr>
          <w:rFonts w:hint="eastAsia"/>
        </w:rPr>
        <w:t>后每</w:t>
      </w:r>
      <w:r w:rsidR="006E27C6" w:rsidRPr="006E27C6">
        <w:rPr>
          <w:rFonts w:hint="eastAsia"/>
        </w:rPr>
        <w:t>5</w:t>
      </w:r>
      <w:r w:rsidR="006E27C6" w:rsidRPr="006E27C6">
        <w:rPr>
          <w:rFonts w:hint="eastAsia"/>
        </w:rPr>
        <w:t>年</w:t>
      </w:r>
      <w:r w:rsidR="00DC2432">
        <w:rPr>
          <w:rFonts w:hint="eastAsia"/>
        </w:rPr>
        <w:t>应</w:t>
      </w:r>
      <w:r w:rsidR="006E27C6" w:rsidRPr="006E27C6">
        <w:rPr>
          <w:rFonts w:hint="eastAsia"/>
        </w:rPr>
        <w:t>检查</w:t>
      </w:r>
      <w:r w:rsidR="006E27C6" w:rsidRPr="006E27C6">
        <w:rPr>
          <w:rFonts w:hint="eastAsia"/>
        </w:rPr>
        <w:t>1</w:t>
      </w:r>
      <w:r w:rsidR="006E27C6" w:rsidRPr="006E27C6">
        <w:rPr>
          <w:rFonts w:hint="eastAsia"/>
        </w:rPr>
        <w:t>次。</w:t>
      </w:r>
      <w:r w:rsidR="00F80D31" w:rsidRPr="00F80D31">
        <w:rPr>
          <w:rFonts w:hint="eastAsia"/>
        </w:rPr>
        <w:t>超高性能混凝土轻钢龙骨复合外墙系统</w:t>
      </w:r>
      <w:r w:rsidR="002C45AE">
        <w:rPr>
          <w:rFonts w:hint="eastAsia"/>
        </w:rPr>
        <w:t>的定期检查应包含下列</w:t>
      </w:r>
      <w:r w:rsidR="00DC2432">
        <w:rPr>
          <w:rFonts w:hint="eastAsia"/>
        </w:rPr>
        <w:t>内容</w:t>
      </w:r>
      <w:r w:rsidR="002C45AE">
        <w:rPr>
          <w:rFonts w:hint="eastAsia"/>
        </w:rPr>
        <w:t>：</w:t>
      </w:r>
    </w:p>
    <w:p w14:paraId="6EC8618E" w14:textId="3211FE0D" w:rsidR="002C45AE" w:rsidRDefault="002C45AE" w:rsidP="002C45AE">
      <w:pPr>
        <w:ind w:firstLine="480"/>
      </w:pPr>
      <w:r>
        <w:rPr>
          <w:rFonts w:hint="eastAsia"/>
        </w:rPr>
        <w:t xml:space="preserve">1 </w:t>
      </w:r>
      <w:r w:rsidR="00744A2B" w:rsidRPr="00744A2B">
        <w:rPr>
          <w:rFonts w:hint="eastAsia"/>
        </w:rPr>
        <w:t>复合外墙</w:t>
      </w:r>
      <w:r w:rsidR="00F77BDE">
        <w:rPr>
          <w:rFonts w:hint="eastAsia"/>
        </w:rPr>
        <w:t>系统</w:t>
      </w:r>
      <w:r>
        <w:rPr>
          <w:rFonts w:hint="eastAsia"/>
        </w:rPr>
        <w:t>有无变形、错位、松动，如有应对</w:t>
      </w:r>
      <w:r w:rsidR="00F77BDE">
        <w:rPr>
          <w:rFonts w:hint="eastAsia"/>
        </w:rPr>
        <w:t>复合外墙</w:t>
      </w:r>
      <w:r>
        <w:rPr>
          <w:rFonts w:hint="eastAsia"/>
        </w:rPr>
        <w:t>及相连主体结构进一步检查</w:t>
      </w:r>
      <w:r w:rsidR="003777BF" w:rsidRPr="003777BF">
        <w:rPr>
          <w:rFonts w:hint="eastAsia"/>
        </w:rPr>
        <w:t>并及时维修处置</w:t>
      </w:r>
      <w:r>
        <w:rPr>
          <w:rFonts w:hint="eastAsia"/>
        </w:rPr>
        <w:t>；</w:t>
      </w:r>
    </w:p>
    <w:p w14:paraId="185380D2" w14:textId="05DEBC0D" w:rsidR="002C45AE" w:rsidRDefault="002C45AE" w:rsidP="002C45AE">
      <w:pPr>
        <w:ind w:firstLine="480"/>
      </w:pPr>
      <w:r>
        <w:rPr>
          <w:rFonts w:hint="eastAsia"/>
        </w:rPr>
        <w:t xml:space="preserve">2 </w:t>
      </w:r>
      <w:r w:rsidR="00744A2B" w:rsidRPr="00744A2B">
        <w:rPr>
          <w:rFonts w:hint="eastAsia"/>
        </w:rPr>
        <w:t>复合外墙</w:t>
      </w:r>
      <w:r w:rsidR="00744A2B">
        <w:rPr>
          <w:rFonts w:hint="eastAsia"/>
        </w:rPr>
        <w:t>系统</w:t>
      </w:r>
      <w:r>
        <w:rPr>
          <w:rFonts w:hint="eastAsia"/>
        </w:rPr>
        <w:t>是否存在开裂或破损；</w:t>
      </w:r>
    </w:p>
    <w:p w14:paraId="5681B20F" w14:textId="39B28F68" w:rsidR="002C45AE" w:rsidRDefault="002C45AE" w:rsidP="002C45AE">
      <w:pPr>
        <w:ind w:firstLine="480"/>
      </w:pPr>
      <w:r>
        <w:rPr>
          <w:rFonts w:hint="eastAsia"/>
        </w:rPr>
        <w:t xml:space="preserve">3 </w:t>
      </w:r>
      <w:r w:rsidR="00744A2B" w:rsidRPr="00744A2B">
        <w:rPr>
          <w:rFonts w:hint="eastAsia"/>
        </w:rPr>
        <w:t>复合外墙</w:t>
      </w:r>
      <w:r>
        <w:rPr>
          <w:rFonts w:hint="eastAsia"/>
        </w:rPr>
        <w:t>与主体结构</w:t>
      </w:r>
      <w:r w:rsidR="00744A2B">
        <w:rPr>
          <w:rFonts w:hint="eastAsia"/>
        </w:rPr>
        <w:t>的</w:t>
      </w:r>
      <w:r>
        <w:rPr>
          <w:rFonts w:hint="eastAsia"/>
        </w:rPr>
        <w:t>节点连接件是否出现锈蚀、连接是否可靠；</w:t>
      </w:r>
    </w:p>
    <w:p w14:paraId="4898C503" w14:textId="747BF0E7" w:rsidR="002C45AE" w:rsidRDefault="002C45AE" w:rsidP="002C45AE">
      <w:pPr>
        <w:ind w:firstLine="480"/>
      </w:pPr>
      <w:r>
        <w:rPr>
          <w:rFonts w:hint="eastAsia"/>
        </w:rPr>
        <w:t xml:space="preserve">4 </w:t>
      </w:r>
      <w:r w:rsidR="00744A2B" w:rsidRPr="00744A2B">
        <w:rPr>
          <w:rFonts w:hint="eastAsia"/>
        </w:rPr>
        <w:t>复合外墙</w:t>
      </w:r>
      <w:r>
        <w:rPr>
          <w:rFonts w:hint="eastAsia"/>
        </w:rPr>
        <w:t>防水系统是否完整；</w:t>
      </w:r>
    </w:p>
    <w:p w14:paraId="27CADC95" w14:textId="77777777" w:rsidR="002C45AE" w:rsidRDefault="002C45AE" w:rsidP="002C45AE">
      <w:pPr>
        <w:ind w:firstLine="480"/>
      </w:pPr>
      <w:r>
        <w:rPr>
          <w:rFonts w:hint="eastAsia"/>
        </w:rPr>
        <w:t xml:space="preserve">5 </w:t>
      </w:r>
      <w:r>
        <w:rPr>
          <w:rFonts w:hint="eastAsia"/>
        </w:rPr>
        <w:t>密封胶有无脱胶、开裂、起泡，密封胶条有无脱落、老化等损坏现象；</w:t>
      </w:r>
    </w:p>
    <w:p w14:paraId="2C7D0776" w14:textId="62C84684" w:rsidR="002C45AE" w:rsidRDefault="002C45AE" w:rsidP="002C45AE">
      <w:pPr>
        <w:ind w:firstLine="480"/>
      </w:pPr>
      <w:r>
        <w:rPr>
          <w:rFonts w:hint="eastAsia"/>
        </w:rPr>
        <w:t>6</w:t>
      </w:r>
      <w:r w:rsidR="00744A2B">
        <w:rPr>
          <w:rFonts w:hint="eastAsia"/>
        </w:rPr>
        <w:t xml:space="preserve"> UHPC</w:t>
      </w:r>
      <w:r w:rsidR="00744A2B">
        <w:rPr>
          <w:rFonts w:hint="eastAsia"/>
        </w:rPr>
        <w:t>外饰面</w:t>
      </w:r>
      <w:r>
        <w:rPr>
          <w:rFonts w:hint="eastAsia"/>
        </w:rPr>
        <w:t>是否有污损现象；</w:t>
      </w:r>
    </w:p>
    <w:p w14:paraId="539410B5" w14:textId="5A898567" w:rsidR="002C45AE" w:rsidRDefault="002C45AE" w:rsidP="002C45AE">
      <w:pPr>
        <w:ind w:firstLine="480"/>
      </w:pPr>
      <w:r>
        <w:rPr>
          <w:rFonts w:hint="eastAsia"/>
        </w:rPr>
        <w:t xml:space="preserve">7 </w:t>
      </w:r>
      <w:r w:rsidR="00744A2B" w:rsidRPr="00744A2B">
        <w:rPr>
          <w:rFonts w:hint="eastAsia"/>
        </w:rPr>
        <w:t>复合外墙</w:t>
      </w:r>
      <w:r>
        <w:rPr>
          <w:rFonts w:hint="eastAsia"/>
        </w:rPr>
        <w:t>的接缝和窗洞口处的防水密封材料应在每次清洗时进行检查。</w:t>
      </w:r>
    </w:p>
    <w:p w14:paraId="7251DD99" w14:textId="00392C3E" w:rsidR="002C45AE" w:rsidRDefault="002C45AE" w:rsidP="00744A2B">
      <w:pPr>
        <w:ind w:firstLineChars="0" w:firstLine="0"/>
        <w:rPr>
          <w:rFonts w:cs="Times New Roman"/>
          <w:b/>
          <w:color w:val="0000FF"/>
          <w:szCs w:val="24"/>
        </w:rPr>
      </w:pPr>
      <w:r w:rsidRPr="00A33C7E">
        <w:rPr>
          <w:rFonts w:cs="Times New Roman"/>
          <w:b/>
          <w:color w:val="0000FF"/>
          <w:szCs w:val="24"/>
        </w:rPr>
        <w:t>【条文说明】</w:t>
      </w:r>
      <w:r w:rsidR="00B06E85">
        <w:rPr>
          <w:rFonts w:cs="Times New Roman" w:hint="eastAsia"/>
          <w:b/>
          <w:color w:val="0000FF"/>
          <w:szCs w:val="24"/>
        </w:rPr>
        <w:t>本条参考</w:t>
      </w:r>
      <w:r w:rsidR="00B06E85" w:rsidRPr="00B06E85">
        <w:rPr>
          <w:rFonts w:cs="Times New Roman" w:hint="eastAsia"/>
          <w:b/>
          <w:color w:val="0000FF"/>
          <w:szCs w:val="24"/>
        </w:rPr>
        <w:t>《预制混凝土外挂墙板应用技术标准》</w:t>
      </w:r>
      <w:r w:rsidR="00B06E85" w:rsidRPr="00B06E85">
        <w:rPr>
          <w:rFonts w:cs="Times New Roman" w:hint="eastAsia"/>
          <w:b/>
          <w:color w:val="0000FF"/>
          <w:szCs w:val="24"/>
        </w:rPr>
        <w:t>JGJ/T 458-2018</w:t>
      </w:r>
      <w:r w:rsidR="00B06E85">
        <w:rPr>
          <w:rFonts w:cs="Times New Roman" w:hint="eastAsia"/>
          <w:b/>
          <w:color w:val="0000FF"/>
          <w:szCs w:val="24"/>
        </w:rPr>
        <w:t>第</w:t>
      </w:r>
      <w:r w:rsidR="00B06E85">
        <w:rPr>
          <w:rFonts w:cs="Times New Roman" w:hint="eastAsia"/>
          <w:b/>
          <w:color w:val="0000FF"/>
          <w:szCs w:val="24"/>
        </w:rPr>
        <w:t>10.0.2</w:t>
      </w:r>
      <w:r w:rsidR="00B06E85">
        <w:rPr>
          <w:rFonts w:cs="Times New Roman" w:hint="eastAsia"/>
          <w:b/>
          <w:color w:val="0000FF"/>
          <w:szCs w:val="24"/>
        </w:rPr>
        <w:t>条的规定及相应条文说明，考虑传统</w:t>
      </w:r>
      <w:r w:rsidR="00CF0A9A">
        <w:rPr>
          <w:rFonts w:cs="Times New Roman" w:hint="eastAsia"/>
          <w:b/>
          <w:color w:val="0000FF"/>
          <w:szCs w:val="24"/>
        </w:rPr>
        <w:t>预制墙板</w:t>
      </w:r>
      <w:r w:rsidRPr="00A66FBF">
        <w:rPr>
          <w:rFonts w:cs="Times New Roman" w:hint="eastAsia"/>
          <w:b/>
          <w:color w:val="0000FF"/>
          <w:szCs w:val="24"/>
        </w:rPr>
        <w:t>实际工程经验</w:t>
      </w:r>
      <w:r w:rsidR="00B06E85">
        <w:rPr>
          <w:rFonts w:cs="Times New Roman" w:hint="eastAsia"/>
          <w:b/>
          <w:color w:val="0000FF"/>
          <w:szCs w:val="24"/>
        </w:rPr>
        <w:t>较为丰富</w:t>
      </w:r>
      <w:r w:rsidRPr="00A66FBF">
        <w:rPr>
          <w:rFonts w:cs="Times New Roman" w:hint="eastAsia"/>
          <w:b/>
          <w:color w:val="0000FF"/>
          <w:szCs w:val="24"/>
        </w:rPr>
        <w:t>，</w:t>
      </w:r>
      <w:r w:rsidR="00B06E85">
        <w:rPr>
          <w:rFonts w:cs="Times New Roman" w:hint="eastAsia"/>
          <w:b/>
          <w:color w:val="0000FF"/>
          <w:szCs w:val="24"/>
        </w:rPr>
        <w:t>传统</w:t>
      </w:r>
      <w:r w:rsidR="00CF0A9A">
        <w:rPr>
          <w:rFonts w:cs="Times New Roman" w:hint="eastAsia"/>
          <w:b/>
          <w:color w:val="0000FF"/>
          <w:szCs w:val="24"/>
        </w:rPr>
        <w:t>预制</w:t>
      </w:r>
      <w:r w:rsidR="00B06E85">
        <w:rPr>
          <w:rFonts w:cs="Times New Roman" w:hint="eastAsia"/>
          <w:b/>
          <w:color w:val="0000FF"/>
          <w:szCs w:val="24"/>
        </w:rPr>
        <w:t>墙板</w:t>
      </w:r>
      <w:r w:rsidRPr="00A66FBF">
        <w:rPr>
          <w:rFonts w:cs="Times New Roman" w:hint="eastAsia"/>
          <w:b/>
          <w:color w:val="0000FF"/>
          <w:szCs w:val="24"/>
        </w:rPr>
        <w:t>在项目竣工验收后</w:t>
      </w:r>
      <w:r w:rsidR="00B06E85">
        <w:rPr>
          <w:rFonts w:cs="Times New Roman" w:hint="eastAsia"/>
          <w:b/>
          <w:color w:val="0000FF"/>
          <w:szCs w:val="24"/>
        </w:rPr>
        <w:t>1</w:t>
      </w:r>
      <w:r w:rsidRPr="00A66FBF">
        <w:rPr>
          <w:rFonts w:cs="Times New Roman" w:hint="eastAsia"/>
          <w:b/>
          <w:color w:val="0000FF"/>
          <w:szCs w:val="24"/>
        </w:rPr>
        <w:t>年内，材料、附件的一些缺陷均有不同程度的暴露。</w:t>
      </w:r>
      <w:r w:rsidR="00B06E85">
        <w:rPr>
          <w:rFonts w:cs="Times New Roman" w:hint="eastAsia"/>
          <w:b/>
          <w:color w:val="0000FF"/>
          <w:szCs w:val="24"/>
        </w:rPr>
        <w:t>因此对于</w:t>
      </w:r>
      <w:r w:rsidR="00B06E85" w:rsidRPr="00B06E85">
        <w:rPr>
          <w:rFonts w:cs="Times New Roman" w:hint="eastAsia"/>
          <w:b/>
          <w:color w:val="0000FF"/>
          <w:szCs w:val="24"/>
        </w:rPr>
        <w:t>超高性能混凝土轻钢龙骨复合外墙系统</w:t>
      </w:r>
      <w:r w:rsidR="00B06E85">
        <w:rPr>
          <w:rFonts w:cs="Times New Roman" w:hint="eastAsia"/>
          <w:b/>
          <w:color w:val="0000FF"/>
          <w:szCs w:val="24"/>
        </w:rPr>
        <w:t>规定</w:t>
      </w:r>
      <w:r w:rsidRPr="00A66FBF">
        <w:rPr>
          <w:rFonts w:cs="Times New Roman" w:hint="eastAsia"/>
          <w:b/>
          <w:color w:val="0000FF"/>
          <w:szCs w:val="24"/>
        </w:rPr>
        <w:t>在竣工验收后一年，应</w:t>
      </w:r>
      <w:r w:rsidRPr="00A66FBF">
        <w:rPr>
          <w:rFonts w:cs="Times New Roman" w:hint="eastAsia"/>
          <w:b/>
          <w:color w:val="0000FF"/>
          <w:szCs w:val="24"/>
        </w:rPr>
        <w:lastRenderedPageBreak/>
        <w:t>进行</w:t>
      </w:r>
      <w:r w:rsidR="00B06E85">
        <w:rPr>
          <w:rFonts w:cs="Times New Roman" w:hint="eastAsia"/>
          <w:b/>
          <w:color w:val="0000FF"/>
          <w:szCs w:val="24"/>
        </w:rPr>
        <w:t>1</w:t>
      </w:r>
      <w:r w:rsidRPr="00A66FBF">
        <w:rPr>
          <w:rFonts w:cs="Times New Roman" w:hint="eastAsia"/>
          <w:b/>
          <w:color w:val="0000FF"/>
          <w:szCs w:val="24"/>
        </w:rPr>
        <w:t>次全面的检查，此后每</w:t>
      </w:r>
      <w:r w:rsidRPr="00A66FBF">
        <w:rPr>
          <w:rFonts w:cs="Times New Roman" w:hint="eastAsia"/>
          <w:b/>
          <w:color w:val="0000FF"/>
          <w:szCs w:val="24"/>
        </w:rPr>
        <w:t>5</w:t>
      </w:r>
      <w:r w:rsidRPr="00A66FBF">
        <w:rPr>
          <w:rFonts w:cs="Times New Roman" w:hint="eastAsia"/>
          <w:b/>
          <w:color w:val="0000FF"/>
          <w:szCs w:val="24"/>
        </w:rPr>
        <w:t>年检查</w:t>
      </w:r>
      <w:r w:rsidRPr="00A66FBF">
        <w:rPr>
          <w:rFonts w:cs="Times New Roman" w:hint="eastAsia"/>
          <w:b/>
          <w:color w:val="0000FF"/>
          <w:szCs w:val="24"/>
        </w:rPr>
        <w:t>1</w:t>
      </w:r>
      <w:r w:rsidRPr="00A66FBF">
        <w:rPr>
          <w:rFonts w:cs="Times New Roman" w:hint="eastAsia"/>
          <w:b/>
          <w:color w:val="0000FF"/>
          <w:szCs w:val="24"/>
        </w:rPr>
        <w:t>次。</w:t>
      </w:r>
    </w:p>
    <w:p w14:paraId="558B3164" w14:textId="77777777" w:rsidR="00A50951" w:rsidRPr="001818FF" w:rsidRDefault="00A50951" w:rsidP="00744A2B">
      <w:pPr>
        <w:ind w:firstLineChars="0" w:firstLine="0"/>
      </w:pPr>
    </w:p>
    <w:p w14:paraId="49AF1B5C" w14:textId="31E34231" w:rsidR="002C45AE" w:rsidRDefault="00C95412" w:rsidP="00C95412">
      <w:pPr>
        <w:ind w:firstLineChars="0" w:firstLine="0"/>
      </w:pPr>
      <w:r>
        <w:rPr>
          <w:rFonts w:hint="eastAsia"/>
        </w:rPr>
        <w:t>9.0.4</w:t>
      </w:r>
      <w:r w:rsidR="002C45AE">
        <w:rPr>
          <w:rFonts w:hint="eastAsia"/>
        </w:rPr>
        <w:t xml:space="preserve"> </w:t>
      </w:r>
      <w:r w:rsidRPr="00C95412">
        <w:rPr>
          <w:rFonts w:hint="eastAsia"/>
        </w:rPr>
        <w:t>超高性能混凝土轻钢龙骨复合外墙系统</w:t>
      </w:r>
      <w:r w:rsidR="002C45AE">
        <w:rPr>
          <w:rFonts w:hint="eastAsia"/>
        </w:rPr>
        <w:t>的保养和</w:t>
      </w:r>
      <w:r>
        <w:rPr>
          <w:rFonts w:hint="eastAsia"/>
        </w:rPr>
        <w:t>维护</w:t>
      </w:r>
      <w:r w:rsidR="002C45AE">
        <w:rPr>
          <w:rFonts w:hint="eastAsia"/>
        </w:rPr>
        <w:t>应符合下列规定：</w:t>
      </w:r>
    </w:p>
    <w:p w14:paraId="5DB97E19" w14:textId="1FAE4D6F" w:rsidR="002C45AE" w:rsidRDefault="002C45AE" w:rsidP="002C45AE">
      <w:pPr>
        <w:ind w:firstLine="480"/>
      </w:pPr>
      <w:r>
        <w:rPr>
          <w:rFonts w:hint="eastAsia"/>
        </w:rPr>
        <w:t>1</w:t>
      </w:r>
      <w:r w:rsidR="009B7B0C">
        <w:rPr>
          <w:rFonts w:hint="eastAsia"/>
        </w:rPr>
        <w:t xml:space="preserve"> </w:t>
      </w:r>
      <w:r>
        <w:rPr>
          <w:rFonts w:hint="eastAsia"/>
        </w:rPr>
        <w:t>应保持</w:t>
      </w:r>
      <w:r w:rsidR="009B7B0C">
        <w:rPr>
          <w:rFonts w:hint="eastAsia"/>
        </w:rPr>
        <w:t>复合外墙</w:t>
      </w:r>
      <w:r>
        <w:rPr>
          <w:rFonts w:hint="eastAsia"/>
        </w:rPr>
        <w:t>防水系统的完整性，如发现堵塞</w:t>
      </w:r>
      <w:r w:rsidR="0055784F">
        <w:rPr>
          <w:rFonts w:hint="eastAsia"/>
        </w:rPr>
        <w:t>或破损时</w:t>
      </w:r>
      <w:r>
        <w:rPr>
          <w:rFonts w:hint="eastAsia"/>
        </w:rPr>
        <w:t>应及时疏通</w:t>
      </w:r>
      <w:r w:rsidR="0055784F">
        <w:rPr>
          <w:rFonts w:hint="eastAsia"/>
        </w:rPr>
        <w:t>或修补</w:t>
      </w:r>
      <w:r>
        <w:rPr>
          <w:rFonts w:hint="eastAsia"/>
        </w:rPr>
        <w:t>：</w:t>
      </w:r>
    </w:p>
    <w:p w14:paraId="30277194" w14:textId="77777777" w:rsidR="002C45AE" w:rsidRDefault="002C45AE" w:rsidP="002C45AE">
      <w:pPr>
        <w:ind w:firstLine="480"/>
      </w:pPr>
      <w:r>
        <w:rPr>
          <w:rFonts w:hint="eastAsia"/>
        </w:rPr>
        <w:t xml:space="preserve">2 </w:t>
      </w:r>
      <w:r>
        <w:rPr>
          <w:rFonts w:hint="eastAsia"/>
        </w:rPr>
        <w:t>当发现门、窗启闭不灵或附件损坏等现象时，应及时修理或更换；</w:t>
      </w:r>
    </w:p>
    <w:p w14:paraId="743D1534" w14:textId="75E52553" w:rsidR="002C45AE" w:rsidRDefault="002C45AE" w:rsidP="002C45AE">
      <w:pPr>
        <w:ind w:firstLine="480"/>
      </w:pPr>
      <w:r>
        <w:rPr>
          <w:rFonts w:hint="eastAsia"/>
        </w:rPr>
        <w:t xml:space="preserve">3 </w:t>
      </w:r>
      <w:r>
        <w:rPr>
          <w:rFonts w:hint="eastAsia"/>
        </w:rPr>
        <w:t>当发现密封胶或密封胶条</w:t>
      </w:r>
      <w:r w:rsidR="009B7B0C">
        <w:rPr>
          <w:rFonts w:hint="eastAsia"/>
        </w:rPr>
        <w:t>开裂、</w:t>
      </w:r>
      <w:r>
        <w:rPr>
          <w:rFonts w:hint="eastAsia"/>
        </w:rPr>
        <w:t>脱落或损坏时，应及时修补与更换；修补时应采用相容性、污染性符合要求的密封胶；</w:t>
      </w:r>
    </w:p>
    <w:p w14:paraId="66634EF2" w14:textId="22A855E7" w:rsidR="002C45AE" w:rsidRDefault="002C45AE" w:rsidP="002C45AE">
      <w:pPr>
        <w:ind w:firstLine="480"/>
      </w:pPr>
      <w:r>
        <w:rPr>
          <w:rFonts w:hint="eastAsia"/>
        </w:rPr>
        <w:t xml:space="preserve">4 </w:t>
      </w:r>
      <w:r>
        <w:rPr>
          <w:rFonts w:hint="eastAsia"/>
        </w:rPr>
        <w:t>当发现</w:t>
      </w:r>
      <w:r w:rsidR="009B7B0C" w:rsidRPr="009B7B0C">
        <w:rPr>
          <w:rFonts w:hint="eastAsia"/>
        </w:rPr>
        <w:t>复合外墙</w:t>
      </w:r>
      <w:r>
        <w:rPr>
          <w:rFonts w:hint="eastAsia"/>
        </w:rPr>
        <w:t>与主体结构</w:t>
      </w:r>
      <w:r w:rsidR="009B7B0C">
        <w:rPr>
          <w:rFonts w:hint="eastAsia"/>
        </w:rPr>
        <w:t>的</w:t>
      </w:r>
      <w:r>
        <w:rPr>
          <w:rFonts w:hint="eastAsia"/>
        </w:rPr>
        <w:t>节点连接件锈蚀时，应及时除锈补漆或采取其他防锈措施；</w:t>
      </w:r>
    </w:p>
    <w:p w14:paraId="0AD878DA" w14:textId="79633B24" w:rsidR="002C45AE" w:rsidRDefault="002C45AE" w:rsidP="002C45AE">
      <w:pPr>
        <w:ind w:firstLine="480"/>
      </w:pPr>
      <w:r>
        <w:rPr>
          <w:rFonts w:hint="eastAsia"/>
        </w:rPr>
        <w:t xml:space="preserve">5 </w:t>
      </w:r>
      <w:r>
        <w:rPr>
          <w:rFonts w:hint="eastAsia"/>
        </w:rPr>
        <w:t>当发现</w:t>
      </w:r>
      <w:r w:rsidR="009B7B0C" w:rsidRPr="009B7B0C">
        <w:rPr>
          <w:rFonts w:hint="eastAsia"/>
        </w:rPr>
        <w:t>复合外墙</w:t>
      </w:r>
      <w:r>
        <w:rPr>
          <w:rFonts w:hint="eastAsia"/>
        </w:rPr>
        <w:t>局部破损时，应及时修补</w:t>
      </w:r>
      <w:r w:rsidR="009B7B0C">
        <w:rPr>
          <w:rFonts w:hint="eastAsia"/>
        </w:rPr>
        <w:t>，</w:t>
      </w:r>
      <w:r>
        <w:rPr>
          <w:rFonts w:hint="eastAsia"/>
        </w:rPr>
        <w:t>并采取有效的抗裂和防水补强措施；</w:t>
      </w:r>
    </w:p>
    <w:p w14:paraId="2DA0FBFE" w14:textId="45E12214" w:rsidR="002C45AE" w:rsidRDefault="002C45AE" w:rsidP="002C45AE">
      <w:pPr>
        <w:ind w:firstLine="480"/>
      </w:pPr>
      <w:r>
        <w:rPr>
          <w:rFonts w:hint="eastAsia"/>
        </w:rPr>
        <w:t xml:space="preserve">6 </w:t>
      </w:r>
      <w:r>
        <w:rPr>
          <w:rFonts w:hint="eastAsia"/>
        </w:rPr>
        <w:t>当发现</w:t>
      </w:r>
      <w:r w:rsidR="009B7B0C" w:rsidRPr="009B7B0C">
        <w:rPr>
          <w:rFonts w:hint="eastAsia"/>
        </w:rPr>
        <w:t>复合外墙</w:t>
      </w:r>
      <w:r>
        <w:rPr>
          <w:rFonts w:hint="eastAsia"/>
        </w:rPr>
        <w:t>局部产生裂缝时，应及时进行修补；当裂缝宽度大于</w:t>
      </w:r>
      <w:r>
        <w:rPr>
          <w:rFonts w:hint="eastAsia"/>
        </w:rPr>
        <w:t>0.15mm</w:t>
      </w:r>
      <w:r>
        <w:rPr>
          <w:rFonts w:hint="eastAsia"/>
        </w:rPr>
        <w:t>或出现</w:t>
      </w:r>
      <w:r w:rsidR="009B7B0C" w:rsidRPr="009B7B0C">
        <w:rPr>
          <w:rFonts w:hint="eastAsia"/>
        </w:rPr>
        <w:t>复合外墙</w:t>
      </w:r>
      <w:r>
        <w:rPr>
          <w:rFonts w:hint="eastAsia"/>
        </w:rPr>
        <w:t>厚度方向贯通裂缝时，应进行裂缝防水处理；</w:t>
      </w:r>
    </w:p>
    <w:p w14:paraId="13F00CFA" w14:textId="63641247" w:rsidR="002C45AE" w:rsidRDefault="002C45AE" w:rsidP="002C45AE">
      <w:pPr>
        <w:ind w:firstLine="480"/>
      </w:pPr>
      <w:r>
        <w:rPr>
          <w:rFonts w:hint="eastAsia"/>
        </w:rPr>
        <w:t xml:space="preserve">7 </w:t>
      </w:r>
      <w:r w:rsidR="002C54B8">
        <w:rPr>
          <w:rFonts w:hint="eastAsia"/>
        </w:rPr>
        <w:t>复合外墙的清洗次数应根据</w:t>
      </w:r>
      <w:r w:rsidR="002C54B8">
        <w:rPr>
          <w:rFonts w:hint="eastAsia"/>
        </w:rPr>
        <w:t>UHPC</w:t>
      </w:r>
      <w:r w:rsidR="002C54B8">
        <w:rPr>
          <w:rFonts w:hint="eastAsia"/>
        </w:rPr>
        <w:t>外饰面的积灰污染程度确定，</w:t>
      </w:r>
      <w:r w:rsidR="009B7B0C">
        <w:rPr>
          <w:rFonts w:hint="eastAsia"/>
        </w:rPr>
        <w:t>应根据</w:t>
      </w:r>
      <w:r w:rsidR="002C54B8">
        <w:rPr>
          <w:rFonts w:hint="eastAsia"/>
        </w:rPr>
        <w:t>外</w:t>
      </w:r>
      <w:r w:rsidR="009B7B0C">
        <w:rPr>
          <w:rFonts w:hint="eastAsia"/>
        </w:rPr>
        <w:t>表面保洁需要，确定清洗次数</w:t>
      </w:r>
      <w:r w:rsidR="002C54B8">
        <w:rPr>
          <w:rFonts w:hint="eastAsia"/>
        </w:rPr>
        <w:t>，每年不宜少于一次</w:t>
      </w:r>
      <w:r w:rsidR="009B7B0C">
        <w:rPr>
          <w:rFonts w:hint="eastAsia"/>
        </w:rPr>
        <w:t>。清洗过程中不得撞击和损伤复合外墙。</w:t>
      </w:r>
    </w:p>
    <w:p w14:paraId="52820037" w14:textId="076C6307" w:rsidR="00A2699E" w:rsidRPr="00A2699E" w:rsidRDefault="00A2699E" w:rsidP="002C45AE">
      <w:pPr>
        <w:ind w:firstLine="480"/>
      </w:pPr>
      <w:r>
        <w:rPr>
          <w:rFonts w:hint="eastAsia"/>
        </w:rPr>
        <w:t>8</w:t>
      </w:r>
      <w:r w:rsidR="0055784F">
        <w:rPr>
          <w:rFonts w:hint="eastAsia"/>
        </w:rPr>
        <w:t xml:space="preserve"> </w:t>
      </w:r>
      <w:r w:rsidR="0055784F" w:rsidRPr="0055784F">
        <w:rPr>
          <w:rFonts w:hint="eastAsia"/>
        </w:rPr>
        <w:t>不得未经设计允许在</w:t>
      </w:r>
      <w:r w:rsidR="0055784F">
        <w:rPr>
          <w:rFonts w:hint="eastAsia"/>
        </w:rPr>
        <w:t>复合外墙</w:t>
      </w:r>
      <w:r w:rsidR="0055784F" w:rsidRPr="0055784F">
        <w:rPr>
          <w:rFonts w:hint="eastAsia"/>
        </w:rPr>
        <w:t>上开洞、安装空调或其他设备。</w:t>
      </w:r>
    </w:p>
    <w:p w14:paraId="7B2E9428" w14:textId="4D410550" w:rsidR="002C45AE" w:rsidRDefault="0055784F" w:rsidP="00087B54">
      <w:pPr>
        <w:ind w:firstLine="480"/>
      </w:pPr>
      <w:r>
        <w:rPr>
          <w:rFonts w:hint="eastAsia"/>
        </w:rPr>
        <w:t>9</w:t>
      </w:r>
      <w:r w:rsidR="00087B54">
        <w:rPr>
          <w:rFonts w:hint="eastAsia"/>
        </w:rPr>
        <w:t xml:space="preserve"> </w:t>
      </w:r>
      <w:r w:rsidR="002C45AE">
        <w:rPr>
          <w:rFonts w:hint="eastAsia"/>
        </w:rPr>
        <w:t>当定期检查发现</w:t>
      </w:r>
      <w:r w:rsidR="00DF697E" w:rsidRPr="00DF697E">
        <w:rPr>
          <w:rFonts w:hint="eastAsia"/>
        </w:rPr>
        <w:t>超高性能混凝土轻钢龙骨复合外墙系统</w:t>
      </w:r>
      <w:r w:rsidR="002C45AE">
        <w:rPr>
          <w:rFonts w:hint="eastAsia"/>
        </w:rPr>
        <w:t>局部损坏不影响</w:t>
      </w:r>
      <w:r w:rsidR="00DF697E">
        <w:rPr>
          <w:rFonts w:hint="eastAsia"/>
        </w:rPr>
        <w:t>系统</w:t>
      </w:r>
      <w:r w:rsidR="002C45AE">
        <w:rPr>
          <w:rFonts w:hint="eastAsia"/>
        </w:rPr>
        <w:t>整体结构性能时，可采用局部维修或更换损坏部位的方式；当影响到结构性能时，应更换损坏的</w:t>
      </w:r>
      <w:r w:rsidR="00DF697E">
        <w:rPr>
          <w:rFonts w:hint="eastAsia"/>
        </w:rPr>
        <w:t>复合外墙</w:t>
      </w:r>
      <w:r w:rsidR="002C45AE">
        <w:rPr>
          <w:rFonts w:hint="eastAsia"/>
        </w:rPr>
        <w:t>。</w:t>
      </w:r>
    </w:p>
    <w:p w14:paraId="0B0337CB" w14:textId="4BC8F90D" w:rsidR="0051359F" w:rsidRDefault="0051359F" w:rsidP="0051359F">
      <w:pPr>
        <w:ind w:firstLineChars="0" w:firstLine="0"/>
        <w:rPr>
          <w:rFonts w:cs="Times New Roman"/>
          <w:b/>
          <w:color w:val="0000FF"/>
          <w:szCs w:val="24"/>
        </w:rPr>
      </w:pPr>
      <w:r w:rsidRPr="008864F8">
        <w:rPr>
          <w:rFonts w:cs="Times New Roman" w:hint="eastAsia"/>
          <w:b/>
          <w:color w:val="0000FF"/>
          <w:szCs w:val="24"/>
        </w:rPr>
        <w:t>【条文说明】</w:t>
      </w:r>
      <w:r>
        <w:rPr>
          <w:rFonts w:cs="Times New Roman" w:hint="eastAsia"/>
          <w:b/>
          <w:color w:val="0000FF"/>
          <w:szCs w:val="24"/>
        </w:rPr>
        <w:t>通常</w:t>
      </w:r>
      <w:r w:rsidRPr="0051359F">
        <w:rPr>
          <w:rFonts w:cs="Times New Roman" w:hint="eastAsia"/>
          <w:b/>
          <w:color w:val="0000FF"/>
          <w:szCs w:val="24"/>
        </w:rPr>
        <w:t>超高性能混凝土轻钢龙骨复合外墙系统</w:t>
      </w:r>
      <w:r w:rsidR="00A653AD">
        <w:rPr>
          <w:rFonts w:cs="Times New Roman" w:hint="eastAsia"/>
          <w:b/>
          <w:color w:val="0000FF"/>
          <w:szCs w:val="24"/>
        </w:rPr>
        <w:t>的接缝处设置有密封胶、空腔、排水孔、内部防水措施，构成防排水系统。施工过程中，复合外墙接缝处可能因密封</w:t>
      </w:r>
      <w:proofErr w:type="gramStart"/>
      <w:r w:rsidR="00A653AD">
        <w:rPr>
          <w:rFonts w:cs="Times New Roman" w:hint="eastAsia"/>
          <w:b/>
          <w:color w:val="0000FF"/>
          <w:szCs w:val="24"/>
        </w:rPr>
        <w:t>胶施工</w:t>
      </w:r>
      <w:proofErr w:type="gramEnd"/>
      <w:r w:rsidR="00A653AD">
        <w:rPr>
          <w:rFonts w:cs="Times New Roman" w:hint="eastAsia"/>
          <w:b/>
          <w:color w:val="0000FF"/>
          <w:szCs w:val="24"/>
        </w:rPr>
        <w:t>质量等原因进水，如果空腔被堵塞造成排水不畅，会直接影响外墙防水和保温效果，应定期维护</w:t>
      </w:r>
      <w:r w:rsidRPr="008864F8">
        <w:rPr>
          <w:rFonts w:cs="Times New Roman" w:hint="eastAsia"/>
          <w:b/>
          <w:color w:val="0000FF"/>
          <w:szCs w:val="24"/>
        </w:rPr>
        <w:t>。</w:t>
      </w:r>
    </w:p>
    <w:p w14:paraId="1481223E" w14:textId="77777777" w:rsidR="00A50951" w:rsidRDefault="00A50951" w:rsidP="0051359F">
      <w:pPr>
        <w:ind w:firstLineChars="0" w:firstLine="0"/>
      </w:pPr>
    </w:p>
    <w:p w14:paraId="10CED985" w14:textId="62B71B18" w:rsidR="00214DCF" w:rsidRDefault="00214DCF" w:rsidP="00214DCF">
      <w:pPr>
        <w:ind w:firstLineChars="0" w:firstLine="0"/>
      </w:pPr>
      <w:r>
        <w:rPr>
          <w:rFonts w:hint="eastAsia"/>
        </w:rPr>
        <w:t xml:space="preserve">9.0.5 </w:t>
      </w:r>
      <w:r>
        <w:rPr>
          <w:rFonts w:hint="eastAsia"/>
        </w:rPr>
        <w:t>对</w:t>
      </w:r>
      <w:r w:rsidRPr="00D745C6">
        <w:rPr>
          <w:rFonts w:hint="eastAsia"/>
        </w:rPr>
        <w:t>超高性能混凝土轻钢龙骨复合外墙</w:t>
      </w:r>
      <w:r>
        <w:rPr>
          <w:rFonts w:hint="eastAsia"/>
        </w:rPr>
        <w:t>进行拆除前，应制定详细的拆除计划和方案，并对拆除过程可能发生的意外情况制定应急预案。</w:t>
      </w:r>
      <w:r w:rsidRPr="00441270">
        <w:rPr>
          <w:rFonts w:hint="eastAsia"/>
        </w:rPr>
        <w:t>超高性能混凝土轻钢龙骨复合外墙</w:t>
      </w:r>
      <w:r>
        <w:rPr>
          <w:rFonts w:hint="eastAsia"/>
        </w:rPr>
        <w:t>拆除应遵循减量化、资源化和再生利用的原则。</w:t>
      </w:r>
    </w:p>
    <w:p w14:paraId="6A7B8759" w14:textId="77777777" w:rsidR="00214DCF" w:rsidRPr="00DA0755" w:rsidRDefault="00214DCF" w:rsidP="00214DCF">
      <w:pPr>
        <w:ind w:firstLineChars="0" w:firstLine="0"/>
      </w:pPr>
      <w:r w:rsidRPr="008864F8">
        <w:rPr>
          <w:rFonts w:cs="Times New Roman" w:hint="eastAsia"/>
          <w:b/>
          <w:color w:val="0000FF"/>
          <w:szCs w:val="24"/>
        </w:rPr>
        <w:t>【条文说明】本条是对超高性能混凝土轻钢龙骨复合外墙拆除的基本要求。</w:t>
      </w:r>
    </w:p>
    <w:p w14:paraId="4E7F9DA0" w14:textId="77777777" w:rsidR="00214DCF" w:rsidRPr="00214DCF" w:rsidRDefault="00214DCF" w:rsidP="00087B54">
      <w:pPr>
        <w:ind w:firstLine="480"/>
      </w:pPr>
    </w:p>
    <w:p w14:paraId="44F6AB5B" w14:textId="3BA5E3FA" w:rsidR="002C45AE" w:rsidRDefault="00DF697E" w:rsidP="00DF697E">
      <w:pPr>
        <w:ind w:firstLineChars="0" w:firstLine="0"/>
      </w:pPr>
      <w:r>
        <w:rPr>
          <w:rFonts w:hint="eastAsia"/>
        </w:rPr>
        <w:t>9.0.</w:t>
      </w:r>
      <w:r w:rsidR="00214DCF">
        <w:rPr>
          <w:rFonts w:hint="eastAsia"/>
        </w:rPr>
        <w:t>6</w:t>
      </w:r>
      <w:r w:rsidR="002C45AE">
        <w:rPr>
          <w:rFonts w:hint="eastAsia"/>
        </w:rPr>
        <w:t xml:space="preserve"> </w:t>
      </w:r>
      <w:r w:rsidR="002C45AE">
        <w:rPr>
          <w:rFonts w:hint="eastAsia"/>
        </w:rPr>
        <w:t>灾后检查和修复应符合下列规定：</w:t>
      </w:r>
    </w:p>
    <w:p w14:paraId="4618A065" w14:textId="08E9D8B6" w:rsidR="002C45AE" w:rsidRDefault="002C45AE" w:rsidP="002C45AE">
      <w:pPr>
        <w:ind w:firstLine="480"/>
      </w:pPr>
      <w:r>
        <w:rPr>
          <w:rFonts w:hint="eastAsia"/>
        </w:rPr>
        <w:t xml:space="preserve">1 </w:t>
      </w:r>
      <w:r>
        <w:rPr>
          <w:rFonts w:hint="eastAsia"/>
        </w:rPr>
        <w:t>当</w:t>
      </w:r>
      <w:r w:rsidR="002512B0" w:rsidRPr="002512B0">
        <w:rPr>
          <w:rFonts w:hint="eastAsia"/>
        </w:rPr>
        <w:t>超高性能混凝土轻钢龙骨复合外墙系统</w:t>
      </w:r>
      <w:r>
        <w:rPr>
          <w:rFonts w:hint="eastAsia"/>
        </w:rPr>
        <w:t>遭遇强风袭击后，应及时对</w:t>
      </w:r>
      <w:r w:rsidR="002512B0">
        <w:rPr>
          <w:rFonts w:hint="eastAsia"/>
        </w:rPr>
        <w:t>复合外墙系统</w:t>
      </w:r>
      <w:r>
        <w:rPr>
          <w:rFonts w:hint="eastAsia"/>
        </w:rPr>
        <w:t>进行</w:t>
      </w:r>
      <w:r w:rsidR="003056F7">
        <w:rPr>
          <w:rFonts w:hint="eastAsia"/>
        </w:rPr>
        <w:t>一次</w:t>
      </w:r>
      <w:r>
        <w:rPr>
          <w:rFonts w:hint="eastAsia"/>
        </w:rPr>
        <w:t>全面检查，修复或更换损坏的构件和材料；</w:t>
      </w:r>
      <w:r w:rsidR="000A0289">
        <w:rPr>
          <w:rFonts w:hint="eastAsia"/>
        </w:rPr>
        <w:t>检查内容</w:t>
      </w:r>
      <w:r w:rsidR="00DE709F">
        <w:rPr>
          <w:rFonts w:hint="eastAsia"/>
        </w:rPr>
        <w:t>、</w:t>
      </w:r>
      <w:r w:rsidR="000A0289">
        <w:rPr>
          <w:rFonts w:hint="eastAsia"/>
        </w:rPr>
        <w:t>保养维护</w:t>
      </w:r>
      <w:r w:rsidR="00DE709F">
        <w:rPr>
          <w:rFonts w:hint="eastAsia"/>
        </w:rPr>
        <w:t>和拆除</w:t>
      </w:r>
      <w:r w:rsidR="000A0289">
        <w:rPr>
          <w:rFonts w:hint="eastAsia"/>
        </w:rPr>
        <w:t>应符合</w:t>
      </w:r>
      <w:r w:rsidR="00D06927">
        <w:rPr>
          <w:rFonts w:hint="eastAsia"/>
        </w:rPr>
        <w:t>本规程</w:t>
      </w:r>
      <w:r w:rsidR="000A0289">
        <w:rPr>
          <w:rFonts w:hint="eastAsia"/>
        </w:rPr>
        <w:t>第</w:t>
      </w:r>
      <w:r w:rsidR="000A0289">
        <w:rPr>
          <w:rFonts w:hint="eastAsia"/>
        </w:rPr>
        <w:t>9.0.1~9.0.</w:t>
      </w:r>
      <w:r w:rsidR="00214DCF">
        <w:rPr>
          <w:rFonts w:hint="eastAsia"/>
        </w:rPr>
        <w:t>5</w:t>
      </w:r>
      <w:r w:rsidR="000A0289">
        <w:rPr>
          <w:rFonts w:hint="eastAsia"/>
        </w:rPr>
        <w:t>条的规定。</w:t>
      </w:r>
    </w:p>
    <w:p w14:paraId="39CE1078" w14:textId="35B70E9D" w:rsidR="002C45AE" w:rsidRDefault="002C45AE" w:rsidP="002C45AE">
      <w:pPr>
        <w:ind w:firstLine="480"/>
      </w:pPr>
      <w:r>
        <w:rPr>
          <w:rFonts w:hint="eastAsia"/>
        </w:rPr>
        <w:lastRenderedPageBreak/>
        <w:t xml:space="preserve">2 </w:t>
      </w:r>
      <w:r>
        <w:rPr>
          <w:rFonts w:hint="eastAsia"/>
        </w:rPr>
        <w:t>当</w:t>
      </w:r>
      <w:r w:rsidR="002512B0" w:rsidRPr="002512B0">
        <w:rPr>
          <w:rFonts w:hint="eastAsia"/>
        </w:rPr>
        <w:t>超高性能混凝土轻钢龙骨复合外墙系统</w:t>
      </w:r>
      <w:r>
        <w:rPr>
          <w:rFonts w:hint="eastAsia"/>
        </w:rPr>
        <w:t>遭遇地震、火灾等灾害后，应由专业技术人员对</w:t>
      </w:r>
      <w:r w:rsidR="002512B0" w:rsidRPr="002512B0">
        <w:rPr>
          <w:rFonts w:hint="eastAsia"/>
        </w:rPr>
        <w:t>复合外墙系统</w:t>
      </w:r>
      <w:r>
        <w:rPr>
          <w:rFonts w:hint="eastAsia"/>
        </w:rPr>
        <w:t>进行</w:t>
      </w:r>
      <w:r w:rsidR="003056F7">
        <w:rPr>
          <w:rFonts w:hint="eastAsia"/>
        </w:rPr>
        <w:t>一次</w:t>
      </w:r>
      <w:r>
        <w:rPr>
          <w:rFonts w:hint="eastAsia"/>
        </w:rPr>
        <w:t>全面检查，</w:t>
      </w:r>
      <w:r w:rsidR="00DE709F" w:rsidRPr="00DE709F">
        <w:rPr>
          <w:rFonts w:hint="eastAsia"/>
        </w:rPr>
        <w:t>检查内容、保养维护和拆除</w:t>
      </w:r>
      <w:r w:rsidR="000A0289">
        <w:rPr>
          <w:rFonts w:hint="eastAsia"/>
        </w:rPr>
        <w:t>应符合</w:t>
      </w:r>
      <w:r w:rsidR="00D06927">
        <w:rPr>
          <w:rFonts w:hint="eastAsia"/>
        </w:rPr>
        <w:t>本规程</w:t>
      </w:r>
      <w:r w:rsidR="000A0289">
        <w:rPr>
          <w:rFonts w:hint="eastAsia"/>
        </w:rPr>
        <w:t>第</w:t>
      </w:r>
      <w:r w:rsidR="000A0289">
        <w:rPr>
          <w:rFonts w:hint="eastAsia"/>
        </w:rPr>
        <w:t>9.0.1~9.0.</w:t>
      </w:r>
      <w:r w:rsidR="00214DCF">
        <w:rPr>
          <w:rFonts w:hint="eastAsia"/>
        </w:rPr>
        <w:t>5</w:t>
      </w:r>
      <w:r w:rsidR="000A0289">
        <w:rPr>
          <w:rFonts w:hint="eastAsia"/>
        </w:rPr>
        <w:t>条的规定，</w:t>
      </w:r>
      <w:r>
        <w:rPr>
          <w:rFonts w:hint="eastAsia"/>
        </w:rPr>
        <w:t>并</w:t>
      </w:r>
      <w:r w:rsidR="000A0289">
        <w:rPr>
          <w:rFonts w:hint="eastAsia"/>
        </w:rPr>
        <w:t>应</w:t>
      </w:r>
      <w:r>
        <w:rPr>
          <w:rFonts w:hint="eastAsia"/>
        </w:rPr>
        <w:t>根据损坏程度制定</w:t>
      </w:r>
      <w:r w:rsidR="00EB3A0C">
        <w:rPr>
          <w:rFonts w:hint="eastAsia"/>
        </w:rPr>
        <w:t>专门</w:t>
      </w:r>
      <w:r>
        <w:rPr>
          <w:rFonts w:hint="eastAsia"/>
        </w:rPr>
        <w:t>处理方案及时处理。</w:t>
      </w:r>
    </w:p>
    <w:p w14:paraId="1B65341B" w14:textId="603942B1" w:rsidR="00BE68F4" w:rsidRPr="00DA0755" w:rsidRDefault="00BE68F4" w:rsidP="00BE68F4">
      <w:pPr>
        <w:ind w:firstLineChars="0" w:firstLine="0"/>
      </w:pPr>
      <w:r w:rsidRPr="008864F8">
        <w:rPr>
          <w:rFonts w:cs="Times New Roman" w:hint="eastAsia"/>
          <w:b/>
          <w:color w:val="0000FF"/>
          <w:szCs w:val="24"/>
        </w:rPr>
        <w:t>【条文说明】本条对超高性能混凝土轻钢龙骨复合外墙</w:t>
      </w:r>
      <w:r>
        <w:rPr>
          <w:rFonts w:cs="Times New Roman" w:hint="eastAsia"/>
          <w:b/>
          <w:color w:val="0000FF"/>
          <w:szCs w:val="24"/>
        </w:rPr>
        <w:t>在经历强风、地震或火灾等灾害后的检查和修复进行了规定</w:t>
      </w:r>
      <w:r w:rsidRPr="008864F8">
        <w:rPr>
          <w:rFonts w:cs="Times New Roman" w:hint="eastAsia"/>
          <w:b/>
          <w:color w:val="0000FF"/>
          <w:szCs w:val="24"/>
        </w:rPr>
        <w:t>。</w:t>
      </w:r>
    </w:p>
    <w:p w14:paraId="05016BA5" w14:textId="77777777" w:rsidR="00C903C5" w:rsidRPr="00BE68F4" w:rsidRDefault="00C903C5" w:rsidP="00C903C5">
      <w:pPr>
        <w:ind w:firstLine="480"/>
      </w:pPr>
    </w:p>
    <w:p w14:paraId="16F0928C" w14:textId="77777777" w:rsidR="00A06324" w:rsidRPr="001739CC" w:rsidRDefault="00A06324" w:rsidP="008864F8">
      <w:pPr>
        <w:ind w:firstLineChars="0" w:firstLine="0"/>
        <w:sectPr w:rsidR="00A06324" w:rsidRPr="001739CC">
          <w:pgSz w:w="11906" w:h="16838"/>
          <w:pgMar w:top="1440" w:right="1800" w:bottom="1440" w:left="1800" w:header="851" w:footer="992" w:gutter="0"/>
          <w:cols w:space="425"/>
          <w:titlePg/>
          <w:docGrid w:type="lines" w:linePitch="312"/>
        </w:sectPr>
      </w:pPr>
      <w:bookmarkStart w:id="329" w:name="_Toc149472571"/>
    </w:p>
    <w:p w14:paraId="3F4729AE" w14:textId="5346B06E" w:rsidR="00814EE3" w:rsidRPr="001739CC" w:rsidRDefault="00814EE3" w:rsidP="00814EE3">
      <w:pPr>
        <w:pStyle w:val="1"/>
        <w:numPr>
          <w:ilvl w:val="0"/>
          <w:numId w:val="0"/>
        </w:numPr>
      </w:pPr>
      <w:bookmarkStart w:id="330" w:name="_Toc192160569"/>
      <w:bookmarkStart w:id="331" w:name="_Toc192169930"/>
      <w:r w:rsidRPr="001739CC">
        <w:rPr>
          <w:rFonts w:hint="eastAsia"/>
        </w:rPr>
        <w:lastRenderedPageBreak/>
        <w:t>附录</w:t>
      </w:r>
      <w:r w:rsidR="00AF488E">
        <w:rPr>
          <w:rFonts w:hint="eastAsia"/>
        </w:rPr>
        <w:t>A</w:t>
      </w:r>
      <w:r w:rsidRPr="001739CC">
        <w:rPr>
          <w:rFonts w:hint="eastAsia"/>
        </w:rPr>
        <w:t xml:space="preserve"> </w:t>
      </w:r>
      <w:r w:rsidR="00F729C9">
        <w:rPr>
          <w:rFonts w:hint="eastAsia"/>
        </w:rPr>
        <w:t>构件制作质量验收表和进场签收单</w:t>
      </w:r>
      <w:bookmarkEnd w:id="330"/>
      <w:bookmarkEnd w:id="331"/>
      <w:r w:rsidR="00A72684">
        <w:fldChar w:fldCharType="begin"/>
      </w:r>
      <w:r w:rsidR="00A72684">
        <w:instrText xml:space="preserve"> </w:instrText>
      </w:r>
      <w:r w:rsidR="00A72684">
        <w:rPr>
          <w:rFonts w:hint="eastAsia"/>
        </w:rPr>
        <w:instrText>TC  "</w:instrText>
      </w:r>
      <w:r w:rsidR="00977C89" w:rsidRPr="00977C89">
        <w:rPr>
          <w:rFonts w:hint="eastAsia"/>
        </w:rPr>
        <w:instrText xml:space="preserve"> </w:instrText>
      </w:r>
      <w:bookmarkStart w:id="332" w:name="_Toc192160570"/>
      <w:bookmarkStart w:id="333" w:name="_Toc192169978"/>
      <w:r w:rsidR="00977C89" w:rsidRPr="00977C89">
        <w:rPr>
          <w:rFonts w:hint="eastAsia"/>
        </w:rPr>
        <w:instrText>Appendix A</w:instrText>
      </w:r>
      <w:r w:rsidR="00977C89" w:rsidRPr="00977C89">
        <w:rPr>
          <w:rFonts w:hint="eastAsia"/>
        </w:rPr>
        <w:instrText xml:space="preserve">　</w:instrText>
      </w:r>
      <w:r w:rsidR="00977C89" w:rsidRPr="00977C89">
        <w:rPr>
          <w:rFonts w:hint="eastAsia"/>
        </w:rPr>
        <w:instrText>Component production quality acceptance form and entry receipt</w:instrText>
      </w:r>
      <w:bookmarkEnd w:id="332"/>
      <w:bookmarkEnd w:id="333"/>
      <w:r w:rsidR="00A72684">
        <w:rPr>
          <w:rFonts w:hint="eastAsia"/>
        </w:rPr>
        <w:instrText>" \l 1</w:instrText>
      </w:r>
      <w:r w:rsidR="00A72684">
        <w:instrText xml:space="preserve"> </w:instrText>
      </w:r>
      <w:r w:rsidR="00A72684">
        <w:fldChar w:fldCharType="end"/>
      </w:r>
    </w:p>
    <w:p w14:paraId="06323E4F" w14:textId="50465B44" w:rsidR="000C76BE" w:rsidRPr="000C76BE" w:rsidRDefault="000C76BE" w:rsidP="00F729C9">
      <w:pPr>
        <w:pStyle w:val="ab"/>
        <w:spacing w:before="31" w:after="31"/>
      </w:pPr>
      <w:r w:rsidRPr="000C76BE">
        <w:rPr>
          <w:rFonts w:hint="eastAsia"/>
        </w:rPr>
        <w:t>表</w:t>
      </w:r>
      <w:r w:rsidR="00AF488E">
        <w:rPr>
          <w:rFonts w:hint="eastAsia"/>
        </w:rPr>
        <w:t>A</w:t>
      </w:r>
      <w:r w:rsidRPr="000C76BE">
        <w:rPr>
          <w:rFonts w:hint="eastAsia"/>
        </w:rPr>
        <w:t>.1</w:t>
      </w:r>
      <w:r w:rsidR="00F729C9" w:rsidRPr="00F729C9">
        <w:rPr>
          <w:rFonts w:hint="eastAsia"/>
        </w:rPr>
        <w:t>超高性能混凝土轻钢龙骨复合外墙</w:t>
      </w:r>
      <w:r w:rsidRPr="000C76BE">
        <w:rPr>
          <w:rFonts w:hint="eastAsia"/>
        </w:rPr>
        <w:t>隐蔽工程质量验收表</w:t>
      </w:r>
    </w:p>
    <w:tbl>
      <w:tblPr>
        <w:tblStyle w:val="aa"/>
        <w:tblW w:w="5000" w:type="pct"/>
        <w:tblLook w:val="04A0" w:firstRow="1" w:lastRow="0" w:firstColumn="1" w:lastColumn="0" w:noHBand="0" w:noVBand="1"/>
      </w:tblPr>
      <w:tblGrid>
        <w:gridCol w:w="1657"/>
        <w:gridCol w:w="1658"/>
        <w:gridCol w:w="831"/>
        <w:gridCol w:w="833"/>
        <w:gridCol w:w="1658"/>
        <w:gridCol w:w="1659"/>
      </w:tblGrid>
      <w:tr w:rsidR="000C76BE" w:rsidRPr="000C76BE" w14:paraId="5D989083" w14:textId="77777777" w:rsidTr="00DA5FFF">
        <w:trPr>
          <w:trHeight w:val="510"/>
        </w:trPr>
        <w:tc>
          <w:tcPr>
            <w:tcW w:w="2499" w:type="pct"/>
            <w:gridSpan w:val="3"/>
          </w:tcPr>
          <w:p w14:paraId="508D05AF"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生产企业（盖章）：</w:t>
            </w:r>
          </w:p>
        </w:tc>
        <w:tc>
          <w:tcPr>
            <w:tcW w:w="2501" w:type="pct"/>
            <w:gridSpan w:val="3"/>
          </w:tcPr>
          <w:p w14:paraId="4D1FF220"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复合外墙板编号：</w:t>
            </w:r>
          </w:p>
        </w:tc>
      </w:tr>
      <w:tr w:rsidR="000C76BE" w:rsidRPr="000C76BE" w14:paraId="5B7E63C3" w14:textId="77777777" w:rsidTr="00DA5FFF">
        <w:trPr>
          <w:trHeight w:val="510"/>
        </w:trPr>
        <w:tc>
          <w:tcPr>
            <w:tcW w:w="2499" w:type="pct"/>
            <w:gridSpan w:val="3"/>
          </w:tcPr>
          <w:p w14:paraId="40ECD818"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复合外墙板规格：</w:t>
            </w:r>
          </w:p>
        </w:tc>
        <w:tc>
          <w:tcPr>
            <w:tcW w:w="2501" w:type="pct"/>
            <w:gridSpan w:val="3"/>
          </w:tcPr>
          <w:p w14:paraId="592AD6C7"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检查日期：</w:t>
            </w:r>
          </w:p>
        </w:tc>
      </w:tr>
      <w:tr w:rsidR="000C76BE" w:rsidRPr="000C76BE" w14:paraId="2F2D3871" w14:textId="77777777" w:rsidTr="00DA5FFF">
        <w:trPr>
          <w:trHeight w:val="20"/>
        </w:trPr>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61705"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分项</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DD2DD"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检查项目</w:t>
            </w:r>
          </w:p>
        </w:tc>
        <w:tc>
          <w:tcPr>
            <w:tcW w:w="10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3F3D07"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质量要求</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152018"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实测值</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7CF770"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判定</w:t>
            </w:r>
          </w:p>
        </w:tc>
      </w:tr>
      <w:tr w:rsidR="000C76BE" w:rsidRPr="000C76BE" w14:paraId="7C399436" w14:textId="77777777" w:rsidTr="00DA5FFF">
        <w:trPr>
          <w:trHeight w:val="20"/>
        </w:trPr>
        <w:tc>
          <w:tcPr>
            <w:tcW w:w="999" w:type="pct"/>
            <w:vMerge w:val="restart"/>
            <w:tcBorders>
              <w:top w:val="single" w:sz="4" w:space="0" w:color="000000"/>
              <w:left w:val="single" w:sz="4" w:space="0" w:color="000000"/>
              <w:right w:val="single" w:sz="4" w:space="0" w:color="000000"/>
            </w:tcBorders>
            <w:shd w:val="clear" w:color="auto" w:fill="auto"/>
            <w:vAlign w:val="center"/>
          </w:tcPr>
          <w:p w14:paraId="74DB013B"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内饰面</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CB2325"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种类</w:t>
            </w:r>
          </w:p>
        </w:tc>
        <w:tc>
          <w:tcPr>
            <w:tcW w:w="10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0FF11F"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A21251" w14:textId="77777777" w:rsidR="000C76BE" w:rsidRPr="000C76BE" w:rsidRDefault="000C76BE" w:rsidP="000C76BE">
            <w:pPr>
              <w:spacing w:line="240" w:lineRule="auto"/>
              <w:ind w:firstLineChars="0" w:firstLine="0"/>
              <w:jc w:val="left"/>
              <w:rPr>
                <w:rFonts w:cs="Times New Roman"/>
                <w:sz w:val="21"/>
                <w:szCs w:val="24"/>
                <w:lang w:bidi="ar"/>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A5A862"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7FF3A95C" w14:textId="77777777" w:rsidTr="00DA5FFF">
        <w:trPr>
          <w:trHeight w:val="20"/>
        </w:trPr>
        <w:tc>
          <w:tcPr>
            <w:tcW w:w="999" w:type="pct"/>
            <w:vMerge/>
            <w:tcBorders>
              <w:left w:val="single" w:sz="4" w:space="0" w:color="000000"/>
              <w:bottom w:val="single" w:sz="4" w:space="0" w:color="000000"/>
              <w:right w:val="single" w:sz="4" w:space="0" w:color="000000"/>
            </w:tcBorders>
            <w:shd w:val="clear" w:color="auto" w:fill="auto"/>
            <w:vAlign w:val="center"/>
          </w:tcPr>
          <w:p w14:paraId="47F7C8F0"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479A1"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厚度（mm）</w:t>
            </w:r>
          </w:p>
        </w:tc>
        <w:tc>
          <w:tcPr>
            <w:tcW w:w="10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1AD22E"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FE0D80" w14:textId="77777777" w:rsidR="000C76BE" w:rsidRPr="000C76BE" w:rsidRDefault="000C76BE" w:rsidP="000C76BE">
            <w:pPr>
              <w:spacing w:line="240" w:lineRule="auto"/>
              <w:ind w:firstLineChars="0" w:firstLine="0"/>
              <w:jc w:val="left"/>
              <w:rPr>
                <w:rFonts w:cs="Times New Roman"/>
                <w:sz w:val="21"/>
                <w:szCs w:val="24"/>
                <w:lang w:bidi="ar"/>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58925C"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1C41EA5E" w14:textId="77777777" w:rsidTr="00DA5FFF">
        <w:trPr>
          <w:trHeight w:val="20"/>
        </w:trPr>
        <w:tc>
          <w:tcPr>
            <w:tcW w:w="999" w:type="pct"/>
            <w:vMerge w:val="restart"/>
            <w:tcBorders>
              <w:top w:val="single" w:sz="4" w:space="0" w:color="000000"/>
              <w:left w:val="single" w:sz="4" w:space="0" w:color="000000"/>
              <w:right w:val="single" w:sz="4" w:space="0" w:color="000000"/>
            </w:tcBorders>
            <w:shd w:val="clear" w:color="auto" w:fill="auto"/>
            <w:vAlign w:val="center"/>
          </w:tcPr>
          <w:p w14:paraId="41B53BBD"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保温层</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18B50" w14:textId="494F7BF8" w:rsidR="000C76BE" w:rsidRPr="000C76BE" w:rsidRDefault="00F810EC" w:rsidP="000C76BE">
            <w:pPr>
              <w:spacing w:line="240" w:lineRule="auto"/>
              <w:ind w:firstLineChars="0" w:firstLine="0"/>
              <w:jc w:val="left"/>
              <w:rPr>
                <w:rFonts w:cs="Times New Roman"/>
                <w:sz w:val="21"/>
                <w:szCs w:val="24"/>
                <w:lang w:bidi="ar"/>
              </w:rPr>
            </w:pPr>
            <w:r>
              <w:rPr>
                <w:rFonts w:cs="Times New Roman" w:hint="eastAsia"/>
                <w:sz w:val="21"/>
                <w:szCs w:val="24"/>
                <w:lang w:bidi="ar"/>
              </w:rPr>
              <w:t>接缝</w:t>
            </w:r>
          </w:p>
        </w:tc>
        <w:tc>
          <w:tcPr>
            <w:tcW w:w="10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0A6B1A"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BBCBFE" w14:textId="77777777" w:rsidR="000C76BE" w:rsidRPr="000C76BE" w:rsidRDefault="000C76BE" w:rsidP="000C76BE">
            <w:pPr>
              <w:spacing w:line="240" w:lineRule="auto"/>
              <w:ind w:firstLineChars="0" w:firstLine="0"/>
              <w:jc w:val="left"/>
              <w:rPr>
                <w:rFonts w:cs="Times New Roman"/>
                <w:sz w:val="21"/>
                <w:szCs w:val="24"/>
                <w:lang w:bidi="ar"/>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D9960"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5E632602" w14:textId="77777777" w:rsidTr="00DA5FFF">
        <w:trPr>
          <w:trHeight w:val="20"/>
        </w:trPr>
        <w:tc>
          <w:tcPr>
            <w:tcW w:w="999" w:type="pct"/>
            <w:vMerge/>
            <w:tcBorders>
              <w:left w:val="single" w:sz="4" w:space="0" w:color="000000"/>
              <w:bottom w:val="single" w:sz="4" w:space="0" w:color="000000"/>
              <w:right w:val="single" w:sz="4" w:space="0" w:color="000000"/>
            </w:tcBorders>
            <w:shd w:val="clear" w:color="auto" w:fill="auto"/>
            <w:vAlign w:val="center"/>
          </w:tcPr>
          <w:p w14:paraId="27C8E09B"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5D6695"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厚度（mm）</w:t>
            </w:r>
          </w:p>
        </w:tc>
        <w:tc>
          <w:tcPr>
            <w:tcW w:w="10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355EE2"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85EE7F" w14:textId="77777777" w:rsidR="000C76BE" w:rsidRPr="000C76BE" w:rsidRDefault="000C76BE" w:rsidP="000C76BE">
            <w:pPr>
              <w:spacing w:line="240" w:lineRule="auto"/>
              <w:ind w:firstLineChars="0" w:firstLine="0"/>
              <w:jc w:val="left"/>
              <w:rPr>
                <w:rFonts w:cs="Times New Roman"/>
                <w:sz w:val="21"/>
                <w:szCs w:val="24"/>
                <w:lang w:bidi="ar"/>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1B7BA4"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7C8ED276" w14:textId="77777777" w:rsidTr="00DA5FFF">
        <w:trPr>
          <w:trHeight w:val="20"/>
        </w:trPr>
        <w:tc>
          <w:tcPr>
            <w:tcW w:w="999" w:type="pct"/>
            <w:vMerge w:val="restart"/>
            <w:tcBorders>
              <w:top w:val="single" w:sz="4" w:space="0" w:color="000000"/>
              <w:left w:val="single" w:sz="4" w:space="0" w:color="000000"/>
              <w:right w:val="single" w:sz="4" w:space="0" w:color="000000"/>
            </w:tcBorders>
            <w:shd w:val="clear" w:color="auto" w:fill="auto"/>
            <w:vAlign w:val="center"/>
          </w:tcPr>
          <w:p w14:paraId="1CB5F5FE"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rPr>
              <w:t>FRP连接件</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AACDE5"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规格</w:t>
            </w:r>
          </w:p>
        </w:tc>
        <w:tc>
          <w:tcPr>
            <w:tcW w:w="10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A97BA5"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93E49" w14:textId="77777777" w:rsidR="000C76BE" w:rsidRPr="000C76BE" w:rsidRDefault="000C76BE" w:rsidP="000C76BE">
            <w:pPr>
              <w:spacing w:line="240" w:lineRule="auto"/>
              <w:ind w:firstLineChars="0" w:firstLine="0"/>
              <w:jc w:val="left"/>
              <w:rPr>
                <w:rFonts w:cs="Times New Roman"/>
                <w:sz w:val="21"/>
                <w:szCs w:val="24"/>
                <w:lang w:bidi="ar"/>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D74C17"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5B757C1E" w14:textId="77777777" w:rsidTr="00DA5FFF">
        <w:trPr>
          <w:trHeight w:val="20"/>
        </w:trPr>
        <w:tc>
          <w:tcPr>
            <w:tcW w:w="999" w:type="pct"/>
            <w:vMerge/>
            <w:tcBorders>
              <w:left w:val="single" w:sz="4" w:space="0" w:color="000000"/>
              <w:right w:val="single" w:sz="4" w:space="0" w:color="000000"/>
            </w:tcBorders>
            <w:shd w:val="clear" w:color="auto" w:fill="auto"/>
            <w:vAlign w:val="center"/>
          </w:tcPr>
          <w:p w14:paraId="0E2CFD58"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FFD1D6"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数量</w:t>
            </w:r>
          </w:p>
        </w:tc>
        <w:tc>
          <w:tcPr>
            <w:tcW w:w="10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21F9C6"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7804A9" w14:textId="77777777" w:rsidR="000C76BE" w:rsidRPr="000C76BE" w:rsidRDefault="000C76BE" w:rsidP="000C76BE">
            <w:pPr>
              <w:spacing w:line="240" w:lineRule="auto"/>
              <w:ind w:firstLineChars="0" w:firstLine="0"/>
              <w:jc w:val="left"/>
              <w:rPr>
                <w:rFonts w:cs="Times New Roman"/>
                <w:sz w:val="21"/>
                <w:szCs w:val="24"/>
                <w:lang w:bidi="ar"/>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57982B"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4B792FA2" w14:textId="77777777" w:rsidTr="00DA5FFF">
        <w:trPr>
          <w:trHeight w:val="20"/>
        </w:trPr>
        <w:tc>
          <w:tcPr>
            <w:tcW w:w="999" w:type="pct"/>
            <w:vMerge/>
            <w:tcBorders>
              <w:left w:val="single" w:sz="4" w:space="0" w:color="000000"/>
              <w:bottom w:val="single" w:sz="4" w:space="0" w:color="000000"/>
              <w:right w:val="single" w:sz="4" w:space="0" w:color="000000"/>
            </w:tcBorders>
            <w:shd w:val="clear" w:color="auto" w:fill="auto"/>
            <w:vAlign w:val="center"/>
          </w:tcPr>
          <w:p w14:paraId="45276437"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C593E"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位置偏差（mm）</w:t>
            </w:r>
          </w:p>
        </w:tc>
        <w:tc>
          <w:tcPr>
            <w:tcW w:w="10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38490A"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56A9DF" w14:textId="77777777" w:rsidR="000C76BE" w:rsidRPr="000C76BE" w:rsidRDefault="000C76BE" w:rsidP="000C76BE">
            <w:pPr>
              <w:spacing w:line="240" w:lineRule="auto"/>
              <w:ind w:firstLineChars="0" w:firstLine="0"/>
              <w:jc w:val="left"/>
              <w:rPr>
                <w:rFonts w:cs="Times New Roman"/>
                <w:sz w:val="21"/>
                <w:szCs w:val="24"/>
                <w:lang w:bidi="ar"/>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BFB46A"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4A8CDFC9" w14:textId="77777777" w:rsidTr="00DA5FFF">
        <w:trPr>
          <w:trHeight w:val="20"/>
        </w:trPr>
        <w:tc>
          <w:tcPr>
            <w:tcW w:w="999" w:type="pct"/>
            <w:vMerge w:val="restart"/>
            <w:tcBorders>
              <w:left w:val="single" w:sz="4" w:space="0" w:color="000000"/>
              <w:right w:val="single" w:sz="4" w:space="0" w:color="000000"/>
            </w:tcBorders>
            <w:shd w:val="clear" w:color="auto" w:fill="auto"/>
            <w:vAlign w:val="center"/>
          </w:tcPr>
          <w:p w14:paraId="03252DB3"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rPr>
              <w:t>连接角钢件</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6E952"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规格</w:t>
            </w:r>
          </w:p>
        </w:tc>
        <w:tc>
          <w:tcPr>
            <w:tcW w:w="10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41B898"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538CD6" w14:textId="77777777" w:rsidR="000C76BE" w:rsidRPr="000C76BE" w:rsidRDefault="000C76BE" w:rsidP="000C76BE">
            <w:pPr>
              <w:spacing w:line="240" w:lineRule="auto"/>
              <w:ind w:firstLineChars="0" w:firstLine="0"/>
              <w:jc w:val="left"/>
              <w:rPr>
                <w:rFonts w:cs="Times New Roman"/>
                <w:sz w:val="21"/>
                <w:szCs w:val="24"/>
                <w:lang w:bidi="ar"/>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4EE3FC"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02D900B0" w14:textId="77777777" w:rsidTr="00DA5FFF">
        <w:trPr>
          <w:trHeight w:val="20"/>
        </w:trPr>
        <w:tc>
          <w:tcPr>
            <w:tcW w:w="999" w:type="pct"/>
            <w:vMerge/>
            <w:tcBorders>
              <w:left w:val="single" w:sz="4" w:space="0" w:color="000000"/>
              <w:right w:val="single" w:sz="4" w:space="0" w:color="000000"/>
            </w:tcBorders>
            <w:shd w:val="clear" w:color="auto" w:fill="auto"/>
            <w:vAlign w:val="center"/>
          </w:tcPr>
          <w:p w14:paraId="1972066D"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6D51D3"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数量</w:t>
            </w:r>
          </w:p>
        </w:tc>
        <w:tc>
          <w:tcPr>
            <w:tcW w:w="10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E8D767"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9C7CC3" w14:textId="77777777" w:rsidR="000C76BE" w:rsidRPr="000C76BE" w:rsidRDefault="000C76BE" w:rsidP="000C76BE">
            <w:pPr>
              <w:spacing w:line="240" w:lineRule="auto"/>
              <w:ind w:firstLineChars="0" w:firstLine="0"/>
              <w:jc w:val="left"/>
              <w:rPr>
                <w:rFonts w:cs="Times New Roman"/>
                <w:sz w:val="21"/>
                <w:szCs w:val="24"/>
                <w:lang w:bidi="ar"/>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6AFF82"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75C3B161" w14:textId="77777777" w:rsidTr="00DA5FFF">
        <w:trPr>
          <w:trHeight w:val="20"/>
        </w:trPr>
        <w:tc>
          <w:tcPr>
            <w:tcW w:w="999" w:type="pct"/>
            <w:vMerge/>
            <w:tcBorders>
              <w:left w:val="single" w:sz="4" w:space="0" w:color="000000"/>
              <w:bottom w:val="single" w:sz="4" w:space="0" w:color="000000"/>
              <w:right w:val="single" w:sz="4" w:space="0" w:color="000000"/>
            </w:tcBorders>
            <w:shd w:val="clear" w:color="auto" w:fill="auto"/>
            <w:vAlign w:val="center"/>
          </w:tcPr>
          <w:p w14:paraId="59FC1283"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5F1CBC"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位置偏差（mm）</w:t>
            </w:r>
          </w:p>
        </w:tc>
        <w:tc>
          <w:tcPr>
            <w:tcW w:w="10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DE2D6A"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12288" w14:textId="77777777" w:rsidR="000C76BE" w:rsidRPr="000C76BE" w:rsidRDefault="000C76BE" w:rsidP="000C76BE">
            <w:pPr>
              <w:spacing w:line="240" w:lineRule="auto"/>
              <w:ind w:firstLineChars="0" w:firstLine="0"/>
              <w:jc w:val="left"/>
              <w:rPr>
                <w:rFonts w:cs="Times New Roman"/>
                <w:sz w:val="21"/>
                <w:szCs w:val="24"/>
                <w:lang w:bidi="ar"/>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16B252"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2C081A50" w14:textId="77777777" w:rsidTr="00DA5FFF">
        <w:trPr>
          <w:trHeight w:val="20"/>
        </w:trPr>
        <w:tc>
          <w:tcPr>
            <w:tcW w:w="999" w:type="pct"/>
            <w:vMerge w:val="restart"/>
            <w:tcBorders>
              <w:top w:val="single" w:sz="4" w:space="0" w:color="000000"/>
              <w:left w:val="single" w:sz="4" w:space="0" w:color="000000"/>
              <w:right w:val="single" w:sz="4" w:space="0" w:color="000000"/>
            </w:tcBorders>
            <w:shd w:val="clear" w:color="auto" w:fill="auto"/>
            <w:vAlign w:val="center"/>
          </w:tcPr>
          <w:p w14:paraId="6F78BBEA"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rPr>
              <w:t>隔离垫</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DEC95"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规格</w:t>
            </w:r>
          </w:p>
        </w:tc>
        <w:tc>
          <w:tcPr>
            <w:tcW w:w="10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F9CB3F"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F715CA" w14:textId="77777777" w:rsidR="000C76BE" w:rsidRPr="000C76BE" w:rsidRDefault="000C76BE" w:rsidP="000C76BE">
            <w:pPr>
              <w:spacing w:line="240" w:lineRule="auto"/>
              <w:ind w:firstLineChars="0" w:firstLine="0"/>
              <w:jc w:val="left"/>
              <w:rPr>
                <w:rFonts w:cs="Times New Roman"/>
                <w:sz w:val="21"/>
                <w:szCs w:val="24"/>
                <w:lang w:bidi="ar"/>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BC16C"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07B357DB" w14:textId="77777777" w:rsidTr="00DA5FFF">
        <w:trPr>
          <w:trHeight w:val="20"/>
        </w:trPr>
        <w:tc>
          <w:tcPr>
            <w:tcW w:w="999" w:type="pct"/>
            <w:vMerge/>
            <w:tcBorders>
              <w:left w:val="single" w:sz="4" w:space="0" w:color="000000"/>
              <w:bottom w:val="single" w:sz="4" w:space="0" w:color="000000"/>
              <w:right w:val="single" w:sz="4" w:space="0" w:color="000000"/>
            </w:tcBorders>
            <w:shd w:val="clear" w:color="auto" w:fill="auto"/>
            <w:vAlign w:val="center"/>
          </w:tcPr>
          <w:p w14:paraId="4DE62CE1"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5487F6"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数量</w:t>
            </w:r>
          </w:p>
        </w:tc>
        <w:tc>
          <w:tcPr>
            <w:tcW w:w="10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F0A223"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8F447" w14:textId="77777777" w:rsidR="000C76BE" w:rsidRPr="000C76BE" w:rsidRDefault="000C76BE" w:rsidP="000C76BE">
            <w:pPr>
              <w:spacing w:line="240" w:lineRule="auto"/>
              <w:ind w:firstLineChars="0" w:firstLine="0"/>
              <w:jc w:val="left"/>
              <w:rPr>
                <w:rFonts w:cs="Times New Roman"/>
                <w:sz w:val="21"/>
                <w:szCs w:val="24"/>
                <w:lang w:bidi="ar"/>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102048"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0389C515" w14:textId="77777777" w:rsidTr="00DA5FFF">
        <w:trPr>
          <w:trHeight w:val="20"/>
        </w:trPr>
        <w:tc>
          <w:tcPr>
            <w:tcW w:w="999" w:type="pct"/>
            <w:vMerge w:val="restart"/>
            <w:tcBorders>
              <w:top w:val="single" w:sz="4" w:space="0" w:color="000000"/>
              <w:left w:val="single" w:sz="4" w:space="0" w:color="000000"/>
              <w:right w:val="single" w:sz="4" w:space="0" w:color="000000"/>
            </w:tcBorders>
            <w:shd w:val="clear" w:color="auto" w:fill="auto"/>
            <w:vAlign w:val="center"/>
          </w:tcPr>
          <w:p w14:paraId="063E1D0B"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不锈钢预埋套筒</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ECD01E"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规格</w:t>
            </w:r>
          </w:p>
        </w:tc>
        <w:tc>
          <w:tcPr>
            <w:tcW w:w="10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F8CD50"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95BAA" w14:textId="77777777" w:rsidR="000C76BE" w:rsidRPr="000C76BE" w:rsidRDefault="000C76BE" w:rsidP="000C76BE">
            <w:pPr>
              <w:spacing w:line="240" w:lineRule="auto"/>
              <w:ind w:firstLineChars="0" w:firstLine="0"/>
              <w:jc w:val="left"/>
              <w:rPr>
                <w:rFonts w:cs="Times New Roman"/>
                <w:sz w:val="21"/>
                <w:szCs w:val="24"/>
                <w:lang w:bidi="ar"/>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6E6E4A"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7A78DB08" w14:textId="77777777" w:rsidTr="00DA5FFF">
        <w:trPr>
          <w:trHeight w:val="20"/>
        </w:trPr>
        <w:tc>
          <w:tcPr>
            <w:tcW w:w="999" w:type="pct"/>
            <w:vMerge/>
            <w:tcBorders>
              <w:left w:val="single" w:sz="4" w:space="0" w:color="000000"/>
              <w:right w:val="single" w:sz="4" w:space="0" w:color="000000"/>
            </w:tcBorders>
            <w:shd w:val="clear" w:color="auto" w:fill="auto"/>
            <w:vAlign w:val="center"/>
          </w:tcPr>
          <w:p w14:paraId="575A72F2"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F89038"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数量</w:t>
            </w:r>
          </w:p>
        </w:tc>
        <w:tc>
          <w:tcPr>
            <w:tcW w:w="10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C19A2C"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445E0D" w14:textId="77777777" w:rsidR="000C76BE" w:rsidRPr="000C76BE" w:rsidRDefault="000C76BE" w:rsidP="000C76BE">
            <w:pPr>
              <w:spacing w:line="240" w:lineRule="auto"/>
              <w:ind w:firstLineChars="0" w:firstLine="0"/>
              <w:jc w:val="left"/>
              <w:rPr>
                <w:rFonts w:cs="Times New Roman"/>
                <w:sz w:val="21"/>
                <w:szCs w:val="24"/>
                <w:lang w:bidi="ar"/>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91148"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00C635D9" w14:textId="77777777" w:rsidTr="00DA5FFF">
        <w:trPr>
          <w:trHeight w:val="20"/>
        </w:trPr>
        <w:tc>
          <w:tcPr>
            <w:tcW w:w="999" w:type="pct"/>
            <w:vMerge/>
            <w:tcBorders>
              <w:left w:val="single" w:sz="4" w:space="0" w:color="000000"/>
              <w:bottom w:val="single" w:sz="4" w:space="0" w:color="000000"/>
              <w:right w:val="single" w:sz="4" w:space="0" w:color="000000"/>
            </w:tcBorders>
            <w:shd w:val="clear" w:color="auto" w:fill="auto"/>
            <w:vAlign w:val="center"/>
          </w:tcPr>
          <w:p w14:paraId="0977C6FC"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195570"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位置偏差（mm）</w:t>
            </w:r>
          </w:p>
        </w:tc>
        <w:tc>
          <w:tcPr>
            <w:tcW w:w="10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EF83C1"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9E4354" w14:textId="77777777" w:rsidR="000C76BE" w:rsidRPr="000C76BE" w:rsidRDefault="000C76BE" w:rsidP="000C76BE">
            <w:pPr>
              <w:spacing w:line="240" w:lineRule="auto"/>
              <w:ind w:firstLineChars="0" w:firstLine="0"/>
              <w:jc w:val="left"/>
              <w:rPr>
                <w:rFonts w:cs="Times New Roman"/>
                <w:sz w:val="21"/>
                <w:szCs w:val="24"/>
                <w:lang w:bidi="ar"/>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89BA8B"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71660A0A" w14:textId="77777777" w:rsidTr="00DA5FFF">
        <w:trPr>
          <w:trHeight w:val="20"/>
        </w:trPr>
        <w:tc>
          <w:tcPr>
            <w:tcW w:w="999" w:type="pct"/>
            <w:vMerge w:val="restart"/>
            <w:tcBorders>
              <w:top w:val="single" w:sz="4" w:space="0" w:color="000000"/>
              <w:left w:val="single" w:sz="4" w:space="0" w:color="000000"/>
              <w:right w:val="single" w:sz="4" w:space="0" w:color="000000"/>
            </w:tcBorders>
            <w:shd w:val="clear" w:color="auto" w:fill="auto"/>
            <w:vAlign w:val="center"/>
          </w:tcPr>
          <w:p w14:paraId="4F0C8705"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开洞、预埋管线、线盒</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A4A5B5"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规格</w:t>
            </w:r>
          </w:p>
        </w:tc>
        <w:tc>
          <w:tcPr>
            <w:tcW w:w="10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75DC5A"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37377" w14:textId="77777777" w:rsidR="000C76BE" w:rsidRPr="000C76BE" w:rsidRDefault="000C76BE" w:rsidP="000C76BE">
            <w:pPr>
              <w:spacing w:line="240" w:lineRule="auto"/>
              <w:ind w:firstLineChars="0" w:firstLine="0"/>
              <w:jc w:val="left"/>
              <w:rPr>
                <w:rFonts w:cs="Times New Roman"/>
                <w:sz w:val="21"/>
                <w:szCs w:val="24"/>
                <w:lang w:bidi="ar"/>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C15EFF"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2D95F008" w14:textId="77777777" w:rsidTr="00DA5FFF">
        <w:trPr>
          <w:trHeight w:val="20"/>
        </w:trPr>
        <w:tc>
          <w:tcPr>
            <w:tcW w:w="999" w:type="pct"/>
            <w:vMerge/>
            <w:tcBorders>
              <w:left w:val="single" w:sz="4" w:space="0" w:color="000000"/>
              <w:right w:val="single" w:sz="4" w:space="0" w:color="000000"/>
            </w:tcBorders>
            <w:shd w:val="clear" w:color="auto" w:fill="auto"/>
            <w:vAlign w:val="center"/>
          </w:tcPr>
          <w:p w14:paraId="729C24AE"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81B93"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位置偏差（mm）</w:t>
            </w:r>
          </w:p>
        </w:tc>
        <w:tc>
          <w:tcPr>
            <w:tcW w:w="10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86B3B0"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A84652" w14:textId="77777777" w:rsidR="000C76BE" w:rsidRPr="000C76BE" w:rsidRDefault="000C76BE" w:rsidP="000C76BE">
            <w:pPr>
              <w:spacing w:line="240" w:lineRule="auto"/>
              <w:ind w:firstLineChars="0" w:firstLine="0"/>
              <w:jc w:val="left"/>
              <w:rPr>
                <w:rFonts w:cs="Times New Roman"/>
                <w:sz w:val="21"/>
                <w:szCs w:val="24"/>
                <w:lang w:bidi="ar"/>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9E9A66"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5ED926D1" w14:textId="77777777" w:rsidTr="00DA5FFF">
        <w:trPr>
          <w:trHeight w:val="20"/>
        </w:trPr>
        <w:tc>
          <w:tcPr>
            <w:tcW w:w="999" w:type="pct"/>
            <w:vMerge/>
            <w:tcBorders>
              <w:left w:val="single" w:sz="4" w:space="0" w:color="000000"/>
              <w:bottom w:val="single" w:sz="4" w:space="0" w:color="000000"/>
              <w:right w:val="single" w:sz="4" w:space="0" w:color="000000"/>
            </w:tcBorders>
            <w:shd w:val="clear" w:color="auto" w:fill="auto"/>
            <w:vAlign w:val="center"/>
          </w:tcPr>
          <w:p w14:paraId="6C26267D"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9F8379"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固定措施</w:t>
            </w:r>
          </w:p>
        </w:tc>
        <w:tc>
          <w:tcPr>
            <w:tcW w:w="10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836864"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4876FC" w14:textId="77777777" w:rsidR="000C76BE" w:rsidRPr="000C76BE" w:rsidRDefault="000C76BE" w:rsidP="000C76BE">
            <w:pPr>
              <w:spacing w:line="240" w:lineRule="auto"/>
              <w:ind w:firstLineChars="0" w:firstLine="0"/>
              <w:jc w:val="left"/>
              <w:rPr>
                <w:rFonts w:cs="Times New Roman"/>
                <w:sz w:val="21"/>
                <w:szCs w:val="24"/>
                <w:lang w:bidi="ar"/>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094CEE"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62209304" w14:textId="77777777" w:rsidTr="00DA5FFF">
        <w:trPr>
          <w:trHeight w:val="20"/>
        </w:trPr>
        <w:tc>
          <w:tcPr>
            <w:tcW w:w="999" w:type="pct"/>
            <w:vMerge w:val="restart"/>
            <w:tcBorders>
              <w:top w:val="single" w:sz="4" w:space="0" w:color="000000"/>
              <w:left w:val="single" w:sz="4" w:space="0" w:color="000000"/>
              <w:right w:val="single" w:sz="4" w:space="0" w:color="000000"/>
            </w:tcBorders>
            <w:shd w:val="clear" w:color="auto" w:fill="auto"/>
            <w:vAlign w:val="center"/>
          </w:tcPr>
          <w:p w14:paraId="4BB3108B"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轻钢龙骨</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8E7E90"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牌号</w:t>
            </w:r>
          </w:p>
        </w:tc>
        <w:tc>
          <w:tcPr>
            <w:tcW w:w="10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9A1A88"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F87A12" w14:textId="77777777" w:rsidR="000C76BE" w:rsidRPr="000C76BE" w:rsidRDefault="000C76BE" w:rsidP="000C76BE">
            <w:pPr>
              <w:spacing w:line="240" w:lineRule="auto"/>
              <w:ind w:firstLineChars="0" w:firstLine="0"/>
              <w:jc w:val="left"/>
              <w:rPr>
                <w:rFonts w:cs="Times New Roman"/>
                <w:sz w:val="21"/>
                <w:szCs w:val="24"/>
                <w:lang w:bidi="ar"/>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6FD3E3"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12AAC922" w14:textId="77777777" w:rsidTr="00DA5FFF">
        <w:trPr>
          <w:trHeight w:val="20"/>
        </w:trPr>
        <w:tc>
          <w:tcPr>
            <w:tcW w:w="999" w:type="pct"/>
            <w:vMerge/>
            <w:tcBorders>
              <w:left w:val="single" w:sz="4" w:space="0" w:color="000000"/>
              <w:right w:val="single" w:sz="4" w:space="0" w:color="000000"/>
            </w:tcBorders>
            <w:shd w:val="clear" w:color="auto" w:fill="auto"/>
            <w:vAlign w:val="center"/>
          </w:tcPr>
          <w:p w14:paraId="16B4DB58"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4F7F1C"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规格</w:t>
            </w:r>
          </w:p>
        </w:tc>
        <w:tc>
          <w:tcPr>
            <w:tcW w:w="10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CC1B3C"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D79E8" w14:textId="77777777" w:rsidR="000C76BE" w:rsidRPr="000C76BE" w:rsidRDefault="000C76BE" w:rsidP="000C76BE">
            <w:pPr>
              <w:spacing w:line="240" w:lineRule="auto"/>
              <w:ind w:firstLineChars="0" w:firstLine="0"/>
              <w:jc w:val="left"/>
              <w:rPr>
                <w:rFonts w:cs="Times New Roman"/>
                <w:sz w:val="21"/>
                <w:szCs w:val="24"/>
                <w:lang w:bidi="ar"/>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7A7A18"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247133A2" w14:textId="77777777" w:rsidTr="00DA5FFF">
        <w:trPr>
          <w:trHeight w:val="20"/>
        </w:trPr>
        <w:tc>
          <w:tcPr>
            <w:tcW w:w="999" w:type="pct"/>
            <w:vMerge/>
            <w:tcBorders>
              <w:left w:val="single" w:sz="4" w:space="0" w:color="000000"/>
              <w:bottom w:val="single" w:sz="4" w:space="0" w:color="000000"/>
              <w:right w:val="single" w:sz="4" w:space="0" w:color="000000"/>
            </w:tcBorders>
            <w:shd w:val="clear" w:color="auto" w:fill="auto"/>
            <w:vAlign w:val="center"/>
          </w:tcPr>
          <w:p w14:paraId="3CF2CBBC"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7EAF7B"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防腐防锈处理</w:t>
            </w:r>
          </w:p>
        </w:tc>
        <w:tc>
          <w:tcPr>
            <w:tcW w:w="10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1EE6C4"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7A1F3" w14:textId="77777777" w:rsidR="000C76BE" w:rsidRPr="000C76BE" w:rsidRDefault="000C76BE" w:rsidP="000C76BE">
            <w:pPr>
              <w:spacing w:line="240" w:lineRule="auto"/>
              <w:ind w:firstLineChars="0" w:firstLine="0"/>
              <w:jc w:val="left"/>
              <w:rPr>
                <w:rFonts w:cs="Times New Roman"/>
                <w:sz w:val="21"/>
                <w:szCs w:val="24"/>
                <w:lang w:bidi="ar"/>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5CE2AF"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2798A429" w14:textId="77777777" w:rsidTr="00DA5FFF">
        <w:trPr>
          <w:trHeight w:val="20"/>
        </w:trPr>
        <w:tc>
          <w:tcPr>
            <w:tcW w:w="999" w:type="pct"/>
            <w:vMerge w:val="restart"/>
            <w:tcBorders>
              <w:top w:val="single" w:sz="4" w:space="0" w:color="000000"/>
              <w:left w:val="single" w:sz="4" w:space="0" w:color="000000"/>
              <w:right w:val="single" w:sz="4" w:space="0" w:color="000000"/>
            </w:tcBorders>
            <w:shd w:val="clear" w:color="auto" w:fill="auto"/>
            <w:vAlign w:val="center"/>
          </w:tcPr>
          <w:p w14:paraId="25D6A273"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吊环</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22CC07"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规格</w:t>
            </w:r>
          </w:p>
        </w:tc>
        <w:tc>
          <w:tcPr>
            <w:tcW w:w="10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F9EF7F"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65DBDD" w14:textId="77777777" w:rsidR="000C76BE" w:rsidRPr="000C76BE" w:rsidRDefault="000C76BE" w:rsidP="000C76BE">
            <w:pPr>
              <w:spacing w:line="240" w:lineRule="auto"/>
              <w:ind w:firstLineChars="0" w:firstLine="0"/>
              <w:jc w:val="left"/>
              <w:rPr>
                <w:rFonts w:cs="Times New Roman"/>
                <w:sz w:val="21"/>
                <w:szCs w:val="24"/>
                <w:lang w:bidi="ar"/>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08985"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5CE04662" w14:textId="77777777" w:rsidTr="00DA5FFF">
        <w:trPr>
          <w:trHeight w:val="20"/>
        </w:trPr>
        <w:tc>
          <w:tcPr>
            <w:tcW w:w="999" w:type="pct"/>
            <w:vMerge/>
            <w:tcBorders>
              <w:left w:val="single" w:sz="4" w:space="0" w:color="000000"/>
              <w:right w:val="single" w:sz="4" w:space="0" w:color="000000"/>
            </w:tcBorders>
            <w:shd w:val="clear" w:color="auto" w:fill="auto"/>
            <w:vAlign w:val="center"/>
          </w:tcPr>
          <w:p w14:paraId="25DE81A7"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0A574"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数量</w:t>
            </w:r>
          </w:p>
        </w:tc>
        <w:tc>
          <w:tcPr>
            <w:tcW w:w="10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783F69"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258B0B" w14:textId="77777777" w:rsidR="000C76BE" w:rsidRPr="000C76BE" w:rsidRDefault="000C76BE" w:rsidP="000C76BE">
            <w:pPr>
              <w:spacing w:line="240" w:lineRule="auto"/>
              <w:ind w:firstLineChars="0" w:firstLine="0"/>
              <w:jc w:val="left"/>
              <w:rPr>
                <w:rFonts w:cs="Times New Roman"/>
                <w:sz w:val="21"/>
                <w:szCs w:val="24"/>
                <w:lang w:bidi="ar"/>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53EE0E"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1A3D7E15" w14:textId="77777777" w:rsidTr="00DA5FFF">
        <w:trPr>
          <w:trHeight w:val="20"/>
        </w:trPr>
        <w:tc>
          <w:tcPr>
            <w:tcW w:w="5000" w:type="pct"/>
            <w:gridSpan w:val="6"/>
            <w:tcBorders>
              <w:left w:val="single" w:sz="4" w:space="0" w:color="000000"/>
              <w:right w:val="single" w:sz="4" w:space="0" w:color="000000"/>
            </w:tcBorders>
            <w:shd w:val="clear" w:color="auto" w:fill="auto"/>
            <w:vAlign w:val="center"/>
          </w:tcPr>
          <w:p w14:paraId="22F8F964"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验收意见：</w:t>
            </w:r>
          </w:p>
          <w:p w14:paraId="4484385C" w14:textId="77777777" w:rsidR="000C76BE" w:rsidRPr="000C76BE" w:rsidRDefault="000C76BE" w:rsidP="000C76BE">
            <w:pPr>
              <w:spacing w:line="240" w:lineRule="auto"/>
              <w:ind w:firstLineChars="0" w:firstLine="0"/>
              <w:jc w:val="left"/>
              <w:rPr>
                <w:rFonts w:cs="Times New Roman"/>
                <w:sz w:val="21"/>
                <w:szCs w:val="24"/>
                <w:lang w:bidi="ar"/>
              </w:rPr>
            </w:pPr>
          </w:p>
          <w:p w14:paraId="1F7302C2"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质检员：                                       质量负责人：</w:t>
            </w:r>
          </w:p>
        </w:tc>
      </w:tr>
    </w:tbl>
    <w:p w14:paraId="441AA88C" w14:textId="77777777" w:rsidR="000C76BE" w:rsidRPr="000C76BE" w:rsidRDefault="000C76BE" w:rsidP="000C76BE">
      <w:pPr>
        <w:spacing w:line="240" w:lineRule="auto"/>
        <w:ind w:firstLine="420"/>
        <w:rPr>
          <w:rFonts w:cs="Times New Roman"/>
          <w:sz w:val="21"/>
          <w:szCs w:val="24"/>
        </w:rPr>
      </w:pPr>
    </w:p>
    <w:p w14:paraId="4DC0D02F" w14:textId="77777777" w:rsidR="000C76BE" w:rsidRPr="000C76BE" w:rsidRDefault="000C76BE" w:rsidP="000C76BE">
      <w:pPr>
        <w:spacing w:line="240" w:lineRule="auto"/>
        <w:ind w:firstLine="420"/>
        <w:rPr>
          <w:rFonts w:cs="Times New Roman"/>
          <w:sz w:val="21"/>
          <w:szCs w:val="24"/>
        </w:rPr>
        <w:sectPr w:rsidR="000C76BE" w:rsidRPr="000C76BE" w:rsidSect="000C76BE">
          <w:pgSz w:w="11906" w:h="16838"/>
          <w:pgMar w:top="1440" w:right="1800" w:bottom="1440" w:left="1800" w:header="851" w:footer="992" w:gutter="0"/>
          <w:cols w:space="425"/>
          <w:docGrid w:type="lines" w:linePitch="312"/>
        </w:sectPr>
      </w:pPr>
    </w:p>
    <w:p w14:paraId="78FF864B" w14:textId="326E78AA" w:rsidR="000C76BE" w:rsidRPr="000C76BE" w:rsidRDefault="000C76BE" w:rsidP="00F729C9">
      <w:pPr>
        <w:pStyle w:val="ab"/>
        <w:spacing w:before="31" w:after="31"/>
      </w:pPr>
      <w:r w:rsidRPr="000C76BE">
        <w:rPr>
          <w:rFonts w:hint="eastAsia"/>
        </w:rPr>
        <w:lastRenderedPageBreak/>
        <w:t>表</w:t>
      </w:r>
      <w:r w:rsidR="00AF488E">
        <w:rPr>
          <w:rFonts w:hint="eastAsia"/>
        </w:rPr>
        <w:t>A</w:t>
      </w:r>
      <w:r w:rsidRPr="000C76BE">
        <w:rPr>
          <w:rFonts w:hint="eastAsia"/>
        </w:rPr>
        <w:t>.2</w:t>
      </w:r>
      <w:r w:rsidR="00F729C9" w:rsidRPr="00F729C9">
        <w:rPr>
          <w:rFonts w:hint="eastAsia"/>
        </w:rPr>
        <w:t>超高性能混凝土轻钢龙骨复合外墙</w:t>
      </w:r>
      <w:r w:rsidRPr="000C76BE">
        <w:rPr>
          <w:rFonts w:hint="eastAsia"/>
        </w:rPr>
        <w:t>出厂质量验收表</w:t>
      </w:r>
    </w:p>
    <w:tbl>
      <w:tblPr>
        <w:tblStyle w:val="aa"/>
        <w:tblW w:w="5000" w:type="pct"/>
        <w:tblLook w:val="04A0" w:firstRow="1" w:lastRow="0" w:firstColumn="1" w:lastColumn="0" w:noHBand="0" w:noVBand="1"/>
      </w:tblPr>
      <w:tblGrid>
        <w:gridCol w:w="1128"/>
        <w:gridCol w:w="2411"/>
        <w:gridCol w:w="607"/>
        <w:gridCol w:w="833"/>
        <w:gridCol w:w="1658"/>
        <w:gridCol w:w="1659"/>
      </w:tblGrid>
      <w:tr w:rsidR="000C76BE" w:rsidRPr="000C76BE" w14:paraId="188DC308" w14:textId="77777777" w:rsidTr="00DA5FFF">
        <w:trPr>
          <w:trHeight w:val="510"/>
        </w:trPr>
        <w:tc>
          <w:tcPr>
            <w:tcW w:w="2499" w:type="pct"/>
            <w:gridSpan w:val="3"/>
          </w:tcPr>
          <w:p w14:paraId="7DCFE8AC"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生产企业（盖章）：</w:t>
            </w:r>
          </w:p>
        </w:tc>
        <w:tc>
          <w:tcPr>
            <w:tcW w:w="2501" w:type="pct"/>
            <w:gridSpan w:val="3"/>
          </w:tcPr>
          <w:p w14:paraId="2C1E1163"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复合外墙板编号：</w:t>
            </w:r>
          </w:p>
        </w:tc>
      </w:tr>
      <w:tr w:rsidR="000C76BE" w:rsidRPr="000C76BE" w14:paraId="5CB1B5DF" w14:textId="77777777" w:rsidTr="00DA5FFF">
        <w:trPr>
          <w:trHeight w:val="510"/>
        </w:trPr>
        <w:tc>
          <w:tcPr>
            <w:tcW w:w="2499" w:type="pct"/>
            <w:gridSpan w:val="3"/>
          </w:tcPr>
          <w:p w14:paraId="117FC900"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复合外墙板规格：</w:t>
            </w:r>
          </w:p>
        </w:tc>
        <w:tc>
          <w:tcPr>
            <w:tcW w:w="2501" w:type="pct"/>
            <w:gridSpan w:val="3"/>
          </w:tcPr>
          <w:p w14:paraId="6E4EB63A"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检查日期：</w:t>
            </w:r>
          </w:p>
        </w:tc>
      </w:tr>
      <w:tr w:rsidR="000C76BE" w:rsidRPr="000C76BE" w14:paraId="2C7CB1B9" w14:textId="77777777" w:rsidTr="00DA5FFF">
        <w:trPr>
          <w:trHeight w:val="20"/>
        </w:trPr>
        <w:tc>
          <w:tcPr>
            <w:tcW w:w="6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B0DF2"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分项</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72BFE6"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检查项目</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38C33B"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质量要求</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67EC2"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实测值</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9A788"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判定</w:t>
            </w:r>
          </w:p>
        </w:tc>
      </w:tr>
      <w:tr w:rsidR="000C76BE" w:rsidRPr="000C76BE" w14:paraId="4A0747DD" w14:textId="77777777" w:rsidTr="00DA5FFF">
        <w:trPr>
          <w:trHeight w:val="20"/>
        </w:trPr>
        <w:tc>
          <w:tcPr>
            <w:tcW w:w="680" w:type="pct"/>
            <w:vMerge w:val="restart"/>
            <w:tcBorders>
              <w:top w:val="single" w:sz="4" w:space="0" w:color="000000"/>
              <w:left w:val="single" w:sz="4" w:space="0" w:color="000000"/>
              <w:right w:val="single" w:sz="4" w:space="0" w:color="000000"/>
            </w:tcBorders>
            <w:shd w:val="clear" w:color="auto" w:fill="auto"/>
            <w:vAlign w:val="center"/>
          </w:tcPr>
          <w:p w14:paraId="46BACB37"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外观质量</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12E1FD"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UHPC外饰面缺棱掉角情况</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7454B0"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1E377" w14:textId="77777777" w:rsidR="000C76BE" w:rsidRPr="000C76BE" w:rsidRDefault="000C76BE" w:rsidP="000C76BE">
            <w:pPr>
              <w:spacing w:line="240" w:lineRule="auto"/>
              <w:ind w:firstLineChars="0" w:firstLine="0"/>
              <w:jc w:val="left"/>
              <w:rPr>
                <w:rFonts w:cs="Times New Roman"/>
                <w:sz w:val="21"/>
                <w:szCs w:val="24"/>
                <w:lang w:bidi="ar"/>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E02C11"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36F8E4BB" w14:textId="77777777" w:rsidTr="00DA5FFF">
        <w:trPr>
          <w:trHeight w:val="20"/>
        </w:trPr>
        <w:tc>
          <w:tcPr>
            <w:tcW w:w="680" w:type="pct"/>
            <w:vMerge/>
            <w:tcBorders>
              <w:left w:val="single" w:sz="4" w:space="0" w:color="000000"/>
              <w:right w:val="single" w:sz="4" w:space="0" w:color="000000"/>
            </w:tcBorders>
            <w:shd w:val="clear" w:color="auto" w:fill="auto"/>
            <w:vAlign w:val="center"/>
          </w:tcPr>
          <w:p w14:paraId="145CD243" w14:textId="77777777" w:rsidR="000C76BE" w:rsidRPr="000C76BE" w:rsidRDefault="000C76BE" w:rsidP="000C76BE">
            <w:pPr>
              <w:spacing w:line="240" w:lineRule="auto"/>
              <w:ind w:firstLineChars="0" w:firstLine="0"/>
              <w:jc w:val="left"/>
              <w:rPr>
                <w:rFonts w:cs="Times New Roman"/>
                <w:sz w:val="21"/>
                <w:szCs w:val="24"/>
                <w:lang w:bidi="ar"/>
              </w:rPr>
            </w:pP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FB1A2C"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UHPC外饰面侧面孔洞情况</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27EEEB"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55430" w14:textId="77777777" w:rsidR="000C76BE" w:rsidRPr="000C76BE" w:rsidRDefault="000C76BE" w:rsidP="000C76BE">
            <w:pPr>
              <w:spacing w:line="240" w:lineRule="auto"/>
              <w:ind w:firstLineChars="0" w:firstLine="0"/>
              <w:jc w:val="left"/>
              <w:rPr>
                <w:rFonts w:cs="Times New Roman"/>
                <w:sz w:val="21"/>
                <w:szCs w:val="24"/>
                <w:lang w:bidi="ar"/>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7B6C5C"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3A411111" w14:textId="77777777" w:rsidTr="00DA5FFF">
        <w:trPr>
          <w:trHeight w:val="20"/>
        </w:trPr>
        <w:tc>
          <w:tcPr>
            <w:tcW w:w="680" w:type="pct"/>
            <w:vMerge/>
            <w:tcBorders>
              <w:left w:val="single" w:sz="4" w:space="0" w:color="000000"/>
              <w:right w:val="single" w:sz="4" w:space="0" w:color="000000"/>
            </w:tcBorders>
            <w:shd w:val="clear" w:color="auto" w:fill="auto"/>
            <w:vAlign w:val="center"/>
          </w:tcPr>
          <w:p w14:paraId="056BB593" w14:textId="77777777" w:rsidR="000C76BE" w:rsidRPr="000C76BE" w:rsidRDefault="000C76BE" w:rsidP="000C76BE">
            <w:pPr>
              <w:spacing w:line="240" w:lineRule="auto"/>
              <w:ind w:firstLineChars="0" w:firstLine="0"/>
              <w:jc w:val="left"/>
              <w:rPr>
                <w:rFonts w:cs="Times New Roman"/>
                <w:sz w:val="21"/>
                <w:szCs w:val="24"/>
                <w:lang w:bidi="ar"/>
              </w:rPr>
            </w:pP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218180"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岩棉封闭情况</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71CEB5"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13F355" w14:textId="77777777" w:rsidR="000C76BE" w:rsidRPr="000C76BE" w:rsidRDefault="000C76BE" w:rsidP="000C76BE">
            <w:pPr>
              <w:spacing w:line="240" w:lineRule="auto"/>
              <w:ind w:firstLineChars="0" w:firstLine="0"/>
              <w:jc w:val="left"/>
              <w:rPr>
                <w:rFonts w:cs="Times New Roman"/>
                <w:sz w:val="21"/>
                <w:szCs w:val="24"/>
                <w:lang w:bidi="ar"/>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AEE33"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3AFDE6CD" w14:textId="77777777" w:rsidTr="00DA5FFF">
        <w:trPr>
          <w:trHeight w:val="20"/>
        </w:trPr>
        <w:tc>
          <w:tcPr>
            <w:tcW w:w="680" w:type="pct"/>
            <w:vMerge/>
            <w:tcBorders>
              <w:left w:val="single" w:sz="4" w:space="0" w:color="000000"/>
              <w:bottom w:val="single" w:sz="4" w:space="0" w:color="000000"/>
              <w:right w:val="single" w:sz="4" w:space="0" w:color="000000"/>
            </w:tcBorders>
            <w:shd w:val="clear" w:color="auto" w:fill="auto"/>
            <w:vAlign w:val="center"/>
          </w:tcPr>
          <w:p w14:paraId="6D387A70" w14:textId="77777777" w:rsidR="000C76BE" w:rsidRPr="000C76BE" w:rsidRDefault="000C76BE" w:rsidP="000C76BE">
            <w:pPr>
              <w:spacing w:line="240" w:lineRule="auto"/>
              <w:ind w:firstLineChars="0" w:firstLine="0"/>
              <w:jc w:val="left"/>
              <w:rPr>
                <w:rFonts w:cs="Times New Roman"/>
                <w:sz w:val="21"/>
                <w:szCs w:val="24"/>
                <w:lang w:bidi="ar"/>
              </w:rPr>
            </w:pP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BDFC8C"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内饰面平整光洁情况</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8E4307"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E37E9" w14:textId="77777777" w:rsidR="000C76BE" w:rsidRPr="000C76BE" w:rsidRDefault="000C76BE" w:rsidP="000C76BE">
            <w:pPr>
              <w:spacing w:line="240" w:lineRule="auto"/>
              <w:ind w:firstLineChars="0" w:firstLine="0"/>
              <w:jc w:val="left"/>
              <w:rPr>
                <w:rFonts w:cs="Times New Roman"/>
                <w:sz w:val="21"/>
                <w:szCs w:val="24"/>
                <w:lang w:bidi="ar"/>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3D3B7"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0EFE87D2" w14:textId="77777777" w:rsidTr="00DA5FFF">
        <w:trPr>
          <w:trHeight w:val="20"/>
        </w:trPr>
        <w:tc>
          <w:tcPr>
            <w:tcW w:w="680" w:type="pct"/>
            <w:vMerge w:val="restart"/>
            <w:tcBorders>
              <w:top w:val="single" w:sz="4" w:space="0" w:color="000000"/>
              <w:left w:val="single" w:sz="4" w:space="0" w:color="000000"/>
              <w:right w:val="single" w:sz="4" w:space="0" w:color="000000"/>
            </w:tcBorders>
            <w:shd w:val="clear" w:color="auto" w:fill="auto"/>
            <w:vAlign w:val="center"/>
          </w:tcPr>
          <w:p w14:paraId="398C1FB7"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外形尺寸允许偏差</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A96FC5"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长度（mm）</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31AC90"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B5DB8B" w14:textId="77777777" w:rsidR="000C76BE" w:rsidRPr="000C76BE" w:rsidRDefault="000C76BE" w:rsidP="000C76BE">
            <w:pPr>
              <w:spacing w:line="240" w:lineRule="auto"/>
              <w:ind w:firstLineChars="0" w:firstLine="0"/>
              <w:jc w:val="left"/>
              <w:rPr>
                <w:rFonts w:cs="Times New Roman"/>
                <w:sz w:val="21"/>
                <w:szCs w:val="24"/>
                <w:lang w:bidi="ar"/>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B4250E"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64E2D414" w14:textId="77777777" w:rsidTr="00DA5FFF">
        <w:trPr>
          <w:trHeight w:val="20"/>
        </w:trPr>
        <w:tc>
          <w:tcPr>
            <w:tcW w:w="680" w:type="pct"/>
            <w:vMerge/>
            <w:tcBorders>
              <w:left w:val="single" w:sz="4" w:space="0" w:color="000000"/>
              <w:right w:val="single" w:sz="4" w:space="0" w:color="000000"/>
            </w:tcBorders>
            <w:shd w:val="clear" w:color="auto" w:fill="auto"/>
            <w:vAlign w:val="center"/>
          </w:tcPr>
          <w:p w14:paraId="55AD2EF9" w14:textId="77777777" w:rsidR="000C76BE" w:rsidRPr="000C76BE" w:rsidRDefault="000C76BE" w:rsidP="000C76BE">
            <w:pPr>
              <w:spacing w:line="240" w:lineRule="auto"/>
              <w:ind w:firstLineChars="0" w:firstLine="0"/>
              <w:jc w:val="left"/>
              <w:rPr>
                <w:rFonts w:cs="Times New Roman"/>
                <w:sz w:val="21"/>
                <w:szCs w:val="24"/>
                <w:lang w:bidi="ar"/>
              </w:rPr>
            </w:pP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EFDC52"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宽度（mm）</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E43C22"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E3D86A" w14:textId="77777777" w:rsidR="000C76BE" w:rsidRPr="000C76BE" w:rsidRDefault="000C76BE" w:rsidP="000C76BE">
            <w:pPr>
              <w:spacing w:line="240" w:lineRule="auto"/>
              <w:ind w:firstLineChars="0" w:firstLine="0"/>
              <w:jc w:val="left"/>
              <w:rPr>
                <w:rFonts w:cs="Times New Roman"/>
                <w:sz w:val="21"/>
                <w:szCs w:val="24"/>
                <w:lang w:bidi="ar"/>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24236"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771636AE" w14:textId="77777777" w:rsidTr="00DA5FFF">
        <w:trPr>
          <w:trHeight w:val="20"/>
        </w:trPr>
        <w:tc>
          <w:tcPr>
            <w:tcW w:w="680" w:type="pct"/>
            <w:vMerge/>
            <w:tcBorders>
              <w:left w:val="single" w:sz="4" w:space="0" w:color="000000"/>
              <w:right w:val="single" w:sz="4" w:space="0" w:color="000000"/>
            </w:tcBorders>
            <w:shd w:val="clear" w:color="auto" w:fill="auto"/>
            <w:vAlign w:val="center"/>
          </w:tcPr>
          <w:p w14:paraId="6CEEE186" w14:textId="77777777" w:rsidR="000C76BE" w:rsidRPr="000C76BE" w:rsidRDefault="000C76BE" w:rsidP="000C76BE">
            <w:pPr>
              <w:spacing w:line="240" w:lineRule="auto"/>
              <w:ind w:firstLineChars="0" w:firstLine="0"/>
              <w:jc w:val="left"/>
              <w:rPr>
                <w:rFonts w:cs="Times New Roman"/>
                <w:sz w:val="21"/>
                <w:szCs w:val="24"/>
                <w:lang w:bidi="ar"/>
              </w:rPr>
            </w:pP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4EBEDA"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厚度（mm)</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FC7DB3"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6F00F6" w14:textId="77777777" w:rsidR="000C76BE" w:rsidRPr="000C76BE" w:rsidRDefault="000C76BE" w:rsidP="000C76BE">
            <w:pPr>
              <w:spacing w:line="240" w:lineRule="auto"/>
              <w:ind w:firstLineChars="0" w:firstLine="0"/>
              <w:jc w:val="left"/>
              <w:rPr>
                <w:rFonts w:cs="Times New Roman"/>
                <w:sz w:val="21"/>
                <w:szCs w:val="24"/>
                <w:lang w:bidi="ar"/>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84BB67"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1AEB3AD2" w14:textId="77777777" w:rsidTr="00DA5FFF">
        <w:trPr>
          <w:trHeight w:val="20"/>
        </w:trPr>
        <w:tc>
          <w:tcPr>
            <w:tcW w:w="680" w:type="pct"/>
            <w:vMerge/>
            <w:tcBorders>
              <w:left w:val="single" w:sz="4" w:space="0" w:color="000000"/>
              <w:right w:val="single" w:sz="4" w:space="0" w:color="000000"/>
            </w:tcBorders>
            <w:shd w:val="clear" w:color="auto" w:fill="auto"/>
            <w:vAlign w:val="center"/>
          </w:tcPr>
          <w:p w14:paraId="2A3CB05E" w14:textId="77777777" w:rsidR="000C76BE" w:rsidRPr="000C76BE" w:rsidRDefault="000C76BE" w:rsidP="000C76BE">
            <w:pPr>
              <w:spacing w:line="240" w:lineRule="auto"/>
              <w:ind w:firstLineChars="0" w:firstLine="0"/>
              <w:jc w:val="left"/>
              <w:rPr>
                <w:rFonts w:cs="Times New Roman"/>
                <w:sz w:val="21"/>
                <w:szCs w:val="24"/>
                <w:lang w:bidi="ar"/>
              </w:rPr>
            </w:pP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46C310"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板面平整度（mm)</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B63081"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6F89BA" w14:textId="77777777" w:rsidR="000C76BE" w:rsidRPr="000C76BE" w:rsidRDefault="000C76BE" w:rsidP="000C76BE">
            <w:pPr>
              <w:spacing w:line="240" w:lineRule="auto"/>
              <w:ind w:firstLineChars="0" w:firstLine="0"/>
              <w:jc w:val="left"/>
              <w:rPr>
                <w:rFonts w:cs="Times New Roman"/>
                <w:sz w:val="21"/>
                <w:szCs w:val="24"/>
                <w:lang w:bidi="ar"/>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35547"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00632BB8" w14:textId="77777777" w:rsidTr="00DA5FFF">
        <w:trPr>
          <w:trHeight w:val="20"/>
        </w:trPr>
        <w:tc>
          <w:tcPr>
            <w:tcW w:w="680" w:type="pct"/>
            <w:vMerge/>
            <w:tcBorders>
              <w:left w:val="single" w:sz="4" w:space="0" w:color="000000"/>
              <w:right w:val="single" w:sz="4" w:space="0" w:color="000000"/>
            </w:tcBorders>
            <w:shd w:val="clear" w:color="auto" w:fill="auto"/>
            <w:vAlign w:val="center"/>
          </w:tcPr>
          <w:p w14:paraId="4D3C3C58" w14:textId="77777777" w:rsidR="000C76BE" w:rsidRPr="000C76BE" w:rsidRDefault="000C76BE" w:rsidP="000C76BE">
            <w:pPr>
              <w:spacing w:line="240" w:lineRule="auto"/>
              <w:ind w:firstLineChars="0" w:firstLine="0"/>
              <w:jc w:val="left"/>
              <w:rPr>
                <w:rFonts w:cs="Times New Roman"/>
                <w:sz w:val="21"/>
                <w:szCs w:val="24"/>
                <w:lang w:bidi="ar"/>
              </w:rPr>
            </w:pP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E3CA29"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对角线差（仅适用矩形板）（mm）</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CF3BF2"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3B7D78" w14:textId="77777777" w:rsidR="000C76BE" w:rsidRPr="000C76BE" w:rsidRDefault="000C76BE" w:rsidP="000C76BE">
            <w:pPr>
              <w:spacing w:line="240" w:lineRule="auto"/>
              <w:ind w:firstLineChars="0" w:firstLine="0"/>
              <w:jc w:val="left"/>
              <w:rPr>
                <w:rFonts w:cs="Times New Roman"/>
                <w:sz w:val="21"/>
                <w:szCs w:val="24"/>
                <w:lang w:bidi="ar"/>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49342B"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6EDB7A2D" w14:textId="77777777" w:rsidTr="00DA5FFF">
        <w:trPr>
          <w:trHeight w:val="20"/>
        </w:trPr>
        <w:tc>
          <w:tcPr>
            <w:tcW w:w="680" w:type="pct"/>
            <w:vMerge/>
            <w:tcBorders>
              <w:left w:val="single" w:sz="4" w:space="0" w:color="000000"/>
              <w:right w:val="single" w:sz="4" w:space="0" w:color="000000"/>
            </w:tcBorders>
            <w:shd w:val="clear" w:color="auto" w:fill="auto"/>
            <w:vAlign w:val="center"/>
          </w:tcPr>
          <w:p w14:paraId="7790DA01" w14:textId="77777777" w:rsidR="000C76BE" w:rsidRPr="000C76BE" w:rsidRDefault="000C76BE" w:rsidP="000C76BE">
            <w:pPr>
              <w:spacing w:line="240" w:lineRule="auto"/>
              <w:ind w:firstLineChars="0" w:firstLine="0"/>
              <w:jc w:val="left"/>
              <w:rPr>
                <w:rFonts w:cs="Times New Roman"/>
                <w:sz w:val="21"/>
                <w:szCs w:val="24"/>
                <w:lang w:bidi="ar"/>
              </w:rPr>
            </w:pP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083FFE"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侧向弯曲（mm）</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8BBD3A"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73EA0" w14:textId="77777777" w:rsidR="000C76BE" w:rsidRPr="000C76BE" w:rsidRDefault="000C76BE" w:rsidP="000C76BE">
            <w:pPr>
              <w:spacing w:line="240" w:lineRule="auto"/>
              <w:ind w:firstLineChars="0" w:firstLine="0"/>
              <w:jc w:val="left"/>
              <w:rPr>
                <w:rFonts w:cs="Times New Roman"/>
                <w:sz w:val="21"/>
                <w:szCs w:val="24"/>
                <w:lang w:bidi="ar"/>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5A50D3"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535AD062" w14:textId="77777777" w:rsidTr="00DA5FFF">
        <w:trPr>
          <w:trHeight w:val="20"/>
        </w:trPr>
        <w:tc>
          <w:tcPr>
            <w:tcW w:w="680" w:type="pct"/>
            <w:vMerge/>
            <w:tcBorders>
              <w:left w:val="single" w:sz="4" w:space="0" w:color="000000"/>
              <w:right w:val="single" w:sz="4" w:space="0" w:color="000000"/>
            </w:tcBorders>
            <w:shd w:val="clear" w:color="auto" w:fill="auto"/>
            <w:vAlign w:val="center"/>
          </w:tcPr>
          <w:p w14:paraId="74EB1425" w14:textId="77777777" w:rsidR="000C76BE" w:rsidRPr="000C76BE" w:rsidRDefault="000C76BE" w:rsidP="000C76BE">
            <w:pPr>
              <w:spacing w:line="240" w:lineRule="auto"/>
              <w:ind w:firstLineChars="0" w:firstLine="0"/>
              <w:jc w:val="left"/>
              <w:rPr>
                <w:rFonts w:cs="Times New Roman"/>
                <w:sz w:val="21"/>
                <w:szCs w:val="24"/>
                <w:lang w:bidi="ar"/>
              </w:rPr>
            </w:pP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70BCC2"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扭翘（mm）</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065F46"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8209ED" w14:textId="77777777" w:rsidR="000C76BE" w:rsidRPr="000C76BE" w:rsidRDefault="000C76BE" w:rsidP="000C76BE">
            <w:pPr>
              <w:spacing w:line="240" w:lineRule="auto"/>
              <w:ind w:firstLineChars="0" w:firstLine="0"/>
              <w:jc w:val="left"/>
              <w:rPr>
                <w:rFonts w:cs="Times New Roman"/>
                <w:sz w:val="21"/>
                <w:szCs w:val="24"/>
                <w:lang w:bidi="ar"/>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3888F"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6EB6D629" w14:textId="77777777" w:rsidTr="00DA5FFF">
        <w:trPr>
          <w:trHeight w:val="20"/>
        </w:trPr>
        <w:tc>
          <w:tcPr>
            <w:tcW w:w="680" w:type="pct"/>
            <w:vMerge/>
            <w:tcBorders>
              <w:left w:val="single" w:sz="4" w:space="0" w:color="000000"/>
              <w:right w:val="single" w:sz="4" w:space="0" w:color="000000"/>
            </w:tcBorders>
            <w:shd w:val="clear" w:color="auto" w:fill="auto"/>
            <w:vAlign w:val="center"/>
          </w:tcPr>
          <w:p w14:paraId="5DF911CC" w14:textId="77777777" w:rsidR="000C76BE" w:rsidRPr="000C76BE" w:rsidRDefault="000C76BE" w:rsidP="000C76BE">
            <w:pPr>
              <w:spacing w:line="240" w:lineRule="auto"/>
              <w:ind w:firstLineChars="0" w:firstLine="0"/>
              <w:jc w:val="left"/>
              <w:rPr>
                <w:rFonts w:cs="Times New Roman"/>
                <w:sz w:val="21"/>
                <w:szCs w:val="24"/>
                <w:lang w:bidi="ar"/>
              </w:rPr>
            </w:pPr>
          </w:p>
        </w:tc>
        <w:tc>
          <w:tcPr>
            <w:tcW w:w="1453" w:type="pct"/>
            <w:tcBorders>
              <w:top w:val="single" w:sz="4" w:space="0" w:color="000000"/>
              <w:bottom w:val="single" w:sz="4" w:space="0" w:color="000000"/>
              <w:right w:val="single" w:sz="4" w:space="0" w:color="000000"/>
            </w:tcBorders>
            <w:shd w:val="clear" w:color="auto" w:fill="auto"/>
            <w:vAlign w:val="center"/>
          </w:tcPr>
          <w:p w14:paraId="372CA2EA"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预留孔洞、线盒等中心线位置</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72C2C0"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A60E20" w14:textId="77777777" w:rsidR="000C76BE" w:rsidRPr="000C76BE" w:rsidRDefault="000C76BE" w:rsidP="000C76BE">
            <w:pPr>
              <w:spacing w:line="240" w:lineRule="auto"/>
              <w:ind w:firstLineChars="0" w:firstLine="0"/>
              <w:jc w:val="left"/>
              <w:rPr>
                <w:rFonts w:cs="Times New Roman"/>
                <w:sz w:val="21"/>
                <w:szCs w:val="24"/>
                <w:lang w:bidi="ar"/>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78BB50"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3FFF14F8" w14:textId="77777777" w:rsidTr="00DA5FFF">
        <w:trPr>
          <w:trHeight w:val="20"/>
        </w:trPr>
        <w:tc>
          <w:tcPr>
            <w:tcW w:w="680" w:type="pct"/>
            <w:vMerge/>
            <w:tcBorders>
              <w:left w:val="single" w:sz="4" w:space="0" w:color="000000"/>
              <w:right w:val="single" w:sz="4" w:space="0" w:color="000000"/>
            </w:tcBorders>
            <w:shd w:val="clear" w:color="auto" w:fill="auto"/>
            <w:vAlign w:val="center"/>
          </w:tcPr>
          <w:p w14:paraId="7742C486" w14:textId="77777777" w:rsidR="000C76BE" w:rsidRPr="000C76BE" w:rsidRDefault="000C76BE" w:rsidP="000C76BE">
            <w:pPr>
              <w:spacing w:line="240" w:lineRule="auto"/>
              <w:ind w:firstLineChars="0" w:firstLine="0"/>
              <w:jc w:val="left"/>
              <w:rPr>
                <w:rFonts w:cs="Times New Roman"/>
                <w:sz w:val="21"/>
                <w:szCs w:val="24"/>
                <w:lang w:bidi="ar"/>
              </w:rPr>
            </w:pPr>
          </w:p>
        </w:tc>
        <w:tc>
          <w:tcPr>
            <w:tcW w:w="1453" w:type="pct"/>
            <w:tcBorders>
              <w:top w:val="single" w:sz="4" w:space="0" w:color="000000"/>
              <w:right w:val="single" w:sz="4" w:space="0" w:color="000000"/>
            </w:tcBorders>
            <w:shd w:val="clear" w:color="auto" w:fill="auto"/>
            <w:vAlign w:val="center"/>
          </w:tcPr>
          <w:p w14:paraId="577A3C98"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预留孔洞、线盒等尺寸</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736D10"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2BAA1E" w14:textId="77777777" w:rsidR="000C76BE" w:rsidRPr="000C76BE" w:rsidRDefault="000C76BE" w:rsidP="000C76BE">
            <w:pPr>
              <w:spacing w:line="240" w:lineRule="auto"/>
              <w:ind w:firstLineChars="0" w:firstLine="0"/>
              <w:jc w:val="left"/>
              <w:rPr>
                <w:rFonts w:cs="Times New Roman"/>
                <w:sz w:val="21"/>
                <w:szCs w:val="24"/>
                <w:lang w:bidi="ar"/>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2A40A8"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27353D28" w14:textId="77777777" w:rsidTr="00DA5FFF">
        <w:trPr>
          <w:trHeight w:val="20"/>
        </w:trPr>
        <w:tc>
          <w:tcPr>
            <w:tcW w:w="680" w:type="pct"/>
            <w:vMerge/>
            <w:tcBorders>
              <w:left w:val="single" w:sz="4" w:space="0" w:color="000000"/>
              <w:right w:val="single" w:sz="4" w:space="0" w:color="000000"/>
            </w:tcBorders>
            <w:shd w:val="clear" w:color="auto" w:fill="auto"/>
            <w:vAlign w:val="center"/>
          </w:tcPr>
          <w:p w14:paraId="37D440D1" w14:textId="77777777" w:rsidR="000C76BE" w:rsidRPr="000C76BE" w:rsidRDefault="000C76BE" w:rsidP="000C76BE">
            <w:pPr>
              <w:spacing w:line="240" w:lineRule="auto"/>
              <w:ind w:firstLineChars="0" w:firstLine="0"/>
              <w:jc w:val="left"/>
              <w:rPr>
                <w:rFonts w:cs="Times New Roman"/>
                <w:sz w:val="21"/>
                <w:szCs w:val="24"/>
                <w:lang w:bidi="ar"/>
              </w:rPr>
            </w:pP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C759C8"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门窗定位（mm）</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CC2EEA"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09802" w14:textId="77777777" w:rsidR="000C76BE" w:rsidRPr="000C76BE" w:rsidRDefault="000C76BE" w:rsidP="000C76BE">
            <w:pPr>
              <w:spacing w:line="240" w:lineRule="auto"/>
              <w:ind w:firstLineChars="0" w:firstLine="0"/>
              <w:jc w:val="left"/>
              <w:rPr>
                <w:rFonts w:cs="Times New Roman"/>
                <w:sz w:val="21"/>
                <w:szCs w:val="24"/>
                <w:lang w:bidi="ar"/>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4445C5"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55F618E7" w14:textId="77777777" w:rsidTr="00DA5FFF">
        <w:trPr>
          <w:trHeight w:val="20"/>
        </w:trPr>
        <w:tc>
          <w:tcPr>
            <w:tcW w:w="680" w:type="pct"/>
            <w:vMerge/>
            <w:tcBorders>
              <w:left w:val="single" w:sz="4" w:space="0" w:color="000000"/>
              <w:right w:val="single" w:sz="4" w:space="0" w:color="000000"/>
            </w:tcBorders>
            <w:shd w:val="clear" w:color="auto" w:fill="auto"/>
            <w:vAlign w:val="center"/>
          </w:tcPr>
          <w:p w14:paraId="4077EFEA" w14:textId="77777777" w:rsidR="000C76BE" w:rsidRPr="000C76BE" w:rsidRDefault="000C76BE" w:rsidP="000C76BE">
            <w:pPr>
              <w:spacing w:line="240" w:lineRule="auto"/>
              <w:ind w:firstLineChars="0" w:firstLine="0"/>
              <w:jc w:val="left"/>
              <w:rPr>
                <w:rFonts w:cs="Times New Roman"/>
                <w:sz w:val="21"/>
                <w:szCs w:val="24"/>
                <w:lang w:bidi="ar"/>
              </w:rPr>
            </w:pP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BA951"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门窗对角线（mm）</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DB62F1"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6F7B35" w14:textId="77777777" w:rsidR="000C76BE" w:rsidRPr="000C76BE" w:rsidRDefault="000C76BE" w:rsidP="000C76BE">
            <w:pPr>
              <w:spacing w:line="240" w:lineRule="auto"/>
              <w:ind w:firstLineChars="0" w:firstLine="0"/>
              <w:jc w:val="left"/>
              <w:rPr>
                <w:rFonts w:cs="Times New Roman"/>
                <w:sz w:val="21"/>
                <w:szCs w:val="24"/>
                <w:lang w:bidi="ar"/>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D6A148"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77656077" w14:textId="77777777" w:rsidTr="00DA5FFF">
        <w:trPr>
          <w:trHeight w:val="20"/>
        </w:trPr>
        <w:tc>
          <w:tcPr>
            <w:tcW w:w="680" w:type="pct"/>
            <w:vMerge/>
            <w:tcBorders>
              <w:left w:val="single" w:sz="4" w:space="0" w:color="000000"/>
              <w:right w:val="single" w:sz="4" w:space="0" w:color="000000"/>
            </w:tcBorders>
            <w:shd w:val="clear" w:color="auto" w:fill="auto"/>
            <w:vAlign w:val="center"/>
          </w:tcPr>
          <w:p w14:paraId="5D263646" w14:textId="77777777" w:rsidR="000C76BE" w:rsidRPr="000C76BE" w:rsidRDefault="000C76BE" w:rsidP="000C76BE">
            <w:pPr>
              <w:spacing w:line="240" w:lineRule="auto"/>
              <w:ind w:firstLineChars="0" w:firstLine="0"/>
              <w:jc w:val="left"/>
              <w:rPr>
                <w:rFonts w:cs="Times New Roman"/>
                <w:sz w:val="21"/>
                <w:szCs w:val="24"/>
                <w:lang w:bidi="ar"/>
              </w:rPr>
            </w:pPr>
          </w:p>
        </w:tc>
        <w:tc>
          <w:tcPr>
            <w:tcW w:w="1453" w:type="pct"/>
            <w:tcBorders>
              <w:top w:val="single" w:sz="4" w:space="0" w:color="000000"/>
              <w:left w:val="single" w:sz="4" w:space="0" w:color="000000"/>
              <w:bottom w:val="single" w:sz="4" w:space="0" w:color="auto"/>
              <w:right w:val="single" w:sz="4" w:space="0" w:color="000000"/>
            </w:tcBorders>
            <w:shd w:val="clear" w:color="auto" w:fill="auto"/>
            <w:vAlign w:val="center"/>
          </w:tcPr>
          <w:p w14:paraId="1DFD0BE6"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门窗水平度（mm）</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BE42AF"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10FC08" w14:textId="77777777" w:rsidR="000C76BE" w:rsidRPr="000C76BE" w:rsidRDefault="000C76BE" w:rsidP="000C76BE">
            <w:pPr>
              <w:spacing w:line="240" w:lineRule="auto"/>
              <w:ind w:firstLineChars="0" w:firstLine="0"/>
              <w:jc w:val="left"/>
              <w:rPr>
                <w:rFonts w:cs="Times New Roman"/>
                <w:sz w:val="21"/>
                <w:szCs w:val="24"/>
                <w:lang w:bidi="ar"/>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A18B2F"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78BF62FD" w14:textId="77777777" w:rsidTr="00DA5FFF">
        <w:trPr>
          <w:trHeight w:val="20"/>
        </w:trPr>
        <w:tc>
          <w:tcPr>
            <w:tcW w:w="680" w:type="pct"/>
            <w:vMerge w:val="restart"/>
            <w:tcBorders>
              <w:left w:val="single" w:sz="4" w:space="0" w:color="000000"/>
              <w:right w:val="single" w:sz="4" w:space="0" w:color="000000"/>
            </w:tcBorders>
            <w:shd w:val="clear" w:color="auto" w:fill="auto"/>
            <w:vAlign w:val="center"/>
          </w:tcPr>
          <w:p w14:paraId="07329FA2"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力学性能</w:t>
            </w:r>
          </w:p>
        </w:tc>
        <w:tc>
          <w:tcPr>
            <w:tcW w:w="1453" w:type="pct"/>
            <w:tcBorders>
              <w:top w:val="single" w:sz="4" w:space="0" w:color="000000"/>
              <w:left w:val="single" w:sz="4" w:space="0" w:color="000000"/>
              <w:bottom w:val="single" w:sz="4" w:space="0" w:color="auto"/>
              <w:right w:val="single" w:sz="4" w:space="0" w:color="000000"/>
            </w:tcBorders>
            <w:shd w:val="clear" w:color="auto" w:fill="auto"/>
            <w:vAlign w:val="center"/>
          </w:tcPr>
          <w:p w14:paraId="3C22BAA1"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抗压强度（MPa）</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5E95D9"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A753C4" w14:textId="77777777" w:rsidR="000C76BE" w:rsidRPr="000C76BE" w:rsidRDefault="000C76BE" w:rsidP="000C76BE">
            <w:pPr>
              <w:spacing w:line="240" w:lineRule="auto"/>
              <w:ind w:firstLineChars="0" w:firstLine="0"/>
              <w:jc w:val="left"/>
              <w:rPr>
                <w:rFonts w:cs="Times New Roman"/>
                <w:sz w:val="21"/>
                <w:szCs w:val="24"/>
                <w:lang w:bidi="ar"/>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4546F1"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0082D8D0" w14:textId="77777777" w:rsidTr="00DA5FFF">
        <w:trPr>
          <w:trHeight w:val="20"/>
        </w:trPr>
        <w:tc>
          <w:tcPr>
            <w:tcW w:w="680" w:type="pct"/>
            <w:vMerge/>
            <w:tcBorders>
              <w:left w:val="single" w:sz="4" w:space="0" w:color="000000"/>
              <w:right w:val="single" w:sz="4" w:space="0" w:color="000000"/>
            </w:tcBorders>
            <w:shd w:val="clear" w:color="auto" w:fill="auto"/>
            <w:vAlign w:val="center"/>
          </w:tcPr>
          <w:p w14:paraId="61458323" w14:textId="77777777" w:rsidR="000C76BE" w:rsidRPr="000C76BE" w:rsidRDefault="000C76BE" w:rsidP="000C76BE">
            <w:pPr>
              <w:spacing w:line="240" w:lineRule="auto"/>
              <w:ind w:firstLineChars="0" w:firstLine="0"/>
              <w:jc w:val="left"/>
              <w:rPr>
                <w:rFonts w:cs="Times New Roman"/>
                <w:sz w:val="21"/>
                <w:szCs w:val="24"/>
                <w:lang w:bidi="ar"/>
              </w:rPr>
            </w:pPr>
          </w:p>
        </w:tc>
        <w:tc>
          <w:tcPr>
            <w:tcW w:w="1453" w:type="pct"/>
            <w:tcBorders>
              <w:top w:val="single" w:sz="4" w:space="0" w:color="000000"/>
              <w:left w:val="single" w:sz="4" w:space="0" w:color="000000"/>
              <w:bottom w:val="single" w:sz="4" w:space="0" w:color="auto"/>
              <w:right w:val="single" w:sz="4" w:space="0" w:color="000000"/>
            </w:tcBorders>
            <w:shd w:val="clear" w:color="auto" w:fill="auto"/>
            <w:vAlign w:val="center"/>
          </w:tcPr>
          <w:p w14:paraId="42C4C00A"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抗折强度（MPa）</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080FCF"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53394F" w14:textId="77777777" w:rsidR="000C76BE" w:rsidRPr="000C76BE" w:rsidRDefault="000C76BE" w:rsidP="000C76BE">
            <w:pPr>
              <w:spacing w:line="240" w:lineRule="auto"/>
              <w:ind w:firstLineChars="0" w:firstLine="0"/>
              <w:jc w:val="left"/>
              <w:rPr>
                <w:rFonts w:cs="Times New Roman"/>
                <w:sz w:val="21"/>
                <w:szCs w:val="24"/>
                <w:lang w:bidi="ar"/>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CA85FB"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2168A53C" w14:textId="77777777" w:rsidTr="00DA5FFF">
        <w:trPr>
          <w:trHeight w:val="20"/>
        </w:trPr>
        <w:tc>
          <w:tcPr>
            <w:tcW w:w="680" w:type="pct"/>
            <w:vMerge w:val="restart"/>
            <w:tcBorders>
              <w:left w:val="single" w:sz="4" w:space="0" w:color="000000"/>
              <w:right w:val="single" w:sz="4" w:space="0" w:color="000000"/>
            </w:tcBorders>
            <w:shd w:val="clear" w:color="auto" w:fill="auto"/>
            <w:vAlign w:val="center"/>
          </w:tcPr>
          <w:p w14:paraId="36C442F5"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物理性能</w:t>
            </w:r>
          </w:p>
        </w:tc>
        <w:tc>
          <w:tcPr>
            <w:tcW w:w="1453" w:type="pct"/>
            <w:tcBorders>
              <w:top w:val="single" w:sz="4" w:space="0" w:color="000000"/>
              <w:left w:val="single" w:sz="4" w:space="0" w:color="000000"/>
              <w:bottom w:val="single" w:sz="4" w:space="0" w:color="auto"/>
              <w:right w:val="single" w:sz="4" w:space="0" w:color="000000"/>
            </w:tcBorders>
            <w:shd w:val="clear" w:color="auto" w:fill="auto"/>
            <w:vAlign w:val="center"/>
          </w:tcPr>
          <w:p w14:paraId="22498EF8"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传热系数</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FE767D"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1494AC" w14:textId="77777777" w:rsidR="000C76BE" w:rsidRPr="000C76BE" w:rsidRDefault="000C76BE" w:rsidP="000C76BE">
            <w:pPr>
              <w:spacing w:line="240" w:lineRule="auto"/>
              <w:ind w:firstLineChars="0" w:firstLine="0"/>
              <w:jc w:val="left"/>
              <w:rPr>
                <w:rFonts w:cs="Times New Roman"/>
                <w:sz w:val="21"/>
                <w:szCs w:val="24"/>
                <w:lang w:bidi="ar"/>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983652"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394D466E" w14:textId="77777777" w:rsidTr="00DA5FFF">
        <w:trPr>
          <w:trHeight w:val="20"/>
        </w:trPr>
        <w:tc>
          <w:tcPr>
            <w:tcW w:w="680" w:type="pct"/>
            <w:vMerge/>
            <w:tcBorders>
              <w:left w:val="single" w:sz="4" w:space="0" w:color="000000"/>
              <w:right w:val="single" w:sz="4" w:space="0" w:color="000000"/>
            </w:tcBorders>
            <w:shd w:val="clear" w:color="auto" w:fill="auto"/>
            <w:vAlign w:val="center"/>
          </w:tcPr>
          <w:p w14:paraId="4697A02D" w14:textId="77777777" w:rsidR="000C76BE" w:rsidRPr="000C76BE" w:rsidRDefault="000C76BE" w:rsidP="000C76BE">
            <w:pPr>
              <w:spacing w:line="240" w:lineRule="auto"/>
              <w:ind w:firstLineChars="0" w:firstLine="0"/>
              <w:jc w:val="left"/>
              <w:rPr>
                <w:rFonts w:cs="Times New Roman"/>
                <w:sz w:val="21"/>
                <w:szCs w:val="24"/>
                <w:lang w:bidi="ar"/>
              </w:rPr>
            </w:pPr>
          </w:p>
        </w:tc>
        <w:tc>
          <w:tcPr>
            <w:tcW w:w="1453" w:type="pct"/>
            <w:tcBorders>
              <w:top w:val="single" w:sz="4" w:space="0" w:color="000000"/>
              <w:left w:val="single" w:sz="4" w:space="0" w:color="000000"/>
              <w:bottom w:val="single" w:sz="4" w:space="0" w:color="auto"/>
              <w:right w:val="single" w:sz="4" w:space="0" w:color="000000"/>
            </w:tcBorders>
            <w:shd w:val="clear" w:color="auto" w:fill="auto"/>
            <w:vAlign w:val="center"/>
          </w:tcPr>
          <w:p w14:paraId="41E8ACB9"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空气声隔声性能等级</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370EE6" w14:textId="77777777" w:rsidR="000C76BE" w:rsidRPr="000C76BE" w:rsidRDefault="000C76BE" w:rsidP="000C76BE">
            <w:pPr>
              <w:spacing w:line="240" w:lineRule="auto"/>
              <w:ind w:firstLineChars="0" w:firstLine="0"/>
              <w:jc w:val="left"/>
              <w:rPr>
                <w:rFonts w:cs="Times New Roman"/>
                <w:sz w:val="21"/>
                <w:szCs w:val="24"/>
                <w:lang w:bidi="ar"/>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43514A" w14:textId="77777777" w:rsidR="000C76BE" w:rsidRPr="000C76BE" w:rsidRDefault="000C76BE" w:rsidP="000C76BE">
            <w:pPr>
              <w:spacing w:line="240" w:lineRule="auto"/>
              <w:ind w:firstLineChars="0" w:firstLine="0"/>
              <w:jc w:val="left"/>
              <w:rPr>
                <w:rFonts w:cs="Times New Roman"/>
                <w:sz w:val="21"/>
                <w:szCs w:val="24"/>
                <w:lang w:bidi="ar"/>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26585"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05F9C38C" w14:textId="77777777" w:rsidTr="00DA5FFF">
        <w:trPr>
          <w:trHeight w:val="20"/>
        </w:trPr>
        <w:tc>
          <w:tcPr>
            <w:tcW w:w="5000" w:type="pct"/>
            <w:gridSpan w:val="6"/>
            <w:tcBorders>
              <w:left w:val="single" w:sz="4" w:space="0" w:color="000000"/>
              <w:right w:val="single" w:sz="4" w:space="0" w:color="000000"/>
            </w:tcBorders>
            <w:shd w:val="clear" w:color="auto" w:fill="auto"/>
            <w:vAlign w:val="center"/>
          </w:tcPr>
          <w:p w14:paraId="6493BCC1"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验收意见：</w:t>
            </w:r>
          </w:p>
          <w:p w14:paraId="12BD2D4E" w14:textId="77777777" w:rsidR="000C76BE" w:rsidRPr="000C76BE" w:rsidRDefault="000C76BE" w:rsidP="000C76BE">
            <w:pPr>
              <w:spacing w:line="240" w:lineRule="auto"/>
              <w:ind w:firstLineChars="0" w:firstLine="0"/>
              <w:jc w:val="left"/>
              <w:rPr>
                <w:rFonts w:cs="Times New Roman"/>
                <w:sz w:val="21"/>
                <w:szCs w:val="24"/>
                <w:lang w:bidi="ar"/>
              </w:rPr>
            </w:pPr>
          </w:p>
          <w:p w14:paraId="7E7FC01B"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质检员：                                       质量负责人：</w:t>
            </w:r>
          </w:p>
        </w:tc>
      </w:tr>
    </w:tbl>
    <w:p w14:paraId="59CF8F86" w14:textId="77777777" w:rsidR="000C76BE" w:rsidRPr="000C76BE" w:rsidRDefault="000C76BE" w:rsidP="000C76BE">
      <w:pPr>
        <w:spacing w:line="240" w:lineRule="auto"/>
        <w:ind w:firstLine="420"/>
        <w:rPr>
          <w:rFonts w:cs="Times New Roman"/>
          <w:sz w:val="21"/>
          <w:szCs w:val="24"/>
        </w:rPr>
      </w:pPr>
    </w:p>
    <w:p w14:paraId="0AC1F454" w14:textId="77777777" w:rsidR="000C76BE" w:rsidRPr="000C76BE" w:rsidRDefault="000C76BE" w:rsidP="000C76BE">
      <w:pPr>
        <w:spacing w:line="240" w:lineRule="auto"/>
        <w:ind w:firstLine="420"/>
        <w:rPr>
          <w:rFonts w:cs="Times New Roman"/>
          <w:sz w:val="21"/>
          <w:szCs w:val="24"/>
        </w:rPr>
        <w:sectPr w:rsidR="000C76BE" w:rsidRPr="000C76BE" w:rsidSect="000C76BE">
          <w:pgSz w:w="11906" w:h="16838"/>
          <w:pgMar w:top="1440" w:right="1800" w:bottom="1440" w:left="1800" w:header="851" w:footer="992" w:gutter="0"/>
          <w:cols w:space="425"/>
          <w:docGrid w:type="lines" w:linePitch="312"/>
        </w:sectPr>
      </w:pPr>
    </w:p>
    <w:p w14:paraId="4DC6FC87" w14:textId="7A8D2E82" w:rsidR="000C76BE" w:rsidRPr="000C76BE" w:rsidRDefault="000C76BE" w:rsidP="00F729C9">
      <w:pPr>
        <w:pStyle w:val="ab"/>
        <w:spacing w:before="32" w:after="32"/>
      </w:pPr>
      <w:r w:rsidRPr="000C76BE">
        <w:rPr>
          <w:rFonts w:hint="eastAsia"/>
        </w:rPr>
        <w:lastRenderedPageBreak/>
        <w:t>表</w:t>
      </w:r>
      <w:r w:rsidR="00AF488E">
        <w:rPr>
          <w:rFonts w:hint="eastAsia"/>
        </w:rPr>
        <w:t>A</w:t>
      </w:r>
      <w:r w:rsidRPr="000C76BE">
        <w:rPr>
          <w:rFonts w:hint="eastAsia"/>
        </w:rPr>
        <w:t>.</w:t>
      </w:r>
      <w:r w:rsidRPr="000C76BE">
        <w:t>3</w:t>
      </w:r>
      <w:r w:rsidR="00F729C9" w:rsidRPr="00F729C9">
        <w:rPr>
          <w:rFonts w:hint="eastAsia"/>
        </w:rPr>
        <w:t>超高性能混凝土轻钢龙骨复合外墙</w:t>
      </w:r>
      <w:r w:rsidRPr="000C76BE">
        <w:rPr>
          <w:rFonts w:hint="eastAsia"/>
        </w:rPr>
        <w:t>进场签收单</w:t>
      </w:r>
    </w:p>
    <w:tbl>
      <w:tblPr>
        <w:tblStyle w:val="aa"/>
        <w:tblW w:w="0" w:type="auto"/>
        <w:tblLayout w:type="fixed"/>
        <w:tblLook w:val="04A0" w:firstRow="1" w:lastRow="0" w:firstColumn="1" w:lastColumn="0" w:noHBand="0" w:noVBand="1"/>
      </w:tblPr>
      <w:tblGrid>
        <w:gridCol w:w="2742"/>
        <w:gridCol w:w="1267"/>
        <w:gridCol w:w="1476"/>
        <w:gridCol w:w="2743"/>
      </w:tblGrid>
      <w:tr w:rsidR="000C76BE" w:rsidRPr="000C76BE" w14:paraId="552D18E6" w14:textId="77777777" w:rsidTr="00DA5FFF">
        <w:trPr>
          <w:trHeight w:val="510"/>
        </w:trPr>
        <w:tc>
          <w:tcPr>
            <w:tcW w:w="2742" w:type="dxa"/>
          </w:tcPr>
          <w:p w14:paraId="65D2A1DB"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项目名称</w:t>
            </w:r>
          </w:p>
        </w:tc>
        <w:tc>
          <w:tcPr>
            <w:tcW w:w="5486" w:type="dxa"/>
            <w:gridSpan w:val="3"/>
          </w:tcPr>
          <w:p w14:paraId="5C982E17"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384E4404" w14:textId="77777777" w:rsidTr="00DA5FFF">
        <w:trPr>
          <w:trHeight w:val="510"/>
        </w:trPr>
        <w:tc>
          <w:tcPr>
            <w:tcW w:w="2742" w:type="dxa"/>
          </w:tcPr>
          <w:p w14:paraId="3E2102A7"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建设单位</w:t>
            </w:r>
          </w:p>
        </w:tc>
        <w:tc>
          <w:tcPr>
            <w:tcW w:w="5486" w:type="dxa"/>
            <w:gridSpan w:val="3"/>
          </w:tcPr>
          <w:p w14:paraId="136F8501"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388A4DEE" w14:textId="77777777" w:rsidTr="00DA5FFF">
        <w:trPr>
          <w:trHeight w:val="510"/>
        </w:trPr>
        <w:tc>
          <w:tcPr>
            <w:tcW w:w="2742" w:type="dxa"/>
          </w:tcPr>
          <w:p w14:paraId="2D942053"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监理单位</w:t>
            </w:r>
          </w:p>
        </w:tc>
        <w:tc>
          <w:tcPr>
            <w:tcW w:w="5486" w:type="dxa"/>
            <w:gridSpan w:val="3"/>
          </w:tcPr>
          <w:p w14:paraId="26A8E5F2"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4F331B23" w14:textId="77777777" w:rsidTr="00DA5FFF">
        <w:trPr>
          <w:trHeight w:val="510"/>
        </w:trPr>
        <w:tc>
          <w:tcPr>
            <w:tcW w:w="2742" w:type="dxa"/>
          </w:tcPr>
          <w:p w14:paraId="2CDC7536"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施工单位</w:t>
            </w:r>
          </w:p>
        </w:tc>
        <w:tc>
          <w:tcPr>
            <w:tcW w:w="5486" w:type="dxa"/>
            <w:gridSpan w:val="3"/>
          </w:tcPr>
          <w:p w14:paraId="2089529D"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7DB24777" w14:textId="77777777" w:rsidTr="00DA5FFF">
        <w:trPr>
          <w:trHeight w:val="510"/>
        </w:trPr>
        <w:tc>
          <w:tcPr>
            <w:tcW w:w="2742" w:type="dxa"/>
          </w:tcPr>
          <w:p w14:paraId="76A50034"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供货单位</w:t>
            </w:r>
          </w:p>
        </w:tc>
        <w:tc>
          <w:tcPr>
            <w:tcW w:w="5486" w:type="dxa"/>
            <w:gridSpan w:val="3"/>
          </w:tcPr>
          <w:p w14:paraId="3305B9B6"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4D54A7A1" w14:textId="77777777" w:rsidTr="00DA5FFF">
        <w:trPr>
          <w:trHeight w:val="510"/>
        </w:trPr>
        <w:tc>
          <w:tcPr>
            <w:tcW w:w="2742" w:type="dxa"/>
          </w:tcPr>
          <w:p w14:paraId="3B6CA3F4"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接收单位</w:t>
            </w:r>
          </w:p>
        </w:tc>
        <w:tc>
          <w:tcPr>
            <w:tcW w:w="5486" w:type="dxa"/>
            <w:gridSpan w:val="3"/>
          </w:tcPr>
          <w:p w14:paraId="51DAAE11"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3937F71C" w14:textId="77777777" w:rsidTr="00DA5FFF">
        <w:trPr>
          <w:trHeight w:val="510"/>
        </w:trPr>
        <w:tc>
          <w:tcPr>
            <w:tcW w:w="2742" w:type="dxa"/>
          </w:tcPr>
          <w:p w14:paraId="43AFA314"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到货日期</w:t>
            </w:r>
          </w:p>
        </w:tc>
        <w:tc>
          <w:tcPr>
            <w:tcW w:w="5486" w:type="dxa"/>
            <w:gridSpan w:val="3"/>
          </w:tcPr>
          <w:p w14:paraId="44101D11"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7BE5D734" w14:textId="77777777" w:rsidTr="00DA5FFF">
        <w:trPr>
          <w:trHeight w:val="510"/>
        </w:trPr>
        <w:tc>
          <w:tcPr>
            <w:tcW w:w="8228" w:type="dxa"/>
            <w:gridSpan w:val="4"/>
          </w:tcPr>
          <w:p w14:paraId="330FB029" w14:textId="77777777" w:rsidR="000C76BE" w:rsidRPr="000C76BE" w:rsidRDefault="000C76BE" w:rsidP="000C76BE">
            <w:pPr>
              <w:spacing w:line="240" w:lineRule="auto"/>
              <w:ind w:firstLineChars="0" w:firstLine="0"/>
              <w:jc w:val="center"/>
              <w:rPr>
                <w:rFonts w:cs="Times New Roman"/>
                <w:sz w:val="21"/>
                <w:szCs w:val="24"/>
                <w:lang w:bidi="ar"/>
              </w:rPr>
            </w:pPr>
            <w:r w:rsidRPr="000C76BE">
              <w:rPr>
                <w:rFonts w:cs="Times New Roman" w:hint="eastAsia"/>
                <w:sz w:val="21"/>
                <w:szCs w:val="24"/>
                <w:lang w:bidi="ar"/>
              </w:rPr>
              <w:t>复合外墙板签收清单</w:t>
            </w:r>
          </w:p>
        </w:tc>
      </w:tr>
      <w:tr w:rsidR="000C76BE" w:rsidRPr="000C76BE" w14:paraId="7E51B050" w14:textId="77777777" w:rsidTr="00DA5FFF">
        <w:trPr>
          <w:trHeight w:val="510"/>
        </w:trPr>
        <w:tc>
          <w:tcPr>
            <w:tcW w:w="2742" w:type="dxa"/>
          </w:tcPr>
          <w:p w14:paraId="3B7DDC94" w14:textId="77777777" w:rsidR="000C76BE" w:rsidRPr="000C76BE" w:rsidRDefault="000C76BE" w:rsidP="000C76BE">
            <w:pPr>
              <w:spacing w:line="240" w:lineRule="auto"/>
              <w:ind w:firstLineChars="0" w:firstLine="0"/>
              <w:jc w:val="center"/>
              <w:rPr>
                <w:rFonts w:cs="Times New Roman"/>
                <w:sz w:val="21"/>
                <w:szCs w:val="24"/>
                <w:lang w:bidi="ar"/>
              </w:rPr>
            </w:pPr>
            <w:r w:rsidRPr="000C76BE">
              <w:rPr>
                <w:rFonts w:cs="Times New Roman" w:hint="eastAsia"/>
                <w:sz w:val="21"/>
                <w:szCs w:val="24"/>
                <w:lang w:bidi="ar"/>
              </w:rPr>
              <w:t>复合外墙板编号</w:t>
            </w:r>
          </w:p>
        </w:tc>
        <w:tc>
          <w:tcPr>
            <w:tcW w:w="2743" w:type="dxa"/>
            <w:gridSpan w:val="2"/>
          </w:tcPr>
          <w:p w14:paraId="6683E8D0" w14:textId="77777777" w:rsidR="000C76BE" w:rsidRPr="000C76BE" w:rsidRDefault="000C76BE" w:rsidP="000C76BE">
            <w:pPr>
              <w:spacing w:line="240" w:lineRule="auto"/>
              <w:ind w:firstLineChars="0" w:firstLine="0"/>
              <w:jc w:val="center"/>
              <w:rPr>
                <w:rFonts w:cs="Times New Roman"/>
                <w:sz w:val="21"/>
                <w:szCs w:val="24"/>
                <w:lang w:bidi="ar"/>
              </w:rPr>
            </w:pPr>
            <w:r w:rsidRPr="000C76BE">
              <w:rPr>
                <w:rFonts w:cs="Times New Roman" w:hint="eastAsia"/>
                <w:sz w:val="21"/>
                <w:szCs w:val="24"/>
                <w:lang w:bidi="ar"/>
              </w:rPr>
              <w:t>规格型号</w:t>
            </w:r>
          </w:p>
        </w:tc>
        <w:tc>
          <w:tcPr>
            <w:tcW w:w="2743" w:type="dxa"/>
          </w:tcPr>
          <w:p w14:paraId="6D87659A" w14:textId="77777777" w:rsidR="000C76BE" w:rsidRPr="000C76BE" w:rsidRDefault="000C76BE" w:rsidP="000C76BE">
            <w:pPr>
              <w:spacing w:line="240" w:lineRule="auto"/>
              <w:ind w:firstLineChars="0" w:firstLine="0"/>
              <w:jc w:val="center"/>
              <w:rPr>
                <w:rFonts w:cs="Times New Roman"/>
                <w:sz w:val="21"/>
                <w:szCs w:val="24"/>
                <w:lang w:bidi="ar"/>
              </w:rPr>
            </w:pPr>
            <w:r w:rsidRPr="000C76BE">
              <w:rPr>
                <w:rFonts w:cs="Times New Roman" w:hint="eastAsia"/>
                <w:sz w:val="21"/>
                <w:szCs w:val="24"/>
                <w:lang w:bidi="ar"/>
              </w:rPr>
              <w:t>数量</w:t>
            </w:r>
          </w:p>
        </w:tc>
      </w:tr>
      <w:tr w:rsidR="000C76BE" w:rsidRPr="000C76BE" w14:paraId="2E11663C" w14:textId="77777777" w:rsidTr="00DA5FFF">
        <w:trPr>
          <w:trHeight w:val="680"/>
        </w:trPr>
        <w:tc>
          <w:tcPr>
            <w:tcW w:w="2742" w:type="dxa"/>
          </w:tcPr>
          <w:p w14:paraId="1EE5F882" w14:textId="77777777" w:rsidR="000C76BE" w:rsidRPr="000C76BE" w:rsidRDefault="000C76BE" w:rsidP="000C76BE">
            <w:pPr>
              <w:spacing w:line="240" w:lineRule="auto"/>
              <w:ind w:firstLineChars="0" w:firstLine="0"/>
              <w:jc w:val="left"/>
              <w:rPr>
                <w:rFonts w:cs="Times New Roman"/>
                <w:sz w:val="21"/>
                <w:szCs w:val="24"/>
                <w:lang w:bidi="ar"/>
              </w:rPr>
            </w:pPr>
          </w:p>
        </w:tc>
        <w:tc>
          <w:tcPr>
            <w:tcW w:w="2743" w:type="dxa"/>
            <w:gridSpan w:val="2"/>
          </w:tcPr>
          <w:p w14:paraId="777B480C" w14:textId="77777777" w:rsidR="000C76BE" w:rsidRPr="000C76BE" w:rsidRDefault="000C76BE" w:rsidP="000C76BE">
            <w:pPr>
              <w:spacing w:line="240" w:lineRule="auto"/>
              <w:ind w:firstLineChars="0" w:firstLine="0"/>
              <w:jc w:val="left"/>
              <w:rPr>
                <w:rFonts w:cs="Times New Roman"/>
                <w:sz w:val="21"/>
                <w:szCs w:val="24"/>
                <w:lang w:bidi="ar"/>
              </w:rPr>
            </w:pPr>
          </w:p>
        </w:tc>
        <w:tc>
          <w:tcPr>
            <w:tcW w:w="2743" w:type="dxa"/>
          </w:tcPr>
          <w:p w14:paraId="4F87F6BC"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534B9279" w14:textId="77777777" w:rsidTr="00DA5FFF">
        <w:trPr>
          <w:trHeight w:val="680"/>
        </w:trPr>
        <w:tc>
          <w:tcPr>
            <w:tcW w:w="2742" w:type="dxa"/>
          </w:tcPr>
          <w:p w14:paraId="6C8BE0C3" w14:textId="77777777" w:rsidR="000C76BE" w:rsidRPr="000C76BE" w:rsidRDefault="000C76BE" w:rsidP="000C76BE">
            <w:pPr>
              <w:spacing w:line="240" w:lineRule="auto"/>
              <w:ind w:firstLineChars="0" w:firstLine="0"/>
              <w:jc w:val="left"/>
              <w:rPr>
                <w:rFonts w:cs="Times New Roman"/>
                <w:sz w:val="21"/>
                <w:szCs w:val="24"/>
                <w:lang w:bidi="ar"/>
              </w:rPr>
            </w:pPr>
          </w:p>
        </w:tc>
        <w:tc>
          <w:tcPr>
            <w:tcW w:w="2743" w:type="dxa"/>
            <w:gridSpan w:val="2"/>
          </w:tcPr>
          <w:p w14:paraId="4D3A984B" w14:textId="77777777" w:rsidR="000C76BE" w:rsidRPr="000C76BE" w:rsidRDefault="000C76BE" w:rsidP="000C76BE">
            <w:pPr>
              <w:spacing w:line="240" w:lineRule="auto"/>
              <w:ind w:firstLineChars="0" w:firstLine="0"/>
              <w:jc w:val="left"/>
              <w:rPr>
                <w:rFonts w:cs="Times New Roman"/>
                <w:sz w:val="21"/>
                <w:szCs w:val="24"/>
                <w:lang w:bidi="ar"/>
              </w:rPr>
            </w:pPr>
          </w:p>
        </w:tc>
        <w:tc>
          <w:tcPr>
            <w:tcW w:w="2743" w:type="dxa"/>
          </w:tcPr>
          <w:p w14:paraId="5BF14E09"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1332ABAF" w14:textId="77777777" w:rsidTr="00DA5FFF">
        <w:trPr>
          <w:trHeight w:val="680"/>
        </w:trPr>
        <w:tc>
          <w:tcPr>
            <w:tcW w:w="2742" w:type="dxa"/>
          </w:tcPr>
          <w:p w14:paraId="153F18AE" w14:textId="77777777" w:rsidR="000C76BE" w:rsidRPr="000C76BE" w:rsidRDefault="000C76BE" w:rsidP="000C76BE">
            <w:pPr>
              <w:spacing w:line="240" w:lineRule="auto"/>
              <w:ind w:firstLineChars="0" w:firstLine="0"/>
              <w:jc w:val="left"/>
              <w:rPr>
                <w:rFonts w:cs="Times New Roman"/>
                <w:sz w:val="21"/>
                <w:szCs w:val="24"/>
                <w:lang w:bidi="ar"/>
              </w:rPr>
            </w:pPr>
          </w:p>
        </w:tc>
        <w:tc>
          <w:tcPr>
            <w:tcW w:w="2743" w:type="dxa"/>
            <w:gridSpan w:val="2"/>
          </w:tcPr>
          <w:p w14:paraId="30A29431" w14:textId="77777777" w:rsidR="000C76BE" w:rsidRPr="000C76BE" w:rsidRDefault="000C76BE" w:rsidP="000C76BE">
            <w:pPr>
              <w:spacing w:line="240" w:lineRule="auto"/>
              <w:ind w:firstLineChars="0" w:firstLine="0"/>
              <w:jc w:val="left"/>
              <w:rPr>
                <w:rFonts w:cs="Times New Roman"/>
                <w:sz w:val="21"/>
                <w:szCs w:val="24"/>
                <w:lang w:bidi="ar"/>
              </w:rPr>
            </w:pPr>
          </w:p>
        </w:tc>
        <w:tc>
          <w:tcPr>
            <w:tcW w:w="2743" w:type="dxa"/>
          </w:tcPr>
          <w:p w14:paraId="681BF27E"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0053D3C4" w14:textId="77777777" w:rsidTr="00DA5FFF">
        <w:trPr>
          <w:trHeight w:val="680"/>
        </w:trPr>
        <w:tc>
          <w:tcPr>
            <w:tcW w:w="2742" w:type="dxa"/>
          </w:tcPr>
          <w:p w14:paraId="19F11F3C" w14:textId="77777777" w:rsidR="000C76BE" w:rsidRPr="000C76BE" w:rsidRDefault="000C76BE" w:rsidP="000C76BE">
            <w:pPr>
              <w:spacing w:line="240" w:lineRule="auto"/>
              <w:ind w:firstLineChars="0" w:firstLine="0"/>
              <w:jc w:val="left"/>
              <w:rPr>
                <w:rFonts w:cs="Times New Roman"/>
                <w:sz w:val="21"/>
                <w:szCs w:val="24"/>
                <w:lang w:bidi="ar"/>
              </w:rPr>
            </w:pPr>
          </w:p>
        </w:tc>
        <w:tc>
          <w:tcPr>
            <w:tcW w:w="2743" w:type="dxa"/>
            <w:gridSpan w:val="2"/>
          </w:tcPr>
          <w:p w14:paraId="5247FF49" w14:textId="77777777" w:rsidR="000C76BE" w:rsidRPr="000C76BE" w:rsidRDefault="000C76BE" w:rsidP="000C76BE">
            <w:pPr>
              <w:spacing w:line="240" w:lineRule="auto"/>
              <w:ind w:firstLineChars="0" w:firstLine="0"/>
              <w:jc w:val="left"/>
              <w:rPr>
                <w:rFonts w:cs="Times New Roman"/>
                <w:sz w:val="21"/>
                <w:szCs w:val="24"/>
                <w:lang w:bidi="ar"/>
              </w:rPr>
            </w:pPr>
          </w:p>
        </w:tc>
        <w:tc>
          <w:tcPr>
            <w:tcW w:w="2743" w:type="dxa"/>
          </w:tcPr>
          <w:p w14:paraId="2F198018"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0AC300F6" w14:textId="77777777" w:rsidTr="00DA5FFF">
        <w:trPr>
          <w:trHeight w:val="680"/>
        </w:trPr>
        <w:tc>
          <w:tcPr>
            <w:tcW w:w="2742" w:type="dxa"/>
          </w:tcPr>
          <w:p w14:paraId="2AEFBEC7" w14:textId="77777777" w:rsidR="000C76BE" w:rsidRPr="000C76BE" w:rsidRDefault="000C76BE" w:rsidP="000C76BE">
            <w:pPr>
              <w:spacing w:line="240" w:lineRule="auto"/>
              <w:ind w:firstLineChars="0" w:firstLine="0"/>
              <w:jc w:val="left"/>
              <w:rPr>
                <w:rFonts w:cs="Times New Roman"/>
                <w:sz w:val="21"/>
                <w:szCs w:val="24"/>
                <w:lang w:bidi="ar"/>
              </w:rPr>
            </w:pPr>
          </w:p>
        </w:tc>
        <w:tc>
          <w:tcPr>
            <w:tcW w:w="2743" w:type="dxa"/>
            <w:gridSpan w:val="2"/>
          </w:tcPr>
          <w:p w14:paraId="4A769117" w14:textId="77777777" w:rsidR="000C76BE" w:rsidRPr="000C76BE" w:rsidRDefault="000C76BE" w:rsidP="000C76BE">
            <w:pPr>
              <w:spacing w:line="240" w:lineRule="auto"/>
              <w:ind w:firstLineChars="0" w:firstLine="0"/>
              <w:jc w:val="left"/>
              <w:rPr>
                <w:rFonts w:cs="Times New Roman"/>
                <w:sz w:val="21"/>
                <w:szCs w:val="24"/>
                <w:lang w:bidi="ar"/>
              </w:rPr>
            </w:pPr>
          </w:p>
        </w:tc>
        <w:tc>
          <w:tcPr>
            <w:tcW w:w="2743" w:type="dxa"/>
          </w:tcPr>
          <w:p w14:paraId="41A8FB71"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4BC8F73A" w14:textId="77777777" w:rsidTr="00DA5FFF">
        <w:trPr>
          <w:trHeight w:val="680"/>
        </w:trPr>
        <w:tc>
          <w:tcPr>
            <w:tcW w:w="2742" w:type="dxa"/>
          </w:tcPr>
          <w:p w14:paraId="760887D9" w14:textId="77777777" w:rsidR="000C76BE" w:rsidRPr="000C76BE" w:rsidRDefault="000C76BE" w:rsidP="000C76BE">
            <w:pPr>
              <w:spacing w:line="240" w:lineRule="auto"/>
              <w:ind w:firstLineChars="0" w:firstLine="0"/>
              <w:jc w:val="left"/>
              <w:rPr>
                <w:rFonts w:cs="Times New Roman"/>
                <w:sz w:val="21"/>
                <w:szCs w:val="24"/>
                <w:lang w:bidi="ar"/>
              </w:rPr>
            </w:pPr>
          </w:p>
        </w:tc>
        <w:tc>
          <w:tcPr>
            <w:tcW w:w="2743" w:type="dxa"/>
            <w:gridSpan w:val="2"/>
          </w:tcPr>
          <w:p w14:paraId="40508FA9" w14:textId="77777777" w:rsidR="000C76BE" w:rsidRPr="000C76BE" w:rsidRDefault="000C76BE" w:rsidP="000C76BE">
            <w:pPr>
              <w:spacing w:line="240" w:lineRule="auto"/>
              <w:ind w:firstLineChars="0" w:firstLine="0"/>
              <w:jc w:val="left"/>
              <w:rPr>
                <w:rFonts w:cs="Times New Roman"/>
                <w:sz w:val="21"/>
                <w:szCs w:val="24"/>
                <w:lang w:bidi="ar"/>
              </w:rPr>
            </w:pPr>
          </w:p>
        </w:tc>
        <w:tc>
          <w:tcPr>
            <w:tcW w:w="2743" w:type="dxa"/>
          </w:tcPr>
          <w:p w14:paraId="6DA41BBC"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19688E51" w14:textId="77777777" w:rsidTr="00DA5FFF">
        <w:trPr>
          <w:trHeight w:val="680"/>
        </w:trPr>
        <w:tc>
          <w:tcPr>
            <w:tcW w:w="2742" w:type="dxa"/>
          </w:tcPr>
          <w:p w14:paraId="77C156B1" w14:textId="77777777" w:rsidR="000C76BE" w:rsidRPr="000C76BE" w:rsidRDefault="000C76BE" w:rsidP="000C76BE">
            <w:pPr>
              <w:spacing w:line="240" w:lineRule="auto"/>
              <w:ind w:firstLineChars="0" w:firstLine="0"/>
              <w:jc w:val="left"/>
              <w:rPr>
                <w:rFonts w:cs="Times New Roman"/>
                <w:sz w:val="21"/>
                <w:szCs w:val="24"/>
                <w:lang w:bidi="ar"/>
              </w:rPr>
            </w:pPr>
          </w:p>
        </w:tc>
        <w:tc>
          <w:tcPr>
            <w:tcW w:w="2743" w:type="dxa"/>
            <w:gridSpan w:val="2"/>
          </w:tcPr>
          <w:p w14:paraId="4F27B059" w14:textId="77777777" w:rsidR="000C76BE" w:rsidRPr="000C76BE" w:rsidRDefault="000C76BE" w:rsidP="000C76BE">
            <w:pPr>
              <w:spacing w:line="240" w:lineRule="auto"/>
              <w:ind w:firstLineChars="0" w:firstLine="0"/>
              <w:jc w:val="left"/>
              <w:rPr>
                <w:rFonts w:cs="Times New Roman"/>
                <w:sz w:val="21"/>
                <w:szCs w:val="24"/>
                <w:lang w:bidi="ar"/>
              </w:rPr>
            </w:pPr>
          </w:p>
        </w:tc>
        <w:tc>
          <w:tcPr>
            <w:tcW w:w="2743" w:type="dxa"/>
          </w:tcPr>
          <w:p w14:paraId="40A51D79"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5561A51B" w14:textId="77777777" w:rsidTr="00DA5FFF">
        <w:trPr>
          <w:trHeight w:val="680"/>
        </w:trPr>
        <w:tc>
          <w:tcPr>
            <w:tcW w:w="2742" w:type="dxa"/>
          </w:tcPr>
          <w:p w14:paraId="5B28675B" w14:textId="77777777" w:rsidR="000C76BE" w:rsidRPr="000C76BE" w:rsidRDefault="000C76BE" w:rsidP="000C76BE">
            <w:pPr>
              <w:spacing w:line="240" w:lineRule="auto"/>
              <w:ind w:firstLineChars="0" w:firstLine="0"/>
              <w:jc w:val="left"/>
              <w:rPr>
                <w:rFonts w:cs="Times New Roman"/>
                <w:sz w:val="21"/>
                <w:szCs w:val="24"/>
                <w:lang w:bidi="ar"/>
              </w:rPr>
            </w:pPr>
          </w:p>
        </w:tc>
        <w:tc>
          <w:tcPr>
            <w:tcW w:w="2743" w:type="dxa"/>
            <w:gridSpan w:val="2"/>
          </w:tcPr>
          <w:p w14:paraId="3811F529" w14:textId="77777777" w:rsidR="000C76BE" w:rsidRPr="000C76BE" w:rsidRDefault="000C76BE" w:rsidP="000C76BE">
            <w:pPr>
              <w:spacing w:line="240" w:lineRule="auto"/>
              <w:ind w:firstLineChars="0" w:firstLine="0"/>
              <w:jc w:val="left"/>
              <w:rPr>
                <w:rFonts w:cs="Times New Roman"/>
                <w:sz w:val="21"/>
                <w:szCs w:val="24"/>
                <w:lang w:bidi="ar"/>
              </w:rPr>
            </w:pPr>
          </w:p>
        </w:tc>
        <w:tc>
          <w:tcPr>
            <w:tcW w:w="2743" w:type="dxa"/>
          </w:tcPr>
          <w:p w14:paraId="23F6FD56" w14:textId="77777777" w:rsidR="000C76BE" w:rsidRPr="000C76BE" w:rsidRDefault="000C76BE" w:rsidP="000C76BE">
            <w:pPr>
              <w:spacing w:line="240" w:lineRule="auto"/>
              <w:ind w:firstLineChars="0" w:firstLine="0"/>
              <w:jc w:val="left"/>
              <w:rPr>
                <w:rFonts w:cs="Times New Roman"/>
                <w:sz w:val="21"/>
                <w:szCs w:val="24"/>
                <w:lang w:bidi="ar"/>
              </w:rPr>
            </w:pPr>
          </w:p>
        </w:tc>
      </w:tr>
      <w:tr w:rsidR="000C76BE" w:rsidRPr="000C76BE" w14:paraId="130D32B9" w14:textId="77777777" w:rsidTr="00DA5FFF">
        <w:trPr>
          <w:trHeight w:val="1757"/>
        </w:trPr>
        <w:tc>
          <w:tcPr>
            <w:tcW w:w="4009" w:type="dxa"/>
            <w:gridSpan w:val="2"/>
          </w:tcPr>
          <w:p w14:paraId="1E07E6FC"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生产单位意见（签字）：</w:t>
            </w:r>
          </w:p>
          <w:p w14:paraId="303513C9" w14:textId="77777777" w:rsidR="000C76BE" w:rsidRPr="000C76BE" w:rsidRDefault="000C76BE" w:rsidP="000C76BE">
            <w:pPr>
              <w:spacing w:line="240" w:lineRule="auto"/>
              <w:ind w:firstLineChars="0" w:firstLine="0"/>
              <w:jc w:val="left"/>
              <w:rPr>
                <w:rFonts w:cs="Times New Roman"/>
                <w:sz w:val="21"/>
                <w:szCs w:val="24"/>
                <w:lang w:bidi="ar"/>
              </w:rPr>
            </w:pPr>
          </w:p>
          <w:p w14:paraId="7F44CF5F" w14:textId="77777777" w:rsidR="000C76BE" w:rsidRPr="000C76BE" w:rsidRDefault="000C76BE" w:rsidP="000C76BE">
            <w:pPr>
              <w:spacing w:line="240" w:lineRule="auto"/>
              <w:ind w:firstLineChars="0" w:firstLine="0"/>
              <w:jc w:val="left"/>
              <w:rPr>
                <w:rFonts w:cs="Times New Roman"/>
                <w:sz w:val="21"/>
                <w:szCs w:val="24"/>
                <w:lang w:bidi="ar"/>
              </w:rPr>
            </w:pPr>
          </w:p>
          <w:p w14:paraId="0DD4690C" w14:textId="77777777" w:rsidR="000C76BE" w:rsidRPr="000C76BE" w:rsidRDefault="000C76BE" w:rsidP="000C76BE">
            <w:pPr>
              <w:spacing w:line="240" w:lineRule="auto"/>
              <w:ind w:firstLineChars="0" w:firstLine="0"/>
              <w:jc w:val="left"/>
              <w:rPr>
                <w:rFonts w:cs="Times New Roman"/>
                <w:sz w:val="21"/>
                <w:szCs w:val="24"/>
                <w:lang w:bidi="ar"/>
              </w:rPr>
            </w:pPr>
          </w:p>
          <w:p w14:paraId="28CEBCD0" w14:textId="77777777" w:rsidR="000C76BE" w:rsidRPr="000C76BE" w:rsidRDefault="000C76BE" w:rsidP="000C76BE">
            <w:pPr>
              <w:spacing w:line="240" w:lineRule="auto"/>
              <w:ind w:firstLineChars="0" w:firstLine="0"/>
              <w:jc w:val="right"/>
              <w:rPr>
                <w:rFonts w:cs="Times New Roman"/>
                <w:sz w:val="21"/>
                <w:szCs w:val="24"/>
                <w:lang w:bidi="ar"/>
              </w:rPr>
            </w:pPr>
            <w:r w:rsidRPr="000C76BE">
              <w:rPr>
                <w:rFonts w:cs="Times New Roman" w:hint="eastAsia"/>
                <w:sz w:val="21"/>
                <w:szCs w:val="24"/>
                <w:lang w:bidi="ar"/>
              </w:rPr>
              <w:t xml:space="preserve">年 </w:t>
            </w:r>
            <w:r w:rsidRPr="000C76BE">
              <w:rPr>
                <w:rFonts w:cs="Times New Roman"/>
                <w:sz w:val="21"/>
                <w:szCs w:val="24"/>
                <w:lang w:bidi="ar"/>
              </w:rPr>
              <w:t xml:space="preserve"> </w:t>
            </w:r>
            <w:r w:rsidRPr="000C76BE">
              <w:rPr>
                <w:rFonts w:cs="Times New Roman" w:hint="eastAsia"/>
                <w:sz w:val="21"/>
                <w:szCs w:val="24"/>
                <w:lang w:bidi="ar"/>
              </w:rPr>
              <w:t xml:space="preserve">月 </w:t>
            </w:r>
            <w:r w:rsidRPr="000C76BE">
              <w:rPr>
                <w:rFonts w:cs="Times New Roman"/>
                <w:sz w:val="21"/>
                <w:szCs w:val="24"/>
                <w:lang w:bidi="ar"/>
              </w:rPr>
              <w:t xml:space="preserve"> </w:t>
            </w:r>
            <w:r w:rsidRPr="000C76BE">
              <w:rPr>
                <w:rFonts w:cs="Times New Roman" w:hint="eastAsia"/>
                <w:sz w:val="21"/>
                <w:szCs w:val="24"/>
                <w:lang w:bidi="ar"/>
              </w:rPr>
              <w:t>日</w:t>
            </w:r>
          </w:p>
        </w:tc>
        <w:tc>
          <w:tcPr>
            <w:tcW w:w="4219" w:type="dxa"/>
            <w:gridSpan w:val="2"/>
          </w:tcPr>
          <w:p w14:paraId="1E2E4E08" w14:textId="77777777" w:rsidR="000C76BE" w:rsidRPr="000C76BE" w:rsidRDefault="000C76BE" w:rsidP="000C76BE">
            <w:pPr>
              <w:spacing w:line="240" w:lineRule="auto"/>
              <w:ind w:firstLineChars="0" w:firstLine="0"/>
              <w:jc w:val="left"/>
              <w:rPr>
                <w:rFonts w:cs="Times New Roman"/>
                <w:sz w:val="21"/>
                <w:szCs w:val="24"/>
                <w:lang w:bidi="ar"/>
              </w:rPr>
            </w:pPr>
            <w:r w:rsidRPr="000C76BE">
              <w:rPr>
                <w:rFonts w:cs="Times New Roman" w:hint="eastAsia"/>
                <w:sz w:val="21"/>
                <w:szCs w:val="24"/>
                <w:lang w:bidi="ar"/>
              </w:rPr>
              <w:t>接收单位意见（签字）：</w:t>
            </w:r>
          </w:p>
          <w:p w14:paraId="717453E8" w14:textId="77777777" w:rsidR="000C76BE" w:rsidRPr="000C76BE" w:rsidRDefault="000C76BE" w:rsidP="000C76BE">
            <w:pPr>
              <w:spacing w:line="240" w:lineRule="auto"/>
              <w:ind w:firstLineChars="0" w:firstLine="0"/>
              <w:jc w:val="left"/>
              <w:rPr>
                <w:rFonts w:cs="Times New Roman"/>
                <w:sz w:val="21"/>
                <w:szCs w:val="24"/>
                <w:lang w:bidi="ar"/>
              </w:rPr>
            </w:pPr>
          </w:p>
          <w:p w14:paraId="16C3E4AB" w14:textId="77777777" w:rsidR="000C76BE" w:rsidRPr="000C76BE" w:rsidRDefault="000C76BE" w:rsidP="000C76BE">
            <w:pPr>
              <w:spacing w:line="240" w:lineRule="auto"/>
              <w:ind w:firstLineChars="0" w:firstLine="0"/>
              <w:jc w:val="left"/>
              <w:rPr>
                <w:rFonts w:cs="Times New Roman"/>
                <w:sz w:val="21"/>
                <w:szCs w:val="24"/>
                <w:lang w:bidi="ar"/>
              </w:rPr>
            </w:pPr>
          </w:p>
          <w:p w14:paraId="7428317C" w14:textId="77777777" w:rsidR="000C76BE" w:rsidRPr="000C76BE" w:rsidRDefault="000C76BE" w:rsidP="000C76BE">
            <w:pPr>
              <w:spacing w:line="240" w:lineRule="auto"/>
              <w:ind w:firstLineChars="0" w:firstLine="0"/>
              <w:jc w:val="left"/>
              <w:rPr>
                <w:rFonts w:cs="Times New Roman"/>
                <w:sz w:val="21"/>
                <w:szCs w:val="24"/>
                <w:lang w:bidi="ar"/>
              </w:rPr>
            </w:pPr>
          </w:p>
          <w:p w14:paraId="44FF592F" w14:textId="77777777" w:rsidR="000C76BE" w:rsidRPr="000C76BE" w:rsidRDefault="000C76BE" w:rsidP="000C76BE">
            <w:pPr>
              <w:spacing w:line="240" w:lineRule="auto"/>
              <w:ind w:firstLineChars="0" w:firstLine="0"/>
              <w:jc w:val="right"/>
              <w:rPr>
                <w:rFonts w:cs="Times New Roman"/>
                <w:sz w:val="21"/>
                <w:szCs w:val="24"/>
                <w:lang w:bidi="ar"/>
              </w:rPr>
            </w:pPr>
            <w:r w:rsidRPr="000C76BE">
              <w:rPr>
                <w:rFonts w:cs="Times New Roman" w:hint="eastAsia"/>
                <w:sz w:val="21"/>
                <w:szCs w:val="24"/>
                <w:lang w:bidi="ar"/>
              </w:rPr>
              <w:t xml:space="preserve">年 </w:t>
            </w:r>
            <w:r w:rsidRPr="000C76BE">
              <w:rPr>
                <w:rFonts w:cs="Times New Roman"/>
                <w:sz w:val="21"/>
                <w:szCs w:val="24"/>
                <w:lang w:bidi="ar"/>
              </w:rPr>
              <w:t xml:space="preserve"> </w:t>
            </w:r>
            <w:r w:rsidRPr="000C76BE">
              <w:rPr>
                <w:rFonts w:cs="Times New Roman" w:hint="eastAsia"/>
                <w:sz w:val="21"/>
                <w:szCs w:val="24"/>
                <w:lang w:bidi="ar"/>
              </w:rPr>
              <w:t xml:space="preserve">月 </w:t>
            </w:r>
            <w:r w:rsidRPr="000C76BE">
              <w:rPr>
                <w:rFonts w:cs="Times New Roman"/>
                <w:sz w:val="21"/>
                <w:szCs w:val="24"/>
                <w:lang w:bidi="ar"/>
              </w:rPr>
              <w:t xml:space="preserve"> </w:t>
            </w:r>
            <w:r w:rsidRPr="000C76BE">
              <w:rPr>
                <w:rFonts w:cs="Times New Roman" w:hint="eastAsia"/>
                <w:sz w:val="21"/>
                <w:szCs w:val="24"/>
                <w:lang w:bidi="ar"/>
              </w:rPr>
              <w:t>日</w:t>
            </w:r>
          </w:p>
        </w:tc>
      </w:tr>
    </w:tbl>
    <w:p w14:paraId="7C5FA417" w14:textId="77777777" w:rsidR="000C76BE" w:rsidRPr="000C76BE" w:rsidRDefault="000C76BE" w:rsidP="000C76BE">
      <w:pPr>
        <w:spacing w:line="312" w:lineRule="auto"/>
        <w:ind w:firstLine="420"/>
        <w:rPr>
          <w:rFonts w:ascii="宋体" w:hAnsi="宋体" w:cs="宋体"/>
          <w:sz w:val="28"/>
          <w:szCs w:val="28"/>
        </w:rPr>
      </w:pPr>
      <w:r w:rsidRPr="000C76BE">
        <w:rPr>
          <w:rFonts w:cs="Times New Roman" w:hint="eastAsia"/>
          <w:sz w:val="21"/>
          <w:szCs w:val="24"/>
          <w:lang w:bidi="ar"/>
        </w:rPr>
        <w:t>提示：复合外墙板验收齐全后方可签字</w:t>
      </w:r>
    </w:p>
    <w:p w14:paraId="28AC4C5B" w14:textId="77777777" w:rsidR="009C4833" w:rsidRPr="000C76BE" w:rsidRDefault="009C4833" w:rsidP="009C4833">
      <w:pPr>
        <w:ind w:firstLine="480"/>
      </w:pPr>
    </w:p>
    <w:p w14:paraId="71C85D65" w14:textId="77777777" w:rsidR="007A0ABB" w:rsidRDefault="007A0ABB" w:rsidP="007A0ABB">
      <w:pPr>
        <w:pStyle w:val="1"/>
        <w:numPr>
          <w:ilvl w:val="0"/>
          <w:numId w:val="0"/>
        </w:numPr>
        <w:jc w:val="both"/>
        <w:sectPr w:rsidR="007A0ABB" w:rsidSect="007A0ABB">
          <w:pgSz w:w="11906" w:h="16838"/>
          <w:pgMar w:top="1440" w:right="1800" w:bottom="1440" w:left="1800" w:header="851" w:footer="992" w:gutter="0"/>
          <w:cols w:space="425"/>
          <w:titlePg/>
          <w:docGrid w:type="lines" w:linePitch="326"/>
        </w:sectPr>
      </w:pPr>
    </w:p>
    <w:p w14:paraId="2EB3E860" w14:textId="1F5B1C4D" w:rsidR="007A0ABB" w:rsidRDefault="007A0ABB" w:rsidP="00BE252B">
      <w:pPr>
        <w:pStyle w:val="1"/>
        <w:numPr>
          <w:ilvl w:val="0"/>
          <w:numId w:val="0"/>
        </w:numPr>
      </w:pPr>
      <w:bookmarkStart w:id="334" w:name="_Toc192160571"/>
      <w:bookmarkStart w:id="335" w:name="_Toc192169931"/>
      <w:r>
        <w:rPr>
          <w:rFonts w:hint="eastAsia"/>
        </w:rPr>
        <w:lastRenderedPageBreak/>
        <w:t>附录</w:t>
      </w:r>
      <w:r w:rsidR="00AF488E">
        <w:rPr>
          <w:rFonts w:hint="eastAsia"/>
        </w:rPr>
        <w:t>B</w:t>
      </w:r>
      <w:r>
        <w:rPr>
          <w:rFonts w:hint="eastAsia"/>
        </w:rPr>
        <w:t xml:space="preserve"> </w:t>
      </w:r>
      <w:r>
        <w:rPr>
          <w:rFonts w:hint="eastAsia"/>
        </w:rPr>
        <w:t>点支承</w:t>
      </w:r>
      <w:r w:rsidR="00347D14">
        <w:rPr>
          <w:rFonts w:hint="eastAsia"/>
        </w:rPr>
        <w:t>超高性能混凝土轻钢龙骨复合外墙</w:t>
      </w:r>
      <w:r>
        <w:rPr>
          <w:rFonts w:hint="eastAsia"/>
        </w:rPr>
        <w:t>连接节点受力计算</w:t>
      </w:r>
      <w:bookmarkEnd w:id="334"/>
      <w:bookmarkEnd w:id="335"/>
      <w:r w:rsidR="00A72684">
        <w:fldChar w:fldCharType="begin"/>
      </w:r>
      <w:r w:rsidR="00A72684">
        <w:instrText xml:space="preserve"> </w:instrText>
      </w:r>
      <w:r w:rsidR="00A72684">
        <w:rPr>
          <w:rFonts w:hint="eastAsia"/>
        </w:rPr>
        <w:instrText>TC  "</w:instrText>
      </w:r>
      <w:r w:rsidR="00977C89" w:rsidRPr="00977C89">
        <w:rPr>
          <w:rFonts w:hint="eastAsia"/>
        </w:rPr>
        <w:instrText xml:space="preserve"> </w:instrText>
      </w:r>
      <w:bookmarkStart w:id="336" w:name="_Toc192160572"/>
      <w:bookmarkStart w:id="337" w:name="_Toc192169979"/>
      <w:r w:rsidR="00977C89" w:rsidRPr="00977C89">
        <w:rPr>
          <w:rFonts w:hint="eastAsia"/>
        </w:rPr>
        <w:instrText>Appendix B</w:instrText>
      </w:r>
      <w:r w:rsidR="00977C89" w:rsidRPr="00977C89">
        <w:rPr>
          <w:rFonts w:hint="eastAsia"/>
        </w:rPr>
        <w:instrText xml:space="preserve">　</w:instrText>
      </w:r>
      <w:r w:rsidR="00977C89" w:rsidRPr="00977C89">
        <w:rPr>
          <w:rFonts w:hint="eastAsia"/>
        </w:rPr>
        <w:instrText>Connection calculation of ultra-high performance concrete light-gauge steel framing composite facade panels using point support</w:instrText>
      </w:r>
      <w:bookmarkEnd w:id="336"/>
      <w:bookmarkEnd w:id="337"/>
      <w:r w:rsidR="00A72684">
        <w:rPr>
          <w:rFonts w:hint="eastAsia"/>
        </w:rPr>
        <w:instrText>" \l 1</w:instrText>
      </w:r>
      <w:r w:rsidR="00A72684">
        <w:instrText xml:space="preserve"> </w:instrText>
      </w:r>
      <w:r w:rsidR="00A72684">
        <w:fldChar w:fldCharType="end"/>
      </w:r>
    </w:p>
    <w:p w14:paraId="46E667F1" w14:textId="1C19A1AC" w:rsidR="007A0ABB" w:rsidRDefault="00AF488E" w:rsidP="00BE252B">
      <w:pPr>
        <w:ind w:firstLineChars="0" w:firstLine="0"/>
      </w:pPr>
      <w:r>
        <w:rPr>
          <w:rFonts w:hint="eastAsia"/>
        </w:rPr>
        <w:t>B</w:t>
      </w:r>
      <w:r w:rsidR="007A0ABB">
        <w:rPr>
          <w:rFonts w:hint="eastAsia"/>
        </w:rPr>
        <w:t xml:space="preserve">.0.1 </w:t>
      </w:r>
      <w:r w:rsidR="00347D14">
        <w:rPr>
          <w:rFonts w:hint="eastAsia"/>
        </w:rPr>
        <w:t>超高性能混凝土轻钢龙骨复合外墙</w:t>
      </w:r>
      <w:r w:rsidR="007A0ABB">
        <w:rPr>
          <w:rFonts w:hint="eastAsia"/>
        </w:rPr>
        <w:t>与主体结构采用点支承连接时，在重力荷载或竖向地震作用下，支承节点</w:t>
      </w:r>
      <w:proofErr w:type="gramStart"/>
      <w:r w:rsidR="007A0ABB">
        <w:rPr>
          <w:rFonts w:hint="eastAsia"/>
        </w:rPr>
        <w:t>宜符合</w:t>
      </w:r>
      <w:proofErr w:type="gramEnd"/>
      <w:r w:rsidR="007A0ABB">
        <w:rPr>
          <w:rFonts w:hint="eastAsia"/>
        </w:rPr>
        <w:t>下列规定。</w:t>
      </w:r>
    </w:p>
    <w:p w14:paraId="102E63D1" w14:textId="3F12932E" w:rsidR="007A0ABB" w:rsidRDefault="007A0ABB" w:rsidP="007A0ABB">
      <w:pPr>
        <w:ind w:firstLine="480"/>
      </w:pPr>
      <w:r>
        <w:rPr>
          <w:rFonts w:hint="eastAsia"/>
        </w:rPr>
        <w:t xml:space="preserve">1 </w:t>
      </w:r>
      <w:r w:rsidR="00347D14">
        <w:rPr>
          <w:rFonts w:hint="eastAsia"/>
        </w:rPr>
        <w:t>超高性能混凝土轻钢龙骨复合外墙</w:t>
      </w:r>
      <w:r>
        <w:rPr>
          <w:rFonts w:hint="eastAsia"/>
        </w:rPr>
        <w:t>面内方向，各支承节点的反力标准值宜按下列规定计算：</w:t>
      </w:r>
    </w:p>
    <w:p w14:paraId="5EB8058B" w14:textId="47A44F25" w:rsidR="007A0ABB" w:rsidRDefault="007A0ABB" w:rsidP="007A0ABB">
      <w:pPr>
        <w:ind w:firstLine="480"/>
      </w:pPr>
      <w:r>
        <w:rPr>
          <w:rFonts w:hint="eastAsia"/>
        </w:rPr>
        <w:t>1</w:t>
      </w:r>
      <w:r>
        <w:rPr>
          <w:rFonts w:hint="eastAsia"/>
        </w:rPr>
        <w:t>）对平移式</w:t>
      </w:r>
      <w:r w:rsidR="00347D14">
        <w:rPr>
          <w:rFonts w:hint="eastAsia"/>
        </w:rPr>
        <w:t>超高性能混凝土轻钢龙骨复合外墙</w:t>
      </w:r>
      <w:r>
        <w:rPr>
          <w:rFonts w:hint="eastAsia"/>
        </w:rPr>
        <w:t>（图</w:t>
      </w:r>
      <w:r>
        <w:rPr>
          <w:rFonts w:hint="eastAsia"/>
        </w:rPr>
        <w:t>B.0.1-1</w:t>
      </w:r>
      <w:r>
        <w:rPr>
          <w:rFonts w:hint="eastAsia"/>
        </w:rPr>
        <w:t>）：</w:t>
      </w:r>
    </w:p>
    <w:p w14:paraId="54B97D50" w14:textId="77777777" w:rsidR="007A0ABB" w:rsidRDefault="00000000" w:rsidP="007A0ABB">
      <w:pPr>
        <w:ind w:firstLine="480"/>
        <w:jc w:val="right"/>
      </w:pPr>
      <m:oMath>
        <m:sSub>
          <m:sSubPr>
            <m:ctrlPr>
              <w:rPr>
                <w:rFonts w:ascii="Cambria Math" w:hAnsi="Cambria Math"/>
                <w:i/>
              </w:rPr>
            </m:ctrlPr>
          </m:sSubPr>
          <m:e>
            <m:r>
              <w:rPr>
                <w:rFonts w:ascii="Cambria Math" w:hAnsi="Cambria Math" w:hint="eastAsia"/>
              </w:rPr>
              <m:t>R</m:t>
            </m:r>
          </m:e>
          <m:sub>
            <m:r>
              <m:rPr>
                <m:sty m:val="p"/>
              </m:rPr>
              <w:rPr>
                <w:rFonts w:ascii="Cambria Math" w:hAnsi="Cambria Math" w:hint="eastAsia"/>
              </w:rPr>
              <m:t>vnk</m:t>
            </m:r>
          </m:sub>
        </m:sSub>
        <m:r>
          <w:rPr>
            <w:rFonts w:ascii="Cambria Math" w:hAnsi="Cambria Math" w:hint="eastAsia"/>
          </w:rPr>
          <m:t>=</m:t>
        </m:r>
        <m:sSub>
          <m:sSubPr>
            <m:ctrlPr>
              <w:rPr>
                <w:rFonts w:ascii="Cambria Math" w:hAnsi="Cambria Math"/>
                <w:i/>
              </w:rPr>
            </m:ctrlPr>
          </m:sSubPr>
          <m:e>
            <m:r>
              <w:rPr>
                <w:rFonts w:ascii="Cambria Math" w:hAnsi="Cambria Math" w:hint="eastAsia"/>
              </w:rPr>
              <m:t>N</m:t>
            </m:r>
          </m:e>
          <m:sub>
            <m:r>
              <m:rPr>
                <m:sty m:val="p"/>
              </m:rPr>
              <w:rPr>
                <w:rFonts w:ascii="Cambria Math" w:hAnsi="Cambria Math" w:hint="eastAsia"/>
              </w:rPr>
              <m:t>k</m:t>
            </m:r>
          </m:sub>
        </m:sSub>
        <m:r>
          <w:rPr>
            <w:rFonts w:ascii="Cambria Math" w:hAnsi="Cambria Math" w:hint="eastAsia"/>
          </w:rPr>
          <m:t>·</m:t>
        </m:r>
        <m:sSub>
          <m:sSubPr>
            <m:ctrlPr>
              <w:rPr>
                <w:rFonts w:ascii="Cambria Math" w:hAnsi="Cambria Math"/>
                <w:i/>
              </w:rPr>
            </m:ctrlPr>
          </m:sSubPr>
          <m:e>
            <m:r>
              <w:rPr>
                <w:rFonts w:ascii="Cambria Math" w:hAnsi="Cambria Math" w:hint="eastAsia"/>
              </w:rPr>
              <m:t>b</m:t>
            </m:r>
          </m:e>
          <m:sub>
            <m:r>
              <w:rPr>
                <w:rFonts w:ascii="Cambria Math" w:hAnsi="Cambria Math"/>
              </w:rPr>
              <m:t>2</m:t>
            </m:r>
          </m:sub>
        </m:sSub>
        <m:r>
          <w:rPr>
            <w:rFonts w:ascii="Cambria Math" w:hAnsi="Cambria Math" w:hint="eastAsia"/>
          </w:rPr>
          <m:t>/</m:t>
        </m:r>
        <m:d>
          <m:dPr>
            <m:ctrlPr>
              <w:rPr>
                <w:rFonts w:ascii="Cambria Math" w:hAnsi="Cambria Math"/>
                <w:i/>
              </w:rPr>
            </m:ctrlPr>
          </m:dPr>
          <m:e>
            <m:sSub>
              <m:sSubPr>
                <m:ctrlPr>
                  <w:rPr>
                    <w:rFonts w:ascii="Cambria Math" w:hAnsi="Cambria Math"/>
                    <w:i/>
                  </w:rPr>
                </m:ctrlPr>
              </m:sSubPr>
              <m:e>
                <m:r>
                  <w:rPr>
                    <w:rFonts w:ascii="Cambria Math" w:hAnsi="Cambria Math" w:hint="eastAsia"/>
                  </w:rPr>
                  <m:t>b</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hint="eastAsia"/>
                  </w:rPr>
                  <m:t>b</m:t>
                </m:r>
              </m:e>
              <m:sub>
                <m:r>
                  <w:rPr>
                    <w:rFonts w:ascii="Cambria Math" w:hAnsi="Cambria Math"/>
                  </w:rPr>
                  <m:t>2</m:t>
                </m:r>
              </m:sub>
            </m:sSub>
          </m:e>
        </m:d>
      </m:oMath>
      <w:r w:rsidR="007A0ABB">
        <w:rPr>
          <w:rFonts w:hint="eastAsia"/>
        </w:rPr>
        <w:t xml:space="preserve">               </w:t>
      </w:r>
      <w:r w:rsidR="007A0ABB">
        <w:rPr>
          <w:rFonts w:hint="eastAsia"/>
        </w:rPr>
        <w:t>（</w:t>
      </w:r>
      <w:r w:rsidR="007A0ABB">
        <w:rPr>
          <w:rFonts w:hint="eastAsia"/>
        </w:rPr>
        <w:t>B.0.1-1</w:t>
      </w:r>
      <w:r w:rsidR="007A0ABB">
        <w:rPr>
          <w:rFonts w:hint="eastAsia"/>
        </w:rPr>
        <w:t>）</w:t>
      </w:r>
    </w:p>
    <w:p w14:paraId="6B093B67" w14:textId="77777777" w:rsidR="007A0ABB" w:rsidRDefault="00000000" w:rsidP="007A0ABB">
      <w:pPr>
        <w:ind w:firstLine="480"/>
        <w:jc w:val="right"/>
      </w:pPr>
      <m:oMath>
        <m:sSub>
          <m:sSubPr>
            <m:ctrlPr>
              <w:rPr>
                <w:rFonts w:ascii="Cambria Math" w:hAnsi="Cambria Math"/>
                <w:i/>
              </w:rPr>
            </m:ctrlPr>
          </m:sSubPr>
          <m:e>
            <m:r>
              <w:rPr>
                <w:rFonts w:ascii="Cambria Math" w:hAnsi="Cambria Math" w:hint="eastAsia"/>
              </w:rPr>
              <m:t>R</m:t>
            </m:r>
          </m:e>
          <m:sub>
            <m:r>
              <m:rPr>
                <m:sty m:val="p"/>
              </m:rPr>
              <w:rPr>
                <w:rFonts w:ascii="Cambria Math" w:hAnsi="Cambria Math" w:hint="eastAsia"/>
              </w:rPr>
              <m:t>v</m:t>
            </m:r>
            <m:r>
              <m:rPr>
                <m:sty m:val="p"/>
              </m:rPr>
              <w:rPr>
                <w:rFonts w:ascii="Cambria Math" w:hAnsi="Cambria Math"/>
              </w:rPr>
              <m:t>p</m:t>
            </m:r>
            <m:r>
              <m:rPr>
                <m:sty m:val="p"/>
              </m:rPr>
              <w:rPr>
                <w:rFonts w:ascii="Cambria Math" w:hAnsi="Cambria Math" w:hint="eastAsia"/>
              </w:rPr>
              <m:t>k</m:t>
            </m:r>
          </m:sub>
        </m:sSub>
        <m:r>
          <w:rPr>
            <w:rFonts w:ascii="Cambria Math" w:hAnsi="Cambria Math" w:hint="eastAsia"/>
          </w:rPr>
          <m:t>=</m:t>
        </m:r>
        <m:sSub>
          <m:sSubPr>
            <m:ctrlPr>
              <w:rPr>
                <w:rFonts w:ascii="Cambria Math" w:hAnsi="Cambria Math"/>
                <w:i/>
              </w:rPr>
            </m:ctrlPr>
          </m:sSubPr>
          <m:e>
            <m:r>
              <w:rPr>
                <w:rFonts w:ascii="Cambria Math" w:hAnsi="Cambria Math" w:hint="eastAsia"/>
              </w:rPr>
              <m:t>N</m:t>
            </m:r>
          </m:e>
          <m:sub>
            <m:r>
              <m:rPr>
                <m:sty m:val="p"/>
              </m:rPr>
              <w:rPr>
                <w:rFonts w:ascii="Cambria Math" w:hAnsi="Cambria Math" w:hint="eastAsia"/>
              </w:rPr>
              <m:t>k</m:t>
            </m:r>
          </m:sub>
        </m:sSub>
        <m:r>
          <w:rPr>
            <w:rFonts w:ascii="Cambria Math" w:hAnsi="Cambria Math" w:hint="eastAsia"/>
          </w:rPr>
          <m:t>·</m:t>
        </m:r>
        <m:sSub>
          <m:sSubPr>
            <m:ctrlPr>
              <w:rPr>
                <w:rFonts w:ascii="Cambria Math" w:hAnsi="Cambria Math"/>
                <w:i/>
              </w:rPr>
            </m:ctrlPr>
          </m:sSubPr>
          <m:e>
            <m:r>
              <w:rPr>
                <w:rFonts w:ascii="Cambria Math" w:hAnsi="Cambria Math" w:hint="eastAsia"/>
              </w:rPr>
              <m:t>b</m:t>
            </m:r>
          </m:e>
          <m:sub>
            <m:r>
              <w:rPr>
                <w:rFonts w:ascii="Cambria Math" w:hAnsi="Cambria Math"/>
              </w:rPr>
              <m:t>1</m:t>
            </m:r>
          </m:sub>
        </m:sSub>
        <m:r>
          <w:rPr>
            <w:rFonts w:ascii="Cambria Math" w:hAnsi="Cambria Math" w:hint="eastAsia"/>
          </w:rPr>
          <m:t>/</m:t>
        </m:r>
        <m:d>
          <m:dPr>
            <m:ctrlPr>
              <w:rPr>
                <w:rFonts w:ascii="Cambria Math" w:hAnsi="Cambria Math"/>
                <w:i/>
              </w:rPr>
            </m:ctrlPr>
          </m:dPr>
          <m:e>
            <m:sSub>
              <m:sSubPr>
                <m:ctrlPr>
                  <w:rPr>
                    <w:rFonts w:ascii="Cambria Math" w:hAnsi="Cambria Math"/>
                    <w:i/>
                  </w:rPr>
                </m:ctrlPr>
              </m:sSubPr>
              <m:e>
                <m:r>
                  <w:rPr>
                    <w:rFonts w:ascii="Cambria Math" w:hAnsi="Cambria Math" w:hint="eastAsia"/>
                  </w:rPr>
                  <m:t>b</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hint="eastAsia"/>
                  </w:rPr>
                  <m:t>b</m:t>
                </m:r>
              </m:e>
              <m:sub>
                <m:r>
                  <w:rPr>
                    <w:rFonts w:ascii="Cambria Math" w:hAnsi="Cambria Math"/>
                  </w:rPr>
                  <m:t>2</m:t>
                </m:r>
              </m:sub>
            </m:sSub>
          </m:e>
        </m:d>
      </m:oMath>
      <w:r w:rsidR="007A0ABB">
        <w:rPr>
          <w:rFonts w:hint="eastAsia"/>
        </w:rPr>
        <w:t xml:space="preserve">              </w:t>
      </w:r>
      <w:r w:rsidR="007A0ABB">
        <w:rPr>
          <w:rFonts w:hint="eastAsia"/>
        </w:rPr>
        <w:t>（</w:t>
      </w:r>
      <w:r w:rsidR="007A0ABB">
        <w:rPr>
          <w:rFonts w:hint="eastAsia"/>
        </w:rPr>
        <w:t>B.0.1-2</w:t>
      </w:r>
      <w:r w:rsidR="007A0ABB">
        <w:rPr>
          <w:rFonts w:hint="eastAsia"/>
        </w:rPr>
        <w:t>）</w:t>
      </w:r>
    </w:p>
    <w:p w14:paraId="43B01B64" w14:textId="72B47155" w:rsidR="00A24445" w:rsidRDefault="00A24445" w:rsidP="00A24445">
      <w:pPr>
        <w:pStyle w:val="ab"/>
        <w:spacing w:before="31" w:after="31"/>
      </w:pPr>
      <w:r w:rsidRPr="00A24445">
        <w:rPr>
          <w:rFonts w:hint="eastAsia"/>
          <w:noProof/>
        </w:rPr>
        <w:drawing>
          <wp:inline distT="0" distB="0" distL="0" distR="0" wp14:anchorId="22A46660" wp14:editId="2A8BC04A">
            <wp:extent cx="1670545" cy="2317724"/>
            <wp:effectExtent l="0" t="0" r="6350" b="6985"/>
            <wp:docPr id="210797259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71681" cy="2319301"/>
                    </a:xfrm>
                    <a:prstGeom prst="rect">
                      <a:avLst/>
                    </a:prstGeom>
                    <a:noFill/>
                    <a:ln>
                      <a:noFill/>
                    </a:ln>
                  </pic:spPr>
                </pic:pic>
              </a:graphicData>
            </a:graphic>
          </wp:inline>
        </w:drawing>
      </w:r>
    </w:p>
    <w:p w14:paraId="7AAD15E5" w14:textId="25551C29" w:rsidR="00A24445" w:rsidRDefault="00A24445" w:rsidP="00A24445">
      <w:pPr>
        <w:pStyle w:val="ab"/>
        <w:spacing w:before="31" w:after="31"/>
      </w:pPr>
      <w:r>
        <w:rPr>
          <w:rFonts w:hint="eastAsia"/>
        </w:rPr>
        <w:t>图</w:t>
      </w:r>
      <w:r>
        <w:rPr>
          <w:rFonts w:hint="eastAsia"/>
        </w:rPr>
        <w:t xml:space="preserve">B.0.1-1 </w:t>
      </w:r>
      <w:r>
        <w:rPr>
          <w:rFonts w:hint="eastAsia"/>
        </w:rPr>
        <w:t>竖向荷载作用下平移式</w:t>
      </w:r>
      <w:r w:rsidR="00904123">
        <w:rPr>
          <w:rFonts w:hint="eastAsia"/>
        </w:rPr>
        <w:t>复合外墙</w:t>
      </w:r>
      <w:r>
        <w:rPr>
          <w:rFonts w:hint="eastAsia"/>
        </w:rPr>
        <w:t>面内反力</w:t>
      </w:r>
    </w:p>
    <w:p w14:paraId="5128E697" w14:textId="052C1E96" w:rsidR="00A24445" w:rsidRPr="00A24445" w:rsidRDefault="00A24445" w:rsidP="00A24445">
      <w:pPr>
        <w:pStyle w:val="ab"/>
        <w:spacing w:before="31" w:after="31"/>
      </w:pPr>
      <w:r>
        <w:rPr>
          <w:rFonts w:hint="eastAsia"/>
        </w:rPr>
        <w:t>1-</w:t>
      </w:r>
      <w:r>
        <w:rPr>
          <w:rFonts w:hint="eastAsia"/>
        </w:rPr>
        <w:t>重心</w:t>
      </w:r>
    </w:p>
    <w:p w14:paraId="5C38DA59" w14:textId="2D04DDB7" w:rsidR="007A0ABB" w:rsidRDefault="007A0ABB" w:rsidP="007A0ABB">
      <w:pPr>
        <w:ind w:firstLine="480"/>
      </w:pPr>
      <w:r>
        <w:rPr>
          <w:rFonts w:hint="eastAsia"/>
        </w:rPr>
        <w:t>2</w:t>
      </w:r>
      <w:r>
        <w:rPr>
          <w:rFonts w:hint="eastAsia"/>
        </w:rPr>
        <w:t>）对旋转式</w:t>
      </w:r>
      <w:r w:rsidR="00347D14">
        <w:rPr>
          <w:rFonts w:hint="eastAsia"/>
        </w:rPr>
        <w:t>超高性能混凝土轻钢龙骨复合外墙</w:t>
      </w:r>
      <w:r>
        <w:rPr>
          <w:rFonts w:hint="eastAsia"/>
        </w:rPr>
        <w:t>（图</w:t>
      </w:r>
      <w:r>
        <w:rPr>
          <w:rFonts w:hint="eastAsia"/>
        </w:rPr>
        <w:t>B.0.1-2</w:t>
      </w:r>
      <w:r>
        <w:rPr>
          <w:rFonts w:hint="eastAsia"/>
        </w:rPr>
        <w:t>），不考虑地震作用和风荷载工况时，各支承节点的反力标准值可按公式（</w:t>
      </w:r>
      <w:r>
        <w:rPr>
          <w:rFonts w:hint="eastAsia"/>
        </w:rPr>
        <w:t>B.0.1-1</w:t>
      </w:r>
      <w:r>
        <w:rPr>
          <w:rFonts w:hint="eastAsia"/>
        </w:rPr>
        <w:t>）和公式（</w:t>
      </w:r>
      <w:r>
        <w:rPr>
          <w:rFonts w:hint="eastAsia"/>
        </w:rPr>
        <w:t>B.0.1-2</w:t>
      </w:r>
      <w:r>
        <w:rPr>
          <w:rFonts w:hint="eastAsia"/>
        </w:rPr>
        <w:t>）计算；考虑地震作用或风荷载的组合工况时，重力荷载与竖向地震作用下各支承节点的反力标准值宜按下列规定计算：</w:t>
      </w:r>
    </w:p>
    <w:p w14:paraId="60CFE6AF" w14:textId="372B6AB6" w:rsidR="007A0ABB" w:rsidRDefault="00000000" w:rsidP="007A0ABB">
      <w:pPr>
        <w:ind w:firstLine="480"/>
        <w:jc w:val="right"/>
      </w:pPr>
      <m:oMath>
        <m:sSub>
          <m:sSubPr>
            <m:ctrlPr>
              <w:rPr>
                <w:rFonts w:ascii="Cambria Math" w:hAnsi="Cambria Math"/>
                <w:i/>
              </w:rPr>
            </m:ctrlPr>
          </m:sSubPr>
          <m:e>
            <m:r>
              <w:rPr>
                <w:rFonts w:ascii="Cambria Math" w:hAnsi="Cambria Math" w:hint="eastAsia"/>
              </w:rPr>
              <m:t>R</m:t>
            </m:r>
          </m:e>
          <m:sub>
            <m:r>
              <m:rPr>
                <m:sty m:val="p"/>
              </m:rPr>
              <w:rPr>
                <w:rFonts w:ascii="Cambria Math" w:hAnsi="Cambria Math" w:hint="eastAsia"/>
              </w:rPr>
              <m:t>vnk</m:t>
            </m:r>
          </m:sub>
        </m:sSub>
        <m:r>
          <w:rPr>
            <w:rFonts w:ascii="Cambria Math" w:hAnsi="Cambria Math" w:hint="eastAsia"/>
          </w:rPr>
          <m:t>=</m:t>
        </m:r>
        <m:sSub>
          <m:sSubPr>
            <m:ctrlPr>
              <w:rPr>
                <w:rFonts w:ascii="Cambria Math" w:hAnsi="Cambria Math"/>
                <w:i/>
              </w:rPr>
            </m:ctrlPr>
          </m:sSubPr>
          <m:e>
            <m:r>
              <w:rPr>
                <w:rFonts w:ascii="Cambria Math" w:hAnsi="Cambria Math" w:hint="eastAsia"/>
              </w:rPr>
              <m:t>R</m:t>
            </m:r>
          </m:e>
          <m:sub>
            <m:r>
              <m:rPr>
                <m:sty m:val="p"/>
              </m:rPr>
              <w:rPr>
                <w:rFonts w:ascii="Cambria Math" w:hAnsi="Cambria Math" w:hint="eastAsia"/>
              </w:rPr>
              <m:t>v</m:t>
            </m:r>
            <m:r>
              <m:rPr>
                <m:sty m:val="p"/>
              </m:rPr>
              <w:rPr>
                <w:rFonts w:ascii="Cambria Math" w:hAnsi="Cambria Math"/>
              </w:rPr>
              <m:t>p</m:t>
            </m:r>
            <m:r>
              <m:rPr>
                <m:sty m:val="p"/>
              </m:rPr>
              <w:rPr>
                <w:rFonts w:ascii="Cambria Math" w:hAnsi="Cambria Math" w:hint="eastAsia"/>
              </w:rPr>
              <m:t>k</m:t>
            </m:r>
          </m:sub>
        </m:sSub>
        <m:r>
          <w:rPr>
            <w:rFonts w:ascii="Cambria Math" w:hAnsi="Cambria Math"/>
          </w:rPr>
          <m:t>=</m:t>
        </m:r>
        <m:sSub>
          <m:sSubPr>
            <m:ctrlPr>
              <w:rPr>
                <w:rFonts w:ascii="Cambria Math" w:hAnsi="Cambria Math"/>
                <w:i/>
              </w:rPr>
            </m:ctrlPr>
          </m:sSubPr>
          <m:e>
            <m:r>
              <w:rPr>
                <w:rFonts w:ascii="Cambria Math" w:hAnsi="Cambria Math" w:hint="eastAsia"/>
              </w:rPr>
              <m:t>N</m:t>
            </m:r>
          </m:e>
          <m:sub>
            <m:r>
              <m:rPr>
                <m:sty m:val="p"/>
              </m:rPr>
              <w:rPr>
                <w:rFonts w:ascii="Cambria Math" w:hAnsi="Cambria Math" w:hint="eastAsia"/>
              </w:rPr>
              <m:t>k</m:t>
            </m:r>
          </m:sub>
        </m:sSub>
      </m:oMath>
      <w:r w:rsidR="007A0ABB">
        <w:rPr>
          <w:rFonts w:hint="eastAsia"/>
        </w:rPr>
        <w:t xml:space="preserve">                 </w:t>
      </w:r>
      <w:r w:rsidR="007A0ABB">
        <w:t>（</w:t>
      </w:r>
      <w:r w:rsidR="007A0ABB">
        <w:t>B.0.1-3</w:t>
      </w:r>
      <w:r w:rsidR="007A0ABB">
        <w:t>）</w:t>
      </w:r>
    </w:p>
    <w:p w14:paraId="22D1C4EE" w14:textId="5B0DB025" w:rsidR="007A0ABB" w:rsidRDefault="00000000" w:rsidP="007A0ABB">
      <w:pPr>
        <w:ind w:firstLine="480"/>
        <w:jc w:val="right"/>
      </w:pPr>
      <m:oMath>
        <m:sSub>
          <m:sSubPr>
            <m:ctrlPr>
              <w:rPr>
                <w:rFonts w:ascii="Cambria Math" w:hAnsi="Cambria Math"/>
                <w:i/>
              </w:rPr>
            </m:ctrlPr>
          </m:sSubPr>
          <m:e>
            <m:r>
              <w:rPr>
                <w:rFonts w:ascii="Cambria Math" w:hAnsi="Cambria Math" w:hint="eastAsia"/>
              </w:rPr>
              <m:t>R</m:t>
            </m:r>
          </m:e>
          <m:sub>
            <m:r>
              <m:rPr>
                <m:sty m:val="p"/>
              </m:rPr>
              <w:rPr>
                <w:rFonts w:ascii="Cambria Math" w:hAnsi="Cambria Math" w:hint="eastAsia"/>
              </w:rPr>
              <m:t>hmk</m:t>
            </m:r>
          </m:sub>
        </m:sSub>
        <m:r>
          <w:rPr>
            <w:rFonts w:ascii="Cambria Math" w:hAnsi="Cambria Math" w:hint="eastAsia"/>
          </w:rPr>
          <m:t>=</m:t>
        </m:r>
        <m:sSub>
          <m:sSubPr>
            <m:ctrlPr>
              <w:rPr>
                <w:rFonts w:ascii="Cambria Math" w:hAnsi="Cambria Math"/>
                <w:i/>
              </w:rPr>
            </m:ctrlPr>
          </m:sSubPr>
          <m:e>
            <m:r>
              <w:rPr>
                <w:rFonts w:ascii="Cambria Math" w:hAnsi="Cambria Math" w:hint="eastAsia"/>
              </w:rPr>
              <m:t>R</m:t>
            </m:r>
          </m:e>
          <m:sub>
            <m:r>
              <m:rPr>
                <m:sty m:val="p"/>
              </m:rPr>
              <w:rPr>
                <w:rFonts w:ascii="Cambria Math" w:hAnsi="Cambria Math" w:hint="eastAsia"/>
              </w:rPr>
              <m:t>h</m:t>
            </m:r>
            <m:r>
              <m:rPr>
                <m:sty m:val="p"/>
              </m:rPr>
              <w:rPr>
                <w:rFonts w:ascii="Cambria Math" w:hAnsi="Cambria Math"/>
              </w:rPr>
              <m:t>n</m:t>
            </m:r>
            <m:r>
              <m:rPr>
                <m:sty m:val="p"/>
              </m:rPr>
              <w:rPr>
                <w:rFonts w:ascii="Cambria Math" w:hAnsi="Cambria Math" w:hint="eastAsia"/>
              </w:rPr>
              <m:t>k</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hint="eastAsia"/>
                  </w:rPr>
                  <m:t>N</m:t>
                </m:r>
              </m:e>
              <m:sub>
                <m:r>
                  <m:rPr>
                    <m:sty m:val="p"/>
                  </m:rPr>
                  <w:rPr>
                    <w:rFonts w:ascii="Cambria Math" w:hAnsi="Cambria Math" w:hint="eastAsia"/>
                  </w:rPr>
                  <m:t>k</m:t>
                </m:r>
              </m:sub>
            </m:sSub>
            <m:r>
              <w:rPr>
                <w:rFonts w:ascii="Cambria Math" w:hAnsi="Cambria Math" w:hint="eastAsia"/>
              </w:rPr>
              <m:t>·</m:t>
            </m:r>
            <m:r>
              <m:rPr>
                <m:sty m:val="p"/>
              </m:rP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hint="eastAsia"/>
                      </w:rPr>
                      <m:t>b</m:t>
                    </m:r>
                  </m:e>
                  <m:sub>
                    <m:r>
                      <w:rPr>
                        <w:rFonts w:ascii="Cambria Math" w:hAnsi="Cambria Math"/>
                      </w:rPr>
                      <m:t>1</m:t>
                    </m:r>
                  </m:sub>
                </m:sSub>
                <m:r>
                  <w:rPr>
                    <w:rFonts w:ascii="Cambria Math" w:hAnsi="Cambria Math" w:hint="eastAsia"/>
                  </w:rPr>
                  <m:t>，</m:t>
                </m:r>
                <m:sSub>
                  <m:sSubPr>
                    <m:ctrlPr>
                      <w:rPr>
                        <w:rFonts w:ascii="Cambria Math" w:hAnsi="Cambria Math"/>
                        <w:i/>
                      </w:rPr>
                    </m:ctrlPr>
                  </m:sSubPr>
                  <m:e>
                    <m:r>
                      <w:rPr>
                        <w:rFonts w:ascii="Cambria Math" w:hAnsi="Cambria Math" w:hint="eastAsia"/>
                      </w:rPr>
                      <m:t>b</m:t>
                    </m:r>
                  </m:e>
                  <m:sub>
                    <m:r>
                      <w:rPr>
                        <w:rFonts w:ascii="Cambria Math" w:hAnsi="Cambria Math"/>
                      </w:rPr>
                      <m:t>2</m:t>
                    </m:r>
                  </m:sub>
                </m:sSub>
              </m:e>
            </m:d>
          </m:num>
          <m:den>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den>
        </m:f>
      </m:oMath>
      <w:r w:rsidR="007A0ABB">
        <w:rPr>
          <w:rFonts w:hint="eastAsia"/>
        </w:rPr>
        <w:t xml:space="preserve">          </w:t>
      </w:r>
      <w:r w:rsidR="007A0ABB">
        <w:t>（</w:t>
      </w:r>
      <w:r w:rsidR="007A0ABB">
        <w:t>B.0.1-4</w:t>
      </w:r>
      <w:r w:rsidR="007A0ABB">
        <w:t>）</w:t>
      </w:r>
    </w:p>
    <w:p w14:paraId="647CB3E1" w14:textId="77777777" w:rsidR="007A0ABB" w:rsidRDefault="007A0ABB" w:rsidP="007A0ABB">
      <w:pPr>
        <w:ind w:firstLine="480"/>
      </w:pPr>
      <w:r>
        <w:rPr>
          <w:rFonts w:hint="eastAsia"/>
        </w:rPr>
        <w:t>式中：</w:t>
      </w:r>
      <m:oMath>
        <m:sSub>
          <m:sSubPr>
            <m:ctrlPr>
              <w:rPr>
                <w:rFonts w:ascii="Cambria Math" w:hAnsi="Cambria Math"/>
                <w:i/>
              </w:rPr>
            </m:ctrlPr>
          </m:sSubPr>
          <m:e>
            <m:r>
              <w:rPr>
                <w:rFonts w:ascii="Cambria Math" w:hAnsi="Cambria Math" w:hint="eastAsia"/>
              </w:rPr>
              <m:t>N</m:t>
            </m:r>
          </m:e>
          <m:sub>
            <m:r>
              <m:rPr>
                <m:sty m:val="p"/>
              </m:rPr>
              <w:rPr>
                <w:rFonts w:ascii="Cambria Math" w:hAnsi="Cambria Math" w:hint="eastAsia"/>
              </w:rPr>
              <m:t>k</m:t>
            </m:r>
          </m:sub>
        </m:sSub>
      </m:oMath>
      <w:r>
        <w:rPr>
          <w:rFonts w:hint="eastAsia"/>
        </w:rPr>
        <w:t>——重力荷载标准值</w:t>
      </w:r>
      <m:oMath>
        <m:sSub>
          <m:sSubPr>
            <m:ctrlPr>
              <w:rPr>
                <w:rFonts w:ascii="Cambria Math" w:hAnsi="Cambria Math"/>
                <w:i/>
              </w:rPr>
            </m:ctrlPr>
          </m:sSubPr>
          <m:e>
            <m:r>
              <w:rPr>
                <w:rFonts w:ascii="Cambria Math" w:hAnsi="Cambria Math"/>
              </w:rPr>
              <m:t>G</m:t>
            </m:r>
          </m:e>
          <m:sub>
            <m:r>
              <m:rPr>
                <m:sty m:val="p"/>
              </m:rPr>
              <w:rPr>
                <w:rFonts w:ascii="Cambria Math" w:hAnsi="Cambria Math" w:hint="eastAsia"/>
              </w:rPr>
              <m:t>k</m:t>
            </m:r>
          </m:sub>
        </m:sSub>
      </m:oMath>
      <w:r>
        <w:rPr>
          <w:rFonts w:hint="eastAsia"/>
        </w:rPr>
        <w:t>或者竖向地震作用标准值</w:t>
      </w:r>
      <m:oMath>
        <m:sSub>
          <m:sSubPr>
            <m:ctrlPr>
              <w:rPr>
                <w:rFonts w:ascii="Cambria Math" w:hAnsi="Cambria Math"/>
                <w:i/>
              </w:rPr>
            </m:ctrlPr>
          </m:sSubPr>
          <m:e>
            <m:r>
              <w:rPr>
                <w:rFonts w:ascii="Cambria Math" w:hAnsi="Cambria Math"/>
              </w:rPr>
              <m:t>F</m:t>
            </m:r>
          </m:e>
          <m:sub>
            <m:r>
              <m:rPr>
                <m:sty m:val="p"/>
              </m:rPr>
              <w:rPr>
                <w:rFonts w:ascii="Cambria Math" w:hAnsi="Cambria Math"/>
              </w:rPr>
              <m:t>Evk</m:t>
            </m:r>
          </m:sub>
        </m:sSub>
      </m:oMath>
      <w:r>
        <w:rPr>
          <w:rFonts w:hint="eastAsia"/>
        </w:rPr>
        <w:t>；</w:t>
      </w:r>
    </w:p>
    <w:p w14:paraId="1F0D9B47" w14:textId="77777777" w:rsidR="007A0ABB" w:rsidRDefault="00000000" w:rsidP="007A0ABB">
      <w:pPr>
        <w:ind w:firstLineChars="300" w:firstLine="720"/>
      </w:pPr>
      <m:oMath>
        <m:sSub>
          <m:sSubPr>
            <m:ctrlPr>
              <w:rPr>
                <w:rFonts w:ascii="Cambria Math" w:hAnsi="Cambria Math"/>
                <w:i/>
              </w:rPr>
            </m:ctrlPr>
          </m:sSubPr>
          <m:e>
            <m:r>
              <w:rPr>
                <w:rFonts w:ascii="Cambria Math" w:hAnsi="Cambria Math" w:hint="eastAsia"/>
              </w:rPr>
              <m:t>R</m:t>
            </m:r>
          </m:e>
          <m:sub>
            <m:r>
              <m:rPr>
                <m:sty m:val="p"/>
              </m:rPr>
              <w:rPr>
                <w:rFonts w:ascii="Cambria Math" w:hAnsi="Cambria Math" w:hint="eastAsia"/>
              </w:rPr>
              <m:t>vnk</m:t>
            </m:r>
          </m:sub>
        </m:sSub>
      </m:oMath>
      <w:r w:rsidR="007A0ABB">
        <w:rPr>
          <w:rFonts w:hint="eastAsia"/>
        </w:rPr>
        <w:t>——</w:t>
      </w:r>
      <w:r w:rsidR="007A0ABB">
        <w:rPr>
          <w:rFonts w:hint="eastAsia"/>
        </w:rPr>
        <w:t>n</w:t>
      </w:r>
      <w:r w:rsidR="007A0ABB">
        <w:rPr>
          <w:rFonts w:hint="eastAsia"/>
        </w:rPr>
        <w:t>节点的竖向反力标准值；</w:t>
      </w:r>
    </w:p>
    <w:p w14:paraId="680AB2C8" w14:textId="77777777" w:rsidR="007A0ABB" w:rsidRDefault="00000000" w:rsidP="007A0ABB">
      <w:pPr>
        <w:ind w:firstLineChars="300" w:firstLine="720"/>
      </w:pPr>
      <m:oMath>
        <m:sSub>
          <m:sSubPr>
            <m:ctrlPr>
              <w:rPr>
                <w:rFonts w:ascii="Cambria Math" w:hAnsi="Cambria Math"/>
                <w:i/>
              </w:rPr>
            </m:ctrlPr>
          </m:sSubPr>
          <m:e>
            <m:r>
              <w:rPr>
                <w:rFonts w:ascii="Cambria Math" w:hAnsi="Cambria Math" w:hint="eastAsia"/>
              </w:rPr>
              <m:t>R</m:t>
            </m:r>
          </m:e>
          <m:sub>
            <m:r>
              <m:rPr>
                <m:sty m:val="p"/>
              </m:rPr>
              <w:rPr>
                <w:rFonts w:ascii="Cambria Math" w:hAnsi="Cambria Math" w:hint="eastAsia"/>
              </w:rPr>
              <m:t>vpk</m:t>
            </m:r>
          </m:sub>
        </m:sSub>
      </m:oMath>
      <w:r w:rsidR="007A0ABB">
        <w:rPr>
          <w:rFonts w:hint="eastAsia"/>
        </w:rPr>
        <w:t>——</w:t>
      </w:r>
      <w:r w:rsidR="007A0ABB">
        <w:rPr>
          <w:rFonts w:hint="eastAsia"/>
        </w:rPr>
        <w:t>p</w:t>
      </w:r>
      <w:r w:rsidR="007A0ABB">
        <w:rPr>
          <w:rFonts w:hint="eastAsia"/>
        </w:rPr>
        <w:t>节点的竖向反力标准值；</w:t>
      </w:r>
    </w:p>
    <w:p w14:paraId="7D798123" w14:textId="77777777" w:rsidR="007A0ABB" w:rsidRDefault="00000000" w:rsidP="007A0ABB">
      <w:pPr>
        <w:ind w:firstLineChars="300" w:firstLine="720"/>
      </w:pPr>
      <m:oMath>
        <m:sSub>
          <m:sSubPr>
            <m:ctrlPr>
              <w:rPr>
                <w:rFonts w:ascii="Cambria Math" w:hAnsi="Cambria Math"/>
                <w:i/>
              </w:rPr>
            </m:ctrlPr>
          </m:sSubPr>
          <m:e>
            <m:r>
              <w:rPr>
                <w:rFonts w:ascii="Cambria Math" w:hAnsi="Cambria Math" w:hint="eastAsia"/>
              </w:rPr>
              <m:t>R</m:t>
            </m:r>
          </m:e>
          <m:sub>
            <m:r>
              <m:rPr>
                <m:sty m:val="p"/>
              </m:rPr>
              <w:rPr>
                <w:rFonts w:ascii="Cambria Math" w:hAnsi="Cambria Math" w:hint="eastAsia"/>
              </w:rPr>
              <m:t>hmk</m:t>
            </m:r>
          </m:sub>
        </m:sSub>
      </m:oMath>
      <w:r w:rsidR="007A0ABB">
        <w:rPr>
          <w:rFonts w:hint="eastAsia"/>
        </w:rPr>
        <w:t>——</w:t>
      </w:r>
      <w:r w:rsidR="007A0ABB">
        <w:rPr>
          <w:rFonts w:hint="eastAsia"/>
        </w:rPr>
        <w:t>m</w:t>
      </w:r>
      <w:r w:rsidR="007A0ABB">
        <w:rPr>
          <w:rFonts w:hint="eastAsia"/>
        </w:rPr>
        <w:t>节点在墙板面内方向的水平反力标准值；</w:t>
      </w:r>
    </w:p>
    <w:p w14:paraId="395C1DCB" w14:textId="77777777" w:rsidR="007A0ABB" w:rsidRDefault="00000000" w:rsidP="007A0ABB">
      <w:pPr>
        <w:ind w:firstLineChars="300" w:firstLine="720"/>
      </w:pPr>
      <m:oMath>
        <m:sSub>
          <m:sSubPr>
            <m:ctrlPr>
              <w:rPr>
                <w:rFonts w:ascii="Cambria Math" w:hAnsi="Cambria Math"/>
                <w:i/>
              </w:rPr>
            </m:ctrlPr>
          </m:sSubPr>
          <m:e>
            <m:r>
              <w:rPr>
                <w:rFonts w:ascii="Cambria Math" w:hAnsi="Cambria Math" w:hint="eastAsia"/>
              </w:rPr>
              <m:t>R</m:t>
            </m:r>
          </m:e>
          <m:sub>
            <m:r>
              <m:rPr>
                <m:sty m:val="p"/>
              </m:rPr>
              <w:rPr>
                <w:rFonts w:ascii="Cambria Math" w:hAnsi="Cambria Math" w:hint="eastAsia"/>
              </w:rPr>
              <m:t>h</m:t>
            </m:r>
            <m:r>
              <m:rPr>
                <m:sty m:val="p"/>
              </m:rPr>
              <w:rPr>
                <w:rFonts w:ascii="Cambria Math" w:hAnsi="Cambria Math"/>
              </w:rPr>
              <m:t>n</m:t>
            </m:r>
            <m:r>
              <m:rPr>
                <m:sty m:val="p"/>
              </m:rPr>
              <w:rPr>
                <w:rFonts w:ascii="Cambria Math" w:hAnsi="Cambria Math" w:hint="eastAsia"/>
              </w:rPr>
              <m:t>k</m:t>
            </m:r>
          </m:sub>
        </m:sSub>
      </m:oMath>
      <w:r w:rsidR="007A0ABB">
        <w:rPr>
          <w:rFonts w:hint="eastAsia"/>
        </w:rPr>
        <w:t>——</w:t>
      </w:r>
      <w:r w:rsidR="007A0ABB">
        <w:rPr>
          <w:rFonts w:hint="eastAsia"/>
        </w:rPr>
        <w:t>n</w:t>
      </w:r>
      <w:r w:rsidR="007A0ABB">
        <w:rPr>
          <w:rFonts w:hint="eastAsia"/>
        </w:rPr>
        <w:t>节点在墙板面内方向的水平反力标准值。</w:t>
      </w:r>
    </w:p>
    <w:p w14:paraId="6BDEF87C" w14:textId="2E6CB925" w:rsidR="00904123" w:rsidRDefault="00904123" w:rsidP="00904123">
      <w:pPr>
        <w:pStyle w:val="ab"/>
        <w:spacing w:before="31" w:after="31"/>
      </w:pPr>
      <w:r w:rsidRPr="00904123">
        <w:rPr>
          <w:rFonts w:hint="eastAsia"/>
          <w:noProof/>
        </w:rPr>
        <w:lastRenderedPageBreak/>
        <w:drawing>
          <wp:inline distT="0" distB="0" distL="0" distR="0" wp14:anchorId="434049CF" wp14:editId="70A48FA3">
            <wp:extent cx="4396584" cy="2226876"/>
            <wp:effectExtent l="0" t="0" r="4445" b="2540"/>
            <wp:docPr id="26018713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99803" cy="2228506"/>
                    </a:xfrm>
                    <a:prstGeom prst="rect">
                      <a:avLst/>
                    </a:prstGeom>
                    <a:noFill/>
                    <a:ln>
                      <a:noFill/>
                    </a:ln>
                  </pic:spPr>
                </pic:pic>
              </a:graphicData>
            </a:graphic>
          </wp:inline>
        </w:drawing>
      </w:r>
    </w:p>
    <w:p w14:paraId="5D980B4E" w14:textId="267D58F1" w:rsidR="00904123" w:rsidRDefault="00904123" w:rsidP="00904123">
      <w:pPr>
        <w:pStyle w:val="ab"/>
        <w:spacing w:before="31" w:after="31"/>
      </w:pPr>
      <w:r>
        <w:rPr>
          <w:rFonts w:hint="eastAsia"/>
        </w:rPr>
        <w:t>图</w:t>
      </w:r>
      <w:r>
        <w:rPr>
          <w:rFonts w:hint="eastAsia"/>
        </w:rPr>
        <w:t>B.0.1-2</w:t>
      </w:r>
      <w:r>
        <w:rPr>
          <w:rFonts w:hint="eastAsia"/>
        </w:rPr>
        <w:t>竖向荷载作用下旋转式复合外墙面内反力</w:t>
      </w:r>
    </w:p>
    <w:p w14:paraId="2579DCE5" w14:textId="2CF6977D" w:rsidR="00904123" w:rsidRPr="00904123" w:rsidRDefault="00904123" w:rsidP="00904123">
      <w:pPr>
        <w:pStyle w:val="ab"/>
        <w:spacing w:before="31" w:after="31"/>
      </w:pPr>
      <w:r>
        <w:rPr>
          <w:rFonts w:hint="eastAsia"/>
        </w:rPr>
        <w:t>1-</w:t>
      </w:r>
      <w:r>
        <w:rPr>
          <w:rFonts w:hint="eastAsia"/>
        </w:rPr>
        <w:t>重心</w:t>
      </w:r>
    </w:p>
    <w:p w14:paraId="1DEFB4D0" w14:textId="43E887AE" w:rsidR="007A0ABB" w:rsidRDefault="007A0ABB" w:rsidP="007A0ABB">
      <w:pPr>
        <w:ind w:firstLine="480"/>
      </w:pPr>
      <w:r>
        <w:rPr>
          <w:rFonts w:hint="eastAsia"/>
        </w:rPr>
        <w:t xml:space="preserve">2 </w:t>
      </w:r>
      <w:r>
        <w:rPr>
          <w:rFonts w:hint="eastAsia"/>
        </w:rPr>
        <w:t>垂直</w:t>
      </w:r>
      <w:r w:rsidR="00347D14">
        <w:rPr>
          <w:rFonts w:hint="eastAsia"/>
        </w:rPr>
        <w:t>超高性能混凝土轻钢龙骨复合外墙</w:t>
      </w:r>
      <w:r>
        <w:rPr>
          <w:rFonts w:hint="eastAsia"/>
        </w:rPr>
        <w:t>方向（图</w:t>
      </w:r>
      <w:r>
        <w:rPr>
          <w:rFonts w:hint="eastAsia"/>
        </w:rPr>
        <w:t>B.0.1-3</w:t>
      </w:r>
      <w:r>
        <w:rPr>
          <w:rFonts w:hint="eastAsia"/>
        </w:rPr>
        <w:t>），各支承节点的反力标准值宜按下列规定计算：</w:t>
      </w:r>
    </w:p>
    <w:p w14:paraId="0FF84EA8" w14:textId="77777777" w:rsidR="007A0ABB" w:rsidRDefault="00000000" w:rsidP="007A0ABB">
      <w:pPr>
        <w:ind w:firstLine="480"/>
        <w:jc w:val="right"/>
      </w:pPr>
      <m:oMathPara>
        <m:oMath>
          <m:sSub>
            <m:sSubPr>
              <m:ctrlPr>
                <w:rPr>
                  <w:rFonts w:ascii="Cambria Math" w:hAnsi="Cambria Math"/>
                  <w:i/>
                </w:rPr>
              </m:ctrlPr>
            </m:sSubPr>
            <m:e>
              <m:r>
                <w:rPr>
                  <w:rFonts w:ascii="Cambria Math" w:hAnsi="Cambria Math" w:hint="eastAsia"/>
                </w:rPr>
                <m:t>H</m:t>
              </m:r>
            </m:e>
            <m:sub>
              <m:r>
                <m:rPr>
                  <m:sty m:val="p"/>
                </m:rPr>
                <w:rPr>
                  <w:rFonts w:ascii="Cambria Math" w:hAnsi="Cambria Math" w:hint="eastAsia"/>
                </w:rPr>
                <m:t>mk</m:t>
              </m:r>
            </m:sub>
          </m:sSub>
          <m:r>
            <w:rPr>
              <w:rFonts w:ascii="Cambria Math" w:hAnsi="Cambria Math" w:hint="eastAsia"/>
            </w:rPr>
            <m:t>=</m:t>
          </m:r>
          <m:sSub>
            <m:sSubPr>
              <m:ctrlPr>
                <w:rPr>
                  <w:rFonts w:ascii="Cambria Math" w:hAnsi="Cambria Math"/>
                  <w:i/>
                </w:rPr>
              </m:ctrlPr>
            </m:sSubPr>
            <m:e>
              <m:r>
                <w:rPr>
                  <w:rFonts w:ascii="Cambria Math" w:hAnsi="Cambria Math" w:hint="eastAsia"/>
                </w:rPr>
                <m:t>H</m:t>
              </m:r>
            </m:e>
            <m:sub>
              <m:r>
                <m:rPr>
                  <m:sty m:val="p"/>
                </m:rPr>
                <w:rPr>
                  <w:rFonts w:ascii="Cambria Math" w:hAnsi="Cambria Math"/>
                </w:rPr>
                <m:t>n</m:t>
              </m:r>
              <m:r>
                <m:rPr>
                  <m:sty m:val="p"/>
                </m:rPr>
                <w:rPr>
                  <w:rFonts w:ascii="Cambria Math" w:hAnsi="Cambria Math" w:hint="eastAsia"/>
                </w:rPr>
                <m:t>k</m:t>
              </m:r>
            </m:sub>
          </m:sSub>
          <m:r>
            <w:rPr>
              <w:rFonts w:ascii="Cambria Math" w:hAnsi="Cambria Math"/>
            </w:rPr>
            <m:t>=</m:t>
          </m:r>
          <m:sSub>
            <m:sSubPr>
              <m:ctrlPr>
                <w:rPr>
                  <w:rFonts w:ascii="Cambria Math" w:hAnsi="Cambria Math"/>
                  <w:i/>
                </w:rPr>
              </m:ctrlPr>
            </m:sSubPr>
            <m:e>
              <m:r>
                <w:rPr>
                  <w:rFonts w:ascii="Cambria Math" w:hAnsi="Cambria Math" w:hint="eastAsia"/>
                </w:rPr>
                <m:t>N</m:t>
              </m:r>
            </m:e>
            <m:sub>
              <m:r>
                <m:rPr>
                  <m:sty m:val="p"/>
                </m:rPr>
                <w:rPr>
                  <w:rFonts w:ascii="Cambria Math" w:hAnsi="Cambria Math" w:hint="eastAsia"/>
                </w:rPr>
                <m:t>k</m:t>
              </m:r>
            </m:sub>
          </m:sSub>
          <m:r>
            <w:rPr>
              <w:rFonts w:ascii="Cambria Math" w:hAnsi="Cambria Math" w:hint="eastAsia"/>
            </w:rPr>
            <m:t>·</m:t>
          </m:r>
          <m:d>
            <m:dPr>
              <m:ctrlPr>
                <w:rPr>
                  <w:rFonts w:ascii="Cambria Math" w:hAnsi="Cambria Math"/>
                  <w:i/>
                </w:rPr>
              </m:ctrlPr>
            </m:dPr>
            <m:e>
              <m:sSub>
                <m:sSubPr>
                  <m:ctrlPr>
                    <w:rPr>
                      <w:rFonts w:ascii="Cambria Math" w:hAnsi="Cambria Math"/>
                      <w:i/>
                    </w:rPr>
                  </m:ctrlPr>
                </m:sSubPr>
                <m:e>
                  <m:r>
                    <w:rPr>
                      <w:rFonts w:ascii="Cambria Math" w:hAnsi="Cambria Math" w:hint="eastAsia"/>
                    </w:rPr>
                    <m:t>e</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0</m:t>
                  </m:r>
                </m:sub>
              </m:sSub>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hint="eastAsia"/>
                    </w:rPr>
                    <m:t>b</m:t>
                  </m:r>
                </m:e>
                <m:sub>
                  <m:r>
                    <w:rPr>
                      <w:rFonts w:ascii="Cambria Math" w:hAnsi="Cambria Math"/>
                    </w:rPr>
                    <m:t>2</m:t>
                  </m:r>
                </m:sub>
              </m:sSub>
            </m:num>
            <m:den>
              <m:d>
                <m:dPr>
                  <m:ctrlPr>
                    <w:rPr>
                      <w:rFonts w:ascii="Cambria Math" w:hAnsi="Cambria Math"/>
                      <w:i/>
                    </w:rPr>
                  </m:ctrlPr>
                </m:dPr>
                <m:e>
                  <m:sSub>
                    <m:sSubPr>
                      <m:ctrlPr>
                        <w:rPr>
                          <w:rFonts w:ascii="Cambria Math" w:hAnsi="Cambria Math"/>
                          <w:i/>
                        </w:rPr>
                      </m:ctrlPr>
                    </m:sSubPr>
                    <m:e>
                      <m:r>
                        <w:rPr>
                          <w:rFonts w:ascii="Cambria Math" w:hAnsi="Cambria Math" w:hint="eastAsia"/>
                        </w:rPr>
                        <m:t>b</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hint="eastAsia"/>
                        </w:rPr>
                        <m:t>b</m:t>
                      </m:r>
                    </m:e>
                    <m:sub>
                      <m:r>
                        <w:rPr>
                          <w:rFonts w:ascii="Cambria Math" w:hAnsi="Cambria Math"/>
                        </w:rPr>
                        <m:t>2</m:t>
                      </m:r>
                    </m:sub>
                  </m:sSub>
                </m:e>
              </m:d>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e>
              </m:d>
            </m:den>
          </m:f>
        </m:oMath>
      </m:oMathPara>
    </w:p>
    <w:p w14:paraId="43EE3442" w14:textId="77777777" w:rsidR="007A0ABB" w:rsidRDefault="007A0ABB" w:rsidP="007A0ABB">
      <w:pPr>
        <w:ind w:firstLine="480"/>
        <w:jc w:val="right"/>
      </w:pPr>
      <w:r>
        <w:t>（</w:t>
      </w:r>
      <w:r>
        <w:t>B. 0. 1-5</w:t>
      </w:r>
      <w:r>
        <w:t>）</w:t>
      </w:r>
    </w:p>
    <w:p w14:paraId="2457AEC8" w14:textId="77777777" w:rsidR="007A0ABB" w:rsidRDefault="00000000" w:rsidP="007A0ABB">
      <w:pPr>
        <w:ind w:firstLine="480"/>
        <w:jc w:val="right"/>
      </w:pPr>
      <m:oMathPara>
        <m:oMath>
          <m:sSub>
            <m:sSubPr>
              <m:ctrlPr>
                <w:rPr>
                  <w:rFonts w:ascii="Cambria Math" w:hAnsi="Cambria Math"/>
                  <w:i/>
                </w:rPr>
              </m:ctrlPr>
            </m:sSubPr>
            <m:e>
              <m:r>
                <w:rPr>
                  <w:rFonts w:ascii="Cambria Math" w:hAnsi="Cambria Math" w:hint="eastAsia"/>
                </w:rPr>
                <m:t>H</m:t>
              </m:r>
            </m:e>
            <m:sub>
              <m:r>
                <m:rPr>
                  <m:sty m:val="p"/>
                </m:rPr>
                <w:rPr>
                  <w:rFonts w:ascii="Cambria Math" w:hAnsi="Cambria Math"/>
                </w:rPr>
                <m:t>p</m:t>
              </m:r>
              <m:r>
                <m:rPr>
                  <m:sty m:val="p"/>
                </m:rPr>
                <w:rPr>
                  <w:rFonts w:ascii="Cambria Math" w:hAnsi="Cambria Math" w:hint="eastAsia"/>
                </w:rPr>
                <m:t>k</m:t>
              </m:r>
            </m:sub>
          </m:sSub>
          <m:r>
            <w:rPr>
              <w:rFonts w:ascii="Cambria Math" w:hAnsi="Cambria Math" w:hint="eastAsia"/>
            </w:rPr>
            <m:t>=</m:t>
          </m:r>
          <m:sSub>
            <m:sSubPr>
              <m:ctrlPr>
                <w:rPr>
                  <w:rFonts w:ascii="Cambria Math" w:hAnsi="Cambria Math"/>
                  <w:i/>
                </w:rPr>
              </m:ctrlPr>
            </m:sSubPr>
            <m:e>
              <m:r>
                <w:rPr>
                  <w:rFonts w:ascii="Cambria Math" w:hAnsi="Cambria Math" w:hint="eastAsia"/>
                </w:rPr>
                <m:t>H</m:t>
              </m:r>
            </m:e>
            <m:sub>
              <m:r>
                <m:rPr>
                  <m:sty m:val="p"/>
                </m:rPr>
                <w:rPr>
                  <w:rFonts w:ascii="Cambria Math" w:hAnsi="Cambria Math"/>
                </w:rPr>
                <m:t>q</m:t>
              </m:r>
              <m:r>
                <m:rPr>
                  <m:sty m:val="p"/>
                </m:rPr>
                <w:rPr>
                  <w:rFonts w:ascii="Cambria Math" w:hAnsi="Cambria Math" w:hint="eastAsia"/>
                </w:rPr>
                <m:t>k</m:t>
              </m:r>
            </m:sub>
          </m:sSub>
          <m:r>
            <w:rPr>
              <w:rFonts w:ascii="Cambria Math" w:hAnsi="Cambria Math"/>
            </w:rPr>
            <m:t>=</m:t>
          </m:r>
          <m:sSub>
            <m:sSubPr>
              <m:ctrlPr>
                <w:rPr>
                  <w:rFonts w:ascii="Cambria Math" w:hAnsi="Cambria Math"/>
                  <w:i/>
                </w:rPr>
              </m:ctrlPr>
            </m:sSubPr>
            <m:e>
              <m:r>
                <w:rPr>
                  <w:rFonts w:ascii="Cambria Math" w:hAnsi="Cambria Math" w:hint="eastAsia"/>
                </w:rPr>
                <m:t>N</m:t>
              </m:r>
            </m:e>
            <m:sub>
              <m:r>
                <m:rPr>
                  <m:sty m:val="p"/>
                </m:rPr>
                <w:rPr>
                  <w:rFonts w:ascii="Cambria Math" w:hAnsi="Cambria Math" w:hint="eastAsia"/>
                </w:rPr>
                <m:t>k</m:t>
              </m:r>
            </m:sub>
          </m:sSub>
          <m:r>
            <w:rPr>
              <w:rFonts w:ascii="Cambria Math" w:hAnsi="Cambria Math" w:hint="eastAsia"/>
            </w:rPr>
            <m:t>·</m:t>
          </m:r>
          <m:d>
            <m:dPr>
              <m:ctrlPr>
                <w:rPr>
                  <w:rFonts w:ascii="Cambria Math" w:hAnsi="Cambria Math"/>
                  <w:i/>
                </w:rPr>
              </m:ctrlPr>
            </m:dPr>
            <m:e>
              <m:sSub>
                <m:sSubPr>
                  <m:ctrlPr>
                    <w:rPr>
                      <w:rFonts w:ascii="Cambria Math" w:hAnsi="Cambria Math"/>
                      <w:i/>
                    </w:rPr>
                  </m:ctrlPr>
                </m:sSubPr>
                <m:e>
                  <m:r>
                    <w:rPr>
                      <w:rFonts w:ascii="Cambria Math" w:hAnsi="Cambria Math" w:hint="eastAsia"/>
                    </w:rPr>
                    <m:t>e</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0</m:t>
                  </m:r>
                </m:sub>
              </m:sSub>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hint="eastAsia"/>
                    </w:rPr>
                    <m:t>b</m:t>
                  </m:r>
                </m:e>
                <m:sub>
                  <m:r>
                    <w:rPr>
                      <w:rFonts w:ascii="Cambria Math" w:hAnsi="Cambria Math"/>
                    </w:rPr>
                    <m:t>1</m:t>
                  </m:r>
                </m:sub>
              </m:sSub>
            </m:num>
            <m:den>
              <m:d>
                <m:dPr>
                  <m:ctrlPr>
                    <w:rPr>
                      <w:rFonts w:ascii="Cambria Math" w:hAnsi="Cambria Math"/>
                      <w:i/>
                    </w:rPr>
                  </m:ctrlPr>
                </m:dPr>
                <m:e>
                  <m:sSub>
                    <m:sSubPr>
                      <m:ctrlPr>
                        <w:rPr>
                          <w:rFonts w:ascii="Cambria Math" w:hAnsi="Cambria Math"/>
                          <w:i/>
                        </w:rPr>
                      </m:ctrlPr>
                    </m:sSubPr>
                    <m:e>
                      <m:r>
                        <w:rPr>
                          <w:rFonts w:ascii="Cambria Math" w:hAnsi="Cambria Math" w:hint="eastAsia"/>
                        </w:rPr>
                        <m:t>b</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hint="eastAsia"/>
                        </w:rPr>
                        <m:t>b</m:t>
                      </m:r>
                    </m:e>
                    <m:sub>
                      <m:r>
                        <w:rPr>
                          <w:rFonts w:ascii="Cambria Math" w:hAnsi="Cambria Math"/>
                        </w:rPr>
                        <m:t>2</m:t>
                      </m:r>
                    </m:sub>
                  </m:sSub>
                </m:e>
              </m:d>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e>
              </m:d>
            </m:den>
          </m:f>
        </m:oMath>
      </m:oMathPara>
    </w:p>
    <w:p w14:paraId="52D8EA39" w14:textId="77777777" w:rsidR="007A0ABB" w:rsidRDefault="007A0ABB" w:rsidP="007A0ABB">
      <w:pPr>
        <w:ind w:firstLine="480"/>
        <w:jc w:val="right"/>
      </w:pPr>
      <w:r>
        <w:t>（</w:t>
      </w:r>
      <w:r>
        <w:t>B.0.1-6</w:t>
      </w:r>
      <w:r>
        <w:t>）</w:t>
      </w:r>
    </w:p>
    <w:p w14:paraId="669E760E" w14:textId="753F00A9" w:rsidR="007A0ABB" w:rsidRDefault="007A0ABB" w:rsidP="007A0ABB">
      <w:pPr>
        <w:ind w:firstLine="480"/>
      </w:pPr>
      <w:r>
        <w:rPr>
          <w:rFonts w:hint="eastAsia"/>
        </w:rPr>
        <w:t>式中：</w:t>
      </w:r>
      <m:oMath>
        <m:sSub>
          <m:sSubPr>
            <m:ctrlPr>
              <w:rPr>
                <w:rFonts w:ascii="Cambria Math" w:hAnsi="Cambria Math"/>
                <w:i/>
              </w:rPr>
            </m:ctrlPr>
          </m:sSubPr>
          <m:e>
            <m:r>
              <w:rPr>
                <w:rFonts w:ascii="Cambria Math" w:hAnsi="Cambria Math" w:hint="eastAsia"/>
              </w:rPr>
              <m:t>e</m:t>
            </m:r>
          </m:e>
          <m:sub>
            <m:r>
              <w:rPr>
                <w:rFonts w:ascii="Cambria Math" w:hAnsi="Cambria Math"/>
              </w:rPr>
              <m:t>y</m:t>
            </m:r>
          </m:sub>
        </m:sSub>
      </m:oMath>
      <w:r>
        <w:rPr>
          <w:rFonts w:hint="eastAsia"/>
        </w:rPr>
        <w:t>——</w:t>
      </w:r>
      <w:r w:rsidR="00347D14">
        <w:rPr>
          <w:rFonts w:hint="eastAsia"/>
        </w:rPr>
        <w:t>超高性能混凝土轻钢龙骨复合外墙</w:t>
      </w:r>
      <w:r>
        <w:rPr>
          <w:rFonts w:hint="eastAsia"/>
        </w:rPr>
        <w:t>面外的偏心距；</w:t>
      </w:r>
    </w:p>
    <w:p w14:paraId="6823DFC2" w14:textId="3A1FA8EC" w:rsidR="007A0ABB" w:rsidRDefault="00000000" w:rsidP="00CC0A71">
      <w:pPr>
        <w:ind w:firstLineChars="500" w:firstLine="1200"/>
      </w:pPr>
      <m:oMath>
        <m:sSub>
          <m:sSubPr>
            <m:ctrlPr>
              <w:rPr>
                <w:rFonts w:ascii="Cambria Math" w:hAnsi="Cambria Math"/>
                <w:i/>
              </w:rPr>
            </m:ctrlPr>
          </m:sSubPr>
          <m:e>
            <m:r>
              <w:rPr>
                <w:rFonts w:ascii="Cambria Math" w:hAnsi="Cambria Math"/>
              </w:rPr>
              <m:t>e</m:t>
            </m:r>
          </m:e>
          <m:sub>
            <m:r>
              <w:rPr>
                <w:rFonts w:ascii="Cambria Math" w:hAnsi="Cambria Math"/>
              </w:rPr>
              <m:t>0</m:t>
            </m:r>
          </m:sub>
        </m:sSub>
      </m:oMath>
      <w:r w:rsidR="007A0ABB">
        <w:rPr>
          <w:rFonts w:hint="eastAsia"/>
        </w:rPr>
        <w:t>——</w:t>
      </w:r>
      <m:oMath>
        <m:sSub>
          <m:sSubPr>
            <m:ctrlPr>
              <w:rPr>
                <w:rFonts w:ascii="Cambria Math" w:hAnsi="Cambria Math"/>
                <w:i/>
              </w:rPr>
            </m:ctrlPr>
          </m:sSubPr>
          <m:e>
            <m:r>
              <w:rPr>
                <w:rFonts w:ascii="Cambria Math" w:hAnsi="Cambria Math" w:hint="eastAsia"/>
              </w:rPr>
              <m:t>e</m:t>
            </m:r>
          </m:e>
          <m:sub>
            <m:r>
              <w:rPr>
                <w:rFonts w:ascii="Cambria Math" w:hAnsi="Cambria Math"/>
              </w:rPr>
              <m:t>y</m:t>
            </m:r>
          </m:sub>
        </m:sSub>
      </m:oMath>
      <w:r w:rsidR="007A0ABB">
        <w:rPr>
          <w:rFonts w:hint="eastAsia"/>
        </w:rPr>
        <w:t>的安装尺寸偏差；</w:t>
      </w:r>
    </w:p>
    <w:p w14:paraId="434C0C2A" w14:textId="77777777" w:rsidR="007A0ABB" w:rsidRDefault="00000000" w:rsidP="00CC0A71">
      <w:pPr>
        <w:ind w:firstLineChars="500" w:firstLine="1200"/>
      </w:pPr>
      <m:oMath>
        <m:sSub>
          <m:sSubPr>
            <m:ctrlPr>
              <w:rPr>
                <w:rFonts w:ascii="Cambria Math" w:hAnsi="Cambria Math"/>
                <w:i/>
              </w:rPr>
            </m:ctrlPr>
          </m:sSubPr>
          <m:e>
            <m:r>
              <w:rPr>
                <w:rFonts w:ascii="Cambria Math" w:hAnsi="Cambria Math" w:hint="eastAsia"/>
              </w:rPr>
              <m:t>H</m:t>
            </m:r>
          </m:e>
          <m:sub>
            <m:r>
              <m:rPr>
                <m:sty m:val="p"/>
              </m:rPr>
              <w:rPr>
                <w:rFonts w:ascii="Cambria Math" w:hAnsi="Cambria Math" w:hint="eastAsia"/>
              </w:rPr>
              <m:t>mk</m:t>
            </m:r>
          </m:sub>
        </m:sSub>
      </m:oMath>
      <w:r w:rsidR="007A0ABB">
        <w:rPr>
          <w:rFonts w:hint="eastAsia"/>
        </w:rPr>
        <w:t>——</w:t>
      </w:r>
      <w:r w:rsidR="007A0ABB">
        <w:rPr>
          <w:rFonts w:hint="eastAsia"/>
        </w:rPr>
        <w:t>m</w:t>
      </w:r>
      <w:r w:rsidR="007A0ABB">
        <w:rPr>
          <w:rFonts w:hint="eastAsia"/>
        </w:rPr>
        <w:t>节点沿垂直墙板方向的水平反力标准值；</w:t>
      </w:r>
    </w:p>
    <w:p w14:paraId="577B764E" w14:textId="77777777" w:rsidR="007A0ABB" w:rsidRDefault="00000000" w:rsidP="00CC0A71">
      <w:pPr>
        <w:ind w:firstLineChars="500" w:firstLine="1200"/>
      </w:pPr>
      <m:oMath>
        <m:sSub>
          <m:sSubPr>
            <m:ctrlPr>
              <w:rPr>
                <w:rFonts w:ascii="Cambria Math" w:hAnsi="Cambria Math"/>
                <w:i/>
              </w:rPr>
            </m:ctrlPr>
          </m:sSubPr>
          <m:e>
            <m:r>
              <w:rPr>
                <w:rFonts w:ascii="Cambria Math" w:hAnsi="Cambria Math" w:hint="eastAsia"/>
              </w:rPr>
              <m:t>H</m:t>
            </m:r>
          </m:e>
          <m:sub>
            <m:r>
              <m:rPr>
                <m:sty m:val="p"/>
              </m:rPr>
              <w:rPr>
                <w:rFonts w:ascii="Cambria Math" w:hAnsi="Cambria Math"/>
              </w:rPr>
              <m:t>n</m:t>
            </m:r>
            <m:r>
              <m:rPr>
                <m:sty m:val="p"/>
              </m:rPr>
              <w:rPr>
                <w:rFonts w:ascii="Cambria Math" w:hAnsi="Cambria Math" w:hint="eastAsia"/>
              </w:rPr>
              <m:t>k</m:t>
            </m:r>
          </m:sub>
        </m:sSub>
      </m:oMath>
      <w:r w:rsidR="007A0ABB">
        <w:rPr>
          <w:rFonts w:hint="eastAsia"/>
        </w:rPr>
        <w:t>——</w:t>
      </w:r>
      <w:r w:rsidR="007A0ABB">
        <w:rPr>
          <w:rFonts w:hint="eastAsia"/>
        </w:rPr>
        <w:t>n</w:t>
      </w:r>
      <w:r w:rsidR="007A0ABB">
        <w:rPr>
          <w:rFonts w:hint="eastAsia"/>
        </w:rPr>
        <w:t>节点沿垂直墙板方向的水平反力标准值；</w:t>
      </w:r>
    </w:p>
    <w:p w14:paraId="36768061" w14:textId="77777777" w:rsidR="007A0ABB" w:rsidRDefault="00000000" w:rsidP="00CC0A71">
      <w:pPr>
        <w:ind w:firstLineChars="500" w:firstLine="1200"/>
      </w:pPr>
      <m:oMath>
        <m:sSub>
          <m:sSubPr>
            <m:ctrlPr>
              <w:rPr>
                <w:rFonts w:ascii="Cambria Math" w:hAnsi="Cambria Math"/>
                <w:i/>
              </w:rPr>
            </m:ctrlPr>
          </m:sSubPr>
          <m:e>
            <m:r>
              <w:rPr>
                <w:rFonts w:ascii="Cambria Math" w:hAnsi="Cambria Math" w:hint="eastAsia"/>
              </w:rPr>
              <m:t>H</m:t>
            </m:r>
          </m:e>
          <m:sub>
            <m:r>
              <m:rPr>
                <m:sty m:val="p"/>
              </m:rPr>
              <w:rPr>
                <w:rFonts w:ascii="Cambria Math" w:hAnsi="Cambria Math"/>
              </w:rPr>
              <m:t>p</m:t>
            </m:r>
            <m:r>
              <m:rPr>
                <m:sty m:val="p"/>
              </m:rPr>
              <w:rPr>
                <w:rFonts w:ascii="Cambria Math" w:hAnsi="Cambria Math" w:hint="eastAsia"/>
              </w:rPr>
              <m:t>k</m:t>
            </m:r>
          </m:sub>
        </m:sSub>
      </m:oMath>
      <w:r w:rsidR="007A0ABB">
        <w:rPr>
          <w:rFonts w:hint="eastAsia"/>
        </w:rPr>
        <w:t>——</w:t>
      </w:r>
      <w:r w:rsidR="007A0ABB">
        <w:rPr>
          <w:rFonts w:hint="eastAsia"/>
        </w:rPr>
        <w:t>p</w:t>
      </w:r>
      <w:r w:rsidR="007A0ABB">
        <w:rPr>
          <w:rFonts w:hint="eastAsia"/>
        </w:rPr>
        <w:t>节点沿垂直墙板方向的水平反力标准值；</w:t>
      </w:r>
    </w:p>
    <w:p w14:paraId="7B27CE3E" w14:textId="77777777" w:rsidR="007A0ABB" w:rsidRDefault="00000000" w:rsidP="00CC0A71">
      <w:pPr>
        <w:ind w:firstLineChars="500" w:firstLine="1200"/>
      </w:pPr>
      <m:oMath>
        <m:sSub>
          <m:sSubPr>
            <m:ctrlPr>
              <w:rPr>
                <w:rFonts w:ascii="Cambria Math" w:hAnsi="Cambria Math"/>
                <w:i/>
              </w:rPr>
            </m:ctrlPr>
          </m:sSubPr>
          <m:e>
            <m:r>
              <w:rPr>
                <w:rFonts w:ascii="Cambria Math" w:hAnsi="Cambria Math" w:hint="eastAsia"/>
              </w:rPr>
              <m:t>H</m:t>
            </m:r>
          </m:e>
          <m:sub>
            <m:r>
              <m:rPr>
                <m:sty m:val="p"/>
              </m:rPr>
              <w:rPr>
                <w:rFonts w:ascii="Cambria Math" w:hAnsi="Cambria Math"/>
              </w:rPr>
              <m:t>q</m:t>
            </m:r>
            <m:r>
              <m:rPr>
                <m:sty m:val="p"/>
              </m:rPr>
              <w:rPr>
                <w:rFonts w:ascii="Cambria Math" w:hAnsi="Cambria Math" w:hint="eastAsia"/>
              </w:rPr>
              <m:t>k</m:t>
            </m:r>
          </m:sub>
        </m:sSub>
      </m:oMath>
      <w:r w:rsidR="007A0ABB">
        <w:rPr>
          <w:rFonts w:hint="eastAsia"/>
        </w:rPr>
        <w:t>——</w:t>
      </w:r>
      <w:r w:rsidR="007A0ABB">
        <w:rPr>
          <w:rFonts w:hint="eastAsia"/>
        </w:rPr>
        <w:t>q</w:t>
      </w:r>
      <w:r w:rsidR="007A0ABB">
        <w:rPr>
          <w:rFonts w:hint="eastAsia"/>
        </w:rPr>
        <w:t>节点沿垂直墙板方向的水平反力标准值。</w:t>
      </w:r>
    </w:p>
    <w:p w14:paraId="41202BE4" w14:textId="41CA94B1" w:rsidR="007A0ABB" w:rsidRDefault="007A0ABB" w:rsidP="007A0ABB">
      <w:pPr>
        <w:pStyle w:val="ab"/>
        <w:spacing w:before="31" w:after="31"/>
      </w:pPr>
    </w:p>
    <w:p w14:paraId="48F8F0A0" w14:textId="2CB9882D" w:rsidR="00943DF0" w:rsidRDefault="00943DF0" w:rsidP="00943DF0">
      <w:pPr>
        <w:pStyle w:val="ab"/>
        <w:spacing w:before="31" w:after="31"/>
      </w:pPr>
      <w:r w:rsidRPr="00943DF0">
        <w:rPr>
          <w:rFonts w:hint="eastAsia"/>
          <w:noProof/>
        </w:rPr>
        <w:lastRenderedPageBreak/>
        <w:drawing>
          <wp:inline distT="0" distB="0" distL="0" distR="0" wp14:anchorId="423FE7C1" wp14:editId="742D08C1">
            <wp:extent cx="3538168" cy="2387603"/>
            <wp:effectExtent l="0" t="0" r="5715" b="0"/>
            <wp:docPr id="21438915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42129" cy="2390276"/>
                    </a:xfrm>
                    <a:prstGeom prst="rect">
                      <a:avLst/>
                    </a:prstGeom>
                    <a:noFill/>
                    <a:ln>
                      <a:noFill/>
                    </a:ln>
                  </pic:spPr>
                </pic:pic>
              </a:graphicData>
            </a:graphic>
          </wp:inline>
        </w:drawing>
      </w:r>
    </w:p>
    <w:p w14:paraId="6955F29E" w14:textId="0D92C408" w:rsidR="00943DF0" w:rsidRDefault="00943DF0" w:rsidP="00943DF0">
      <w:pPr>
        <w:pStyle w:val="ab"/>
        <w:spacing w:before="31" w:after="31"/>
      </w:pPr>
      <w:r>
        <w:rPr>
          <w:rFonts w:hint="eastAsia"/>
        </w:rPr>
        <w:t>图</w:t>
      </w:r>
      <w:r>
        <w:rPr>
          <w:rFonts w:hint="eastAsia"/>
        </w:rPr>
        <w:t xml:space="preserve"> B. 0.1-3 </w:t>
      </w:r>
      <w:r>
        <w:rPr>
          <w:rFonts w:hint="eastAsia"/>
        </w:rPr>
        <w:t>竖向荷载作用下平移式或旋转式复合外墙面外反力</w:t>
      </w:r>
    </w:p>
    <w:p w14:paraId="21C70BEE" w14:textId="21498159" w:rsidR="00943DF0" w:rsidRPr="00943DF0" w:rsidRDefault="00943DF0" w:rsidP="00943DF0">
      <w:pPr>
        <w:pStyle w:val="ab"/>
        <w:spacing w:before="31" w:after="31"/>
      </w:pPr>
      <w:r>
        <w:rPr>
          <w:rFonts w:hint="eastAsia"/>
        </w:rPr>
        <w:t>1-</w:t>
      </w:r>
      <w:r>
        <w:rPr>
          <w:rFonts w:hint="eastAsia"/>
        </w:rPr>
        <w:t>重心</w:t>
      </w:r>
    </w:p>
    <w:p w14:paraId="0A409DFA" w14:textId="1D82194C" w:rsidR="007A0ABB" w:rsidRDefault="00B02AB2" w:rsidP="00B02AB2">
      <w:pPr>
        <w:ind w:firstLineChars="0" w:firstLine="0"/>
        <w:rPr>
          <w:rFonts w:cs="Times New Roman"/>
          <w:b/>
          <w:color w:val="0000FF"/>
          <w:szCs w:val="24"/>
        </w:rPr>
      </w:pPr>
      <w:r w:rsidRPr="000C58AD">
        <w:rPr>
          <w:rFonts w:cs="Times New Roman" w:hint="eastAsia"/>
          <w:b/>
          <w:color w:val="0000FF"/>
          <w:szCs w:val="24"/>
        </w:rPr>
        <w:t>【条文说明】</w:t>
      </w:r>
      <w:r w:rsidR="007A0ABB" w:rsidRPr="00A66FBF">
        <w:rPr>
          <w:rFonts w:cs="Times New Roman" w:hint="eastAsia"/>
          <w:b/>
          <w:color w:val="0000FF"/>
          <w:szCs w:val="24"/>
        </w:rPr>
        <w:t>预制混凝土</w:t>
      </w:r>
      <w:r w:rsidR="00347D14">
        <w:rPr>
          <w:rFonts w:cs="Times New Roman" w:hint="eastAsia"/>
          <w:b/>
          <w:color w:val="0000FF"/>
          <w:szCs w:val="24"/>
        </w:rPr>
        <w:t>超高性能混凝土轻钢龙骨复合外墙</w:t>
      </w:r>
      <w:r w:rsidR="007A0ABB" w:rsidRPr="00A66FBF">
        <w:rPr>
          <w:rFonts w:cs="Times New Roman" w:hint="eastAsia"/>
          <w:b/>
          <w:color w:val="0000FF"/>
          <w:szCs w:val="24"/>
        </w:rPr>
        <w:t>受重力和竖向地震作用时，平移式</w:t>
      </w:r>
      <w:r w:rsidR="00347D14">
        <w:rPr>
          <w:rFonts w:cs="Times New Roman" w:hint="eastAsia"/>
          <w:b/>
          <w:color w:val="0000FF"/>
          <w:szCs w:val="24"/>
        </w:rPr>
        <w:t>超高性能混凝土轻钢龙骨复合外墙</w:t>
      </w:r>
      <w:r w:rsidR="007A0ABB" w:rsidRPr="00A66FBF">
        <w:rPr>
          <w:rFonts w:cs="Times New Roman" w:hint="eastAsia"/>
          <w:b/>
          <w:color w:val="0000FF"/>
          <w:szCs w:val="24"/>
        </w:rPr>
        <w:t>和旋转式</w:t>
      </w:r>
      <w:r w:rsidR="00347D14">
        <w:rPr>
          <w:rFonts w:cs="Times New Roman" w:hint="eastAsia"/>
          <w:b/>
          <w:color w:val="0000FF"/>
          <w:szCs w:val="24"/>
        </w:rPr>
        <w:t>超高性能混凝土轻钢龙骨复合外墙</w:t>
      </w:r>
      <w:r w:rsidR="007A0ABB" w:rsidRPr="00A66FBF">
        <w:rPr>
          <w:rFonts w:cs="Times New Roman" w:hint="eastAsia"/>
          <w:b/>
          <w:color w:val="0000FF"/>
          <w:szCs w:val="24"/>
        </w:rPr>
        <w:t>的受力有明显的不同。对于平移式点支承</w:t>
      </w:r>
      <w:r w:rsidR="00347D14">
        <w:rPr>
          <w:rFonts w:cs="Times New Roman" w:hint="eastAsia"/>
          <w:b/>
          <w:color w:val="0000FF"/>
          <w:szCs w:val="24"/>
        </w:rPr>
        <w:t>超高性能混凝土轻钢龙骨复合外墙</w:t>
      </w:r>
      <w:r w:rsidR="007A0ABB" w:rsidRPr="00A66FBF">
        <w:rPr>
          <w:rFonts w:cs="Times New Roman" w:hint="eastAsia"/>
          <w:b/>
          <w:color w:val="0000FF"/>
          <w:szCs w:val="24"/>
        </w:rPr>
        <w:t>，由于其在地震作用下不发生旋转，两个竖向承重节点均受力。而对于旋转式点支承</w:t>
      </w:r>
      <w:r w:rsidR="00347D14">
        <w:rPr>
          <w:rFonts w:cs="Times New Roman" w:hint="eastAsia"/>
          <w:b/>
          <w:color w:val="0000FF"/>
          <w:szCs w:val="24"/>
        </w:rPr>
        <w:t>超高性能混凝土轻钢龙骨复合外墙</w:t>
      </w:r>
      <w:r w:rsidR="007A0ABB" w:rsidRPr="00A66FBF">
        <w:rPr>
          <w:rFonts w:cs="Times New Roman" w:hint="eastAsia"/>
          <w:b/>
          <w:color w:val="0000FF"/>
          <w:szCs w:val="24"/>
        </w:rPr>
        <w:t>，当墙板仅承受重力和竖向地震作用时，各支承节点的受力与平移板类似，墙板不发生旋转，各竖向承重节点均受力；但在有水平地震作用或风荷载参与的组合工况下，墙板将发生旋转，造成墙板仅一个节点承受竖向荷载作用的情况；同时由于单节点竖向力与重心不在一条直线上，因此会产生相应的水平反力。</w:t>
      </w:r>
    </w:p>
    <w:p w14:paraId="6BF9329F" w14:textId="3054EC06" w:rsidR="007A0ABB" w:rsidRDefault="007A0ABB" w:rsidP="007A0ABB">
      <w:pPr>
        <w:ind w:firstLine="482"/>
        <w:rPr>
          <w:rFonts w:cs="Times New Roman"/>
          <w:b/>
          <w:color w:val="0000FF"/>
          <w:szCs w:val="24"/>
        </w:rPr>
      </w:pPr>
      <w:r w:rsidRPr="00A66FBF">
        <w:rPr>
          <w:rFonts w:cs="Times New Roman" w:hint="eastAsia"/>
          <w:b/>
          <w:color w:val="0000FF"/>
          <w:szCs w:val="24"/>
        </w:rPr>
        <w:t>另外需注意的是，垂直</w:t>
      </w:r>
      <w:r w:rsidR="00347D14">
        <w:rPr>
          <w:rFonts w:cs="Times New Roman" w:hint="eastAsia"/>
          <w:b/>
          <w:color w:val="0000FF"/>
          <w:szCs w:val="24"/>
        </w:rPr>
        <w:t>超高性能混凝土轻钢龙骨复合外墙</w:t>
      </w:r>
      <w:r w:rsidRPr="00A66FBF">
        <w:rPr>
          <w:rFonts w:cs="Times New Roman" w:hint="eastAsia"/>
          <w:b/>
          <w:color w:val="0000FF"/>
          <w:szCs w:val="24"/>
        </w:rPr>
        <w:t>方向，重力和竖向地震作用的方向与支座一般</w:t>
      </w:r>
      <w:proofErr w:type="gramStart"/>
      <w:r w:rsidRPr="00A66FBF">
        <w:rPr>
          <w:rFonts w:cs="Times New Roman" w:hint="eastAsia"/>
          <w:b/>
          <w:color w:val="0000FF"/>
          <w:szCs w:val="24"/>
        </w:rPr>
        <w:t>不</w:t>
      </w:r>
      <w:proofErr w:type="gramEnd"/>
      <w:r w:rsidRPr="00A66FBF">
        <w:rPr>
          <w:rFonts w:cs="Times New Roman" w:hint="eastAsia"/>
          <w:b/>
          <w:color w:val="0000FF"/>
          <w:szCs w:val="24"/>
        </w:rPr>
        <w:t>共线，因此连接节点将同时产生垂直墙板平面的水平反力。</w:t>
      </w:r>
    </w:p>
    <w:p w14:paraId="2136E6CA" w14:textId="77777777" w:rsidR="00AC2298" w:rsidRDefault="00AC2298" w:rsidP="007A0ABB">
      <w:pPr>
        <w:ind w:firstLine="480"/>
      </w:pPr>
    </w:p>
    <w:p w14:paraId="5217DD72" w14:textId="4C51482E" w:rsidR="007A0ABB" w:rsidRDefault="00AF488E" w:rsidP="00EA2E09">
      <w:pPr>
        <w:ind w:firstLineChars="0" w:firstLine="0"/>
      </w:pPr>
      <w:r>
        <w:rPr>
          <w:rFonts w:hint="eastAsia"/>
        </w:rPr>
        <w:t>B</w:t>
      </w:r>
      <w:r w:rsidR="007A0ABB">
        <w:rPr>
          <w:rFonts w:hint="eastAsia"/>
        </w:rPr>
        <w:t>.0.2</w:t>
      </w:r>
      <w:r w:rsidR="00347D14">
        <w:rPr>
          <w:rFonts w:hint="eastAsia"/>
        </w:rPr>
        <w:t>超高性能混凝土轻钢龙骨复合外墙</w:t>
      </w:r>
      <w:r w:rsidR="007A0ABB">
        <w:rPr>
          <w:rFonts w:hint="eastAsia"/>
        </w:rPr>
        <w:t>与主体结构采用点支承连接时，在面内方向的水平地震作用下，各支承节点的反力</w:t>
      </w:r>
      <w:proofErr w:type="gramStart"/>
      <w:r w:rsidR="007A0ABB">
        <w:rPr>
          <w:rFonts w:hint="eastAsia"/>
        </w:rPr>
        <w:t>宜符合</w:t>
      </w:r>
      <w:proofErr w:type="gramEnd"/>
      <w:r w:rsidR="007A0ABB">
        <w:rPr>
          <w:rFonts w:hint="eastAsia"/>
        </w:rPr>
        <w:t>下列规定。</w:t>
      </w:r>
    </w:p>
    <w:p w14:paraId="7897369A" w14:textId="35E52733" w:rsidR="007A0ABB" w:rsidRDefault="007A0ABB" w:rsidP="007A0ABB">
      <w:pPr>
        <w:ind w:firstLine="480"/>
      </w:pPr>
      <w:r>
        <w:rPr>
          <w:rFonts w:hint="eastAsia"/>
        </w:rPr>
        <w:t xml:space="preserve">1 </w:t>
      </w:r>
      <w:r w:rsidR="00347D14">
        <w:rPr>
          <w:rFonts w:hint="eastAsia"/>
        </w:rPr>
        <w:t>超高性能混凝土轻钢龙骨复合外墙</w:t>
      </w:r>
      <w:r>
        <w:rPr>
          <w:rFonts w:hint="eastAsia"/>
        </w:rPr>
        <w:t>面内方向，各支承节点的反力标准值宜按下列规定计算：</w:t>
      </w:r>
    </w:p>
    <w:p w14:paraId="5C16AA21" w14:textId="15531D2D" w:rsidR="007A0ABB" w:rsidRDefault="007A0ABB" w:rsidP="007A0ABB">
      <w:pPr>
        <w:ind w:firstLine="480"/>
      </w:pPr>
      <w:r>
        <w:rPr>
          <w:rFonts w:hint="eastAsia"/>
        </w:rPr>
        <w:t>1</w:t>
      </w:r>
      <w:r>
        <w:rPr>
          <w:rFonts w:hint="eastAsia"/>
        </w:rPr>
        <w:t>）对平移式</w:t>
      </w:r>
      <w:r w:rsidR="00347D14">
        <w:rPr>
          <w:rFonts w:hint="eastAsia"/>
        </w:rPr>
        <w:t>超高性能混凝土轻钢龙骨复合外墙</w:t>
      </w:r>
      <w:r>
        <w:rPr>
          <w:rFonts w:hint="eastAsia"/>
        </w:rPr>
        <w:t>（图</w:t>
      </w:r>
      <w:r>
        <w:rPr>
          <w:rFonts w:hint="eastAsia"/>
        </w:rPr>
        <w:t>B.0.2-1</w:t>
      </w:r>
      <w:r>
        <w:rPr>
          <w:rFonts w:hint="eastAsia"/>
        </w:rPr>
        <w:t>）：</w:t>
      </w:r>
    </w:p>
    <w:p w14:paraId="6C899B50" w14:textId="77777777" w:rsidR="007A0ABB" w:rsidRDefault="00000000" w:rsidP="007A0ABB">
      <w:pPr>
        <w:ind w:firstLine="480"/>
        <w:jc w:val="right"/>
      </w:pPr>
      <m:oMath>
        <m:sSub>
          <m:sSubPr>
            <m:ctrlPr>
              <w:rPr>
                <w:rFonts w:ascii="Cambria Math" w:hAnsi="Cambria Math"/>
                <w:i/>
              </w:rPr>
            </m:ctrlPr>
          </m:sSubPr>
          <m:e>
            <m:r>
              <w:rPr>
                <w:rFonts w:ascii="Cambria Math" w:hAnsi="Cambria Math" w:hint="eastAsia"/>
              </w:rPr>
              <m:t>R</m:t>
            </m:r>
          </m:e>
          <m:sub>
            <m:r>
              <m:rPr>
                <m:sty m:val="p"/>
              </m:rPr>
              <w:rPr>
                <w:rFonts w:ascii="Cambria Math" w:hAnsi="Cambria Math" w:hint="eastAsia"/>
              </w:rPr>
              <m:t>hnk</m:t>
            </m:r>
          </m:sub>
        </m:sSub>
        <m:r>
          <w:rPr>
            <w:rFonts w:ascii="Cambria Math" w:hAnsi="Cambria Math" w:hint="eastAsia"/>
          </w:rPr>
          <m:t>=</m:t>
        </m:r>
        <m:sSub>
          <m:sSubPr>
            <m:ctrlPr>
              <w:rPr>
                <w:rFonts w:ascii="Cambria Math" w:hAnsi="Cambria Math"/>
                <w:i/>
              </w:rPr>
            </m:ctrlPr>
          </m:sSubPr>
          <m:e>
            <m:r>
              <w:rPr>
                <w:rFonts w:ascii="Cambria Math" w:hAnsi="Cambria Math" w:hint="eastAsia"/>
              </w:rPr>
              <m:t>P</m:t>
            </m:r>
          </m:e>
          <m:sub>
            <m:r>
              <m:rPr>
                <m:sty m:val="p"/>
              </m:rPr>
              <w:rPr>
                <w:rFonts w:ascii="Cambria Math" w:hAnsi="Cambria Math" w:hint="eastAsia"/>
              </w:rPr>
              <m:t>Ek</m:t>
            </m:r>
          </m:sub>
        </m:sSub>
      </m:oMath>
      <w:r w:rsidR="007A0ABB">
        <w:rPr>
          <w:rFonts w:hint="eastAsia"/>
        </w:rPr>
        <w:t xml:space="preserve">                       </w:t>
      </w:r>
      <w:r w:rsidR="007A0ABB">
        <w:t>（</w:t>
      </w:r>
      <w:r w:rsidR="007A0ABB">
        <w:t>B.0.2-1</w:t>
      </w:r>
      <w:r w:rsidR="007A0ABB">
        <w:t>）</w:t>
      </w:r>
    </w:p>
    <w:p w14:paraId="76183868" w14:textId="77777777" w:rsidR="007A0ABB" w:rsidRDefault="00000000" w:rsidP="007A0ABB">
      <w:pPr>
        <w:ind w:firstLine="480"/>
        <w:jc w:val="right"/>
      </w:pPr>
      <m:oMath>
        <m:sSub>
          <m:sSubPr>
            <m:ctrlPr>
              <w:rPr>
                <w:rFonts w:ascii="Cambria Math" w:hAnsi="Cambria Math"/>
                <w:i/>
              </w:rPr>
            </m:ctrlPr>
          </m:sSubPr>
          <m:e>
            <m:r>
              <w:rPr>
                <w:rFonts w:ascii="Cambria Math" w:hAnsi="Cambria Math" w:hint="eastAsia"/>
              </w:rPr>
              <m:t>R</m:t>
            </m:r>
          </m:e>
          <m:sub>
            <m:r>
              <m:rPr>
                <m:sty m:val="p"/>
              </m:rPr>
              <w:rPr>
                <w:rFonts w:ascii="Cambria Math" w:hAnsi="Cambria Math" w:hint="eastAsia"/>
              </w:rPr>
              <m:t>vnk</m:t>
            </m:r>
          </m:sub>
        </m:sSub>
        <m:r>
          <w:rPr>
            <w:rFonts w:ascii="Cambria Math" w:hAnsi="Cambria Math" w:hint="eastAsia"/>
          </w:rPr>
          <m:t>=</m:t>
        </m:r>
        <m:sSub>
          <m:sSubPr>
            <m:ctrlPr>
              <w:rPr>
                <w:rFonts w:ascii="Cambria Math" w:hAnsi="Cambria Math"/>
                <w:i/>
              </w:rPr>
            </m:ctrlPr>
          </m:sSubPr>
          <m:e>
            <m:r>
              <w:rPr>
                <w:rFonts w:ascii="Cambria Math" w:hAnsi="Cambria Math" w:hint="eastAsia"/>
              </w:rPr>
              <m:t>P</m:t>
            </m:r>
          </m:e>
          <m:sub>
            <m:r>
              <m:rPr>
                <m:sty m:val="p"/>
              </m:rPr>
              <w:rPr>
                <w:rFonts w:ascii="Cambria Math" w:hAnsi="Cambria Math" w:hint="eastAsia"/>
              </w:rPr>
              <m:t>Ek</m:t>
            </m:r>
          </m:sub>
        </m:sSub>
        <m:r>
          <w:rPr>
            <w:rFonts w:ascii="Cambria Math" w:hAnsi="Cambria Math" w:hint="eastAsia"/>
          </w:rPr>
          <m:t>·</m:t>
        </m:r>
        <m:sSub>
          <m:sSubPr>
            <m:ctrlPr>
              <w:rPr>
                <w:rFonts w:ascii="Cambria Math" w:hAnsi="Cambria Math"/>
                <w:i/>
              </w:rPr>
            </m:ctrlPr>
          </m:sSubPr>
          <m:e>
            <m:r>
              <w:rPr>
                <w:rFonts w:ascii="Cambria Math" w:hAnsi="Cambria Math"/>
              </w:rPr>
              <m:t>h</m:t>
            </m:r>
          </m:e>
          <m:sub>
            <m:r>
              <w:rPr>
                <w:rFonts w:ascii="Cambria Math" w:hAnsi="Cambria Math" w:hint="eastAsia"/>
              </w:rPr>
              <m:t>1</m:t>
            </m:r>
          </m:sub>
        </m:sSub>
        <m:r>
          <w:rPr>
            <w:rFonts w:ascii="Cambria Math" w:hAnsi="Cambria Math" w:hint="eastAsia"/>
          </w:rPr>
          <m:t>/</m:t>
        </m:r>
        <m:d>
          <m:dPr>
            <m:ctrlPr>
              <w:rPr>
                <w:rFonts w:ascii="Cambria Math" w:hAnsi="Cambria Math"/>
                <w:i/>
              </w:rPr>
            </m:ctrlPr>
          </m:dPr>
          <m:e>
            <m:sSub>
              <m:sSubPr>
                <m:ctrlPr>
                  <w:rPr>
                    <w:rFonts w:ascii="Cambria Math" w:hAnsi="Cambria Math"/>
                    <w:i/>
                  </w:rPr>
                </m:ctrlPr>
              </m:sSubPr>
              <m:e>
                <m:r>
                  <w:rPr>
                    <w:rFonts w:ascii="Cambria Math" w:hAnsi="Cambria Math" w:hint="eastAsia"/>
                  </w:rPr>
                  <m:t>b</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hint="eastAsia"/>
                  </w:rPr>
                  <m:t>b</m:t>
                </m:r>
              </m:e>
              <m:sub>
                <m:r>
                  <w:rPr>
                    <w:rFonts w:ascii="Cambria Math" w:hAnsi="Cambria Math"/>
                  </w:rPr>
                  <m:t>2</m:t>
                </m:r>
              </m:sub>
            </m:sSub>
          </m:e>
        </m:d>
      </m:oMath>
      <w:r w:rsidR="007A0ABB">
        <w:rPr>
          <w:rFonts w:hint="eastAsia"/>
        </w:rPr>
        <w:t xml:space="preserve">                  </w:t>
      </w:r>
      <w:r w:rsidR="007A0ABB">
        <w:t>（</w:t>
      </w:r>
      <w:r w:rsidR="007A0ABB">
        <w:t>B.0.2-2</w:t>
      </w:r>
      <w:r w:rsidR="007A0ABB">
        <w:t>）</w:t>
      </w:r>
    </w:p>
    <w:p w14:paraId="1A38E0CC" w14:textId="77777777" w:rsidR="007A0ABB" w:rsidRDefault="00000000" w:rsidP="007A0ABB">
      <w:pPr>
        <w:ind w:firstLine="480"/>
        <w:jc w:val="right"/>
      </w:pPr>
      <m:oMath>
        <m:sSub>
          <m:sSubPr>
            <m:ctrlPr>
              <w:rPr>
                <w:rFonts w:ascii="Cambria Math" w:hAnsi="Cambria Math"/>
                <w:i/>
              </w:rPr>
            </m:ctrlPr>
          </m:sSubPr>
          <m:e>
            <m:r>
              <w:rPr>
                <w:rFonts w:ascii="Cambria Math" w:hAnsi="Cambria Math" w:hint="eastAsia"/>
              </w:rPr>
              <m:t>R</m:t>
            </m:r>
          </m:e>
          <m:sub>
            <m:r>
              <m:rPr>
                <m:sty m:val="p"/>
              </m:rPr>
              <w:rPr>
                <w:rFonts w:ascii="Cambria Math" w:hAnsi="Cambria Math" w:hint="eastAsia"/>
              </w:rPr>
              <m:t>v</m:t>
            </m:r>
            <m:r>
              <m:rPr>
                <m:sty m:val="p"/>
              </m:rPr>
              <w:rPr>
                <w:rFonts w:ascii="Cambria Math" w:hAnsi="Cambria Math"/>
              </w:rPr>
              <m:t>p</m:t>
            </m:r>
            <m:r>
              <m:rPr>
                <m:sty m:val="p"/>
              </m:rPr>
              <w:rPr>
                <w:rFonts w:ascii="Cambria Math" w:hAnsi="Cambria Math" w:hint="eastAsia"/>
              </w:rPr>
              <m:t>k</m:t>
            </m:r>
          </m:sub>
        </m:sSub>
        <m:r>
          <w:rPr>
            <w:rFonts w:ascii="Cambria Math" w:hAnsi="Cambria Math" w:hint="eastAsia"/>
          </w:rPr>
          <m:t>=</m:t>
        </m:r>
        <m:r>
          <w:rPr>
            <w:rFonts w:ascii="Cambria Math" w:hAnsi="Cambria Math"/>
          </w:rPr>
          <m:t>-</m:t>
        </m:r>
        <m:sSub>
          <m:sSubPr>
            <m:ctrlPr>
              <w:rPr>
                <w:rFonts w:ascii="Cambria Math" w:hAnsi="Cambria Math"/>
                <w:i/>
              </w:rPr>
            </m:ctrlPr>
          </m:sSubPr>
          <m:e>
            <m:r>
              <w:rPr>
                <w:rFonts w:ascii="Cambria Math" w:hAnsi="Cambria Math" w:hint="eastAsia"/>
              </w:rPr>
              <m:t>P</m:t>
            </m:r>
          </m:e>
          <m:sub>
            <m:r>
              <m:rPr>
                <m:sty m:val="p"/>
              </m:rPr>
              <w:rPr>
                <w:rFonts w:ascii="Cambria Math" w:hAnsi="Cambria Math" w:hint="eastAsia"/>
              </w:rPr>
              <m:t>Ek</m:t>
            </m:r>
          </m:sub>
        </m:sSub>
        <m:r>
          <w:rPr>
            <w:rFonts w:ascii="Cambria Math" w:hAnsi="Cambria Math" w:hint="eastAsia"/>
          </w:rPr>
          <m:t>·</m:t>
        </m:r>
        <m:sSub>
          <m:sSubPr>
            <m:ctrlPr>
              <w:rPr>
                <w:rFonts w:ascii="Cambria Math" w:hAnsi="Cambria Math"/>
                <w:i/>
              </w:rPr>
            </m:ctrlPr>
          </m:sSubPr>
          <m:e>
            <m:r>
              <w:rPr>
                <w:rFonts w:ascii="Cambria Math" w:hAnsi="Cambria Math"/>
              </w:rPr>
              <m:t>h</m:t>
            </m:r>
          </m:e>
          <m:sub>
            <m:r>
              <w:rPr>
                <w:rFonts w:ascii="Cambria Math" w:hAnsi="Cambria Math" w:hint="eastAsia"/>
              </w:rPr>
              <m:t>1</m:t>
            </m:r>
          </m:sub>
        </m:sSub>
        <m:r>
          <w:rPr>
            <w:rFonts w:ascii="Cambria Math" w:hAnsi="Cambria Math" w:hint="eastAsia"/>
          </w:rPr>
          <m:t>/</m:t>
        </m:r>
        <m:d>
          <m:dPr>
            <m:ctrlPr>
              <w:rPr>
                <w:rFonts w:ascii="Cambria Math" w:hAnsi="Cambria Math"/>
                <w:i/>
              </w:rPr>
            </m:ctrlPr>
          </m:dPr>
          <m:e>
            <m:sSub>
              <m:sSubPr>
                <m:ctrlPr>
                  <w:rPr>
                    <w:rFonts w:ascii="Cambria Math" w:hAnsi="Cambria Math"/>
                    <w:i/>
                  </w:rPr>
                </m:ctrlPr>
              </m:sSubPr>
              <m:e>
                <m:r>
                  <w:rPr>
                    <w:rFonts w:ascii="Cambria Math" w:hAnsi="Cambria Math" w:hint="eastAsia"/>
                  </w:rPr>
                  <m:t>b</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hint="eastAsia"/>
                  </w:rPr>
                  <m:t>b</m:t>
                </m:r>
              </m:e>
              <m:sub>
                <m:r>
                  <w:rPr>
                    <w:rFonts w:ascii="Cambria Math" w:hAnsi="Cambria Math"/>
                  </w:rPr>
                  <m:t>2</m:t>
                </m:r>
              </m:sub>
            </m:sSub>
          </m:e>
        </m:d>
      </m:oMath>
      <w:r w:rsidR="007A0ABB">
        <w:rPr>
          <w:rFonts w:hint="eastAsia"/>
        </w:rPr>
        <w:t xml:space="preserve">                 </w:t>
      </w:r>
      <w:r w:rsidR="007A0ABB">
        <w:t>（</w:t>
      </w:r>
      <w:r w:rsidR="007A0ABB">
        <w:t>B.0.2-3</w:t>
      </w:r>
      <w:r w:rsidR="007A0ABB">
        <w:t>）</w:t>
      </w:r>
    </w:p>
    <w:p w14:paraId="1A8137A8" w14:textId="37A09974" w:rsidR="00BA5296" w:rsidRDefault="00DE4EE9" w:rsidP="00BA5296">
      <w:pPr>
        <w:pStyle w:val="ab"/>
        <w:spacing w:before="31" w:after="31"/>
      </w:pPr>
      <w:r w:rsidRPr="00DE4EE9">
        <w:rPr>
          <w:rFonts w:hint="eastAsia"/>
          <w:noProof/>
        </w:rPr>
        <w:lastRenderedPageBreak/>
        <w:drawing>
          <wp:inline distT="0" distB="0" distL="0" distR="0" wp14:anchorId="0B15C082" wp14:editId="6506D81B">
            <wp:extent cx="1470505" cy="2040148"/>
            <wp:effectExtent l="0" t="0" r="0" b="0"/>
            <wp:docPr id="138234283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73573" cy="2044404"/>
                    </a:xfrm>
                    <a:prstGeom prst="rect">
                      <a:avLst/>
                    </a:prstGeom>
                    <a:noFill/>
                    <a:ln>
                      <a:noFill/>
                    </a:ln>
                  </pic:spPr>
                </pic:pic>
              </a:graphicData>
            </a:graphic>
          </wp:inline>
        </w:drawing>
      </w:r>
    </w:p>
    <w:p w14:paraId="1FA5C032" w14:textId="089484D4" w:rsidR="00DE4EE9" w:rsidRDefault="00DE4EE9" w:rsidP="00DE4EE9">
      <w:pPr>
        <w:pStyle w:val="ab"/>
        <w:spacing w:before="31" w:after="31"/>
      </w:pPr>
      <w:r>
        <w:rPr>
          <w:rFonts w:hint="eastAsia"/>
        </w:rPr>
        <w:t>图</w:t>
      </w:r>
      <w:r>
        <w:rPr>
          <w:rFonts w:hint="eastAsia"/>
        </w:rPr>
        <w:t xml:space="preserve">B.0.2-1 </w:t>
      </w:r>
      <w:r>
        <w:rPr>
          <w:rFonts w:hint="eastAsia"/>
        </w:rPr>
        <w:t>面内水平地震作用下平移式复合外墙面内反力</w:t>
      </w:r>
    </w:p>
    <w:p w14:paraId="7A215AD8" w14:textId="34CAFCF4" w:rsidR="00DE4EE9" w:rsidRPr="00DE4EE9" w:rsidRDefault="00DE4EE9" w:rsidP="00DE4EE9">
      <w:pPr>
        <w:pStyle w:val="ab"/>
        <w:spacing w:before="31" w:after="31"/>
      </w:pPr>
      <w:r>
        <w:rPr>
          <w:rFonts w:hint="eastAsia"/>
        </w:rPr>
        <w:t>1-</w:t>
      </w:r>
      <w:r>
        <w:rPr>
          <w:rFonts w:hint="eastAsia"/>
        </w:rPr>
        <w:t>重心</w:t>
      </w:r>
    </w:p>
    <w:p w14:paraId="1314C50F" w14:textId="119EE2F9" w:rsidR="007A0ABB" w:rsidRDefault="007A0ABB" w:rsidP="007A0ABB">
      <w:pPr>
        <w:ind w:firstLine="480"/>
      </w:pPr>
      <w:r>
        <w:t>2</w:t>
      </w:r>
      <w:r>
        <w:t>）</w:t>
      </w:r>
      <w:r>
        <w:rPr>
          <w:rFonts w:hint="eastAsia"/>
        </w:rPr>
        <w:t>对旋转式</w:t>
      </w:r>
      <w:r w:rsidR="00347D14">
        <w:rPr>
          <w:rFonts w:hint="eastAsia"/>
        </w:rPr>
        <w:t>超高性能混凝土轻钢龙骨复合外墙</w:t>
      </w:r>
      <w:r>
        <w:t>（</w:t>
      </w:r>
      <w:r>
        <w:rPr>
          <w:rFonts w:hint="eastAsia"/>
        </w:rPr>
        <w:t>图</w:t>
      </w:r>
      <w:r>
        <w:t>B.0.2-2</w:t>
      </w:r>
      <w:r>
        <w:t>）：</w:t>
      </w:r>
    </w:p>
    <w:p w14:paraId="1ED886D9" w14:textId="77777777" w:rsidR="007A0ABB" w:rsidRDefault="00000000" w:rsidP="007A0ABB">
      <w:pPr>
        <w:ind w:firstLine="480"/>
        <w:jc w:val="right"/>
      </w:pPr>
      <m:oMath>
        <m:sSub>
          <m:sSubPr>
            <m:ctrlPr>
              <w:rPr>
                <w:rFonts w:ascii="Cambria Math" w:hAnsi="Cambria Math"/>
                <w:i/>
              </w:rPr>
            </m:ctrlPr>
          </m:sSubPr>
          <m:e>
            <m:r>
              <w:rPr>
                <w:rFonts w:ascii="Cambria Math" w:hAnsi="Cambria Math" w:hint="eastAsia"/>
              </w:rPr>
              <m:t>R</m:t>
            </m:r>
          </m:e>
          <m:sub>
            <m:r>
              <m:rPr>
                <m:sty m:val="p"/>
              </m:rPr>
              <w:rPr>
                <w:rFonts w:ascii="Cambria Math" w:hAnsi="Cambria Math"/>
              </w:rPr>
              <m:t>hm</m:t>
            </m:r>
            <m:r>
              <m:rPr>
                <m:sty m:val="p"/>
              </m:rPr>
              <w:rPr>
                <w:rFonts w:ascii="Cambria Math" w:hAnsi="Cambria Math" w:hint="eastAsia"/>
              </w:rPr>
              <m:t>k</m:t>
            </m:r>
          </m:sub>
        </m:sSub>
        <m:r>
          <w:rPr>
            <w:rFonts w:ascii="Cambria Math" w:hAnsi="Cambria Math" w:hint="eastAsia"/>
          </w:rPr>
          <m:t>=</m:t>
        </m:r>
        <m:sSub>
          <m:sSubPr>
            <m:ctrlPr>
              <w:rPr>
                <w:rFonts w:ascii="Cambria Math" w:hAnsi="Cambria Math"/>
                <w:i/>
              </w:rPr>
            </m:ctrlPr>
          </m:sSubPr>
          <m:e>
            <m:r>
              <w:rPr>
                <w:rFonts w:ascii="Cambria Math" w:hAnsi="Cambria Math" w:hint="eastAsia"/>
              </w:rPr>
              <m:t>P</m:t>
            </m:r>
          </m:e>
          <m:sub>
            <m:r>
              <m:rPr>
                <m:sty m:val="p"/>
              </m:rPr>
              <w:rPr>
                <w:rFonts w:ascii="Cambria Math" w:hAnsi="Cambria Math" w:hint="eastAsia"/>
              </w:rPr>
              <m:t>Ek</m:t>
            </m:r>
          </m:sub>
        </m:sSub>
        <m:r>
          <w:rPr>
            <w:rFonts w:ascii="Cambria Math" w:hAnsi="Cambria Math" w:hint="eastAsia"/>
          </w:rPr>
          <m:t>·</m:t>
        </m:r>
        <m:sSub>
          <m:sSubPr>
            <m:ctrlPr>
              <w:rPr>
                <w:rFonts w:ascii="Cambria Math" w:hAnsi="Cambria Math"/>
                <w:i/>
              </w:rPr>
            </m:ctrlPr>
          </m:sSubPr>
          <m:e>
            <m:r>
              <w:rPr>
                <w:rFonts w:ascii="Cambria Math" w:hAnsi="Cambria Math"/>
              </w:rPr>
              <m:t>h</m:t>
            </m:r>
          </m:e>
          <m:sub>
            <m:r>
              <w:rPr>
                <w:rFonts w:ascii="Cambria Math" w:hAnsi="Cambria Math" w:hint="eastAsia"/>
              </w:rPr>
              <m:t>1</m:t>
            </m:r>
          </m:sub>
        </m:sSub>
        <m:r>
          <w:rPr>
            <w:rFonts w:ascii="Cambria Math" w:hAnsi="Cambria Math" w:hint="eastAsia"/>
          </w:rPr>
          <m:t>/</m:t>
        </m:r>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e>
        </m:d>
      </m:oMath>
      <w:r w:rsidR="007A0ABB">
        <w:rPr>
          <w:rFonts w:hint="eastAsia"/>
        </w:rPr>
        <w:t xml:space="preserve">                </w:t>
      </w:r>
      <w:r w:rsidR="007A0ABB">
        <w:t>（</w:t>
      </w:r>
      <w:r w:rsidR="007A0ABB">
        <w:t>B.0.2-4</w:t>
      </w:r>
      <w:r w:rsidR="007A0ABB">
        <w:t>）</w:t>
      </w:r>
    </w:p>
    <w:p w14:paraId="73BA07B9" w14:textId="77777777" w:rsidR="007A0ABB" w:rsidRDefault="00000000" w:rsidP="007A0ABB">
      <w:pPr>
        <w:ind w:firstLine="480"/>
        <w:jc w:val="right"/>
      </w:pPr>
      <m:oMath>
        <m:sSub>
          <m:sSubPr>
            <m:ctrlPr>
              <w:rPr>
                <w:rFonts w:ascii="Cambria Math" w:hAnsi="Cambria Math"/>
                <w:i/>
              </w:rPr>
            </m:ctrlPr>
          </m:sSubPr>
          <m:e>
            <m:r>
              <w:rPr>
                <w:rFonts w:ascii="Cambria Math" w:hAnsi="Cambria Math" w:hint="eastAsia"/>
              </w:rPr>
              <m:t>R</m:t>
            </m:r>
          </m:e>
          <m:sub>
            <m:r>
              <m:rPr>
                <m:sty m:val="p"/>
              </m:rPr>
              <w:rPr>
                <w:rFonts w:ascii="Cambria Math" w:hAnsi="Cambria Math"/>
              </w:rPr>
              <m:t>hn</m:t>
            </m:r>
            <m:r>
              <m:rPr>
                <m:sty m:val="p"/>
              </m:rPr>
              <w:rPr>
                <w:rFonts w:ascii="Cambria Math" w:hAnsi="Cambria Math" w:hint="eastAsia"/>
              </w:rPr>
              <m:t>k</m:t>
            </m:r>
          </m:sub>
        </m:sSub>
        <m:r>
          <w:rPr>
            <w:rFonts w:ascii="Cambria Math" w:hAnsi="Cambria Math" w:hint="eastAsia"/>
          </w:rPr>
          <m:t>=</m:t>
        </m:r>
        <m:sSub>
          <m:sSubPr>
            <m:ctrlPr>
              <w:rPr>
                <w:rFonts w:ascii="Cambria Math" w:hAnsi="Cambria Math"/>
                <w:i/>
              </w:rPr>
            </m:ctrlPr>
          </m:sSubPr>
          <m:e>
            <m:r>
              <w:rPr>
                <w:rFonts w:ascii="Cambria Math" w:hAnsi="Cambria Math" w:hint="eastAsia"/>
              </w:rPr>
              <m:t>P</m:t>
            </m:r>
          </m:e>
          <m:sub>
            <m:r>
              <m:rPr>
                <m:sty m:val="p"/>
              </m:rPr>
              <w:rPr>
                <w:rFonts w:ascii="Cambria Math" w:hAnsi="Cambria Math" w:hint="eastAsia"/>
              </w:rPr>
              <m:t>Ek</m:t>
            </m:r>
          </m:sub>
        </m:sSub>
        <m:r>
          <w:rPr>
            <w:rFonts w:ascii="Cambria Math" w:hAnsi="Cambria Math" w:hint="eastAsia"/>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hint="eastAsia"/>
          </w:rPr>
          <m:t>/</m:t>
        </m:r>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e>
        </m:d>
      </m:oMath>
      <w:r w:rsidR="007A0ABB">
        <w:rPr>
          <w:rFonts w:hint="eastAsia"/>
        </w:rPr>
        <w:t xml:space="preserve">                </w:t>
      </w:r>
      <w:r w:rsidR="007A0ABB">
        <w:t>（</w:t>
      </w:r>
      <w:r w:rsidR="007A0ABB">
        <w:t>B.0.2-5</w:t>
      </w:r>
      <w:r w:rsidR="007A0ABB">
        <w:t>）</w:t>
      </w:r>
    </w:p>
    <w:p w14:paraId="42C73CB1" w14:textId="5691F740" w:rsidR="007A0ABB" w:rsidRDefault="007A0ABB" w:rsidP="007A0ABB">
      <w:pPr>
        <w:ind w:firstLine="480"/>
        <w:jc w:val="center"/>
      </w:pPr>
    </w:p>
    <w:p w14:paraId="746E7530" w14:textId="09EEEDA8" w:rsidR="00DE4EE9" w:rsidRDefault="00554341" w:rsidP="00DE4EE9">
      <w:pPr>
        <w:pStyle w:val="ab"/>
        <w:spacing w:before="31" w:after="31"/>
      </w:pPr>
      <w:r w:rsidRPr="00554341">
        <w:rPr>
          <w:noProof/>
        </w:rPr>
        <w:drawing>
          <wp:inline distT="0" distB="0" distL="0" distR="0" wp14:anchorId="7764BC53" wp14:editId="51EA56A2">
            <wp:extent cx="1839997" cy="2551123"/>
            <wp:effectExtent l="0" t="0" r="8255" b="1905"/>
            <wp:docPr id="201689536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40985" cy="2552493"/>
                    </a:xfrm>
                    <a:prstGeom prst="rect">
                      <a:avLst/>
                    </a:prstGeom>
                    <a:noFill/>
                    <a:ln>
                      <a:noFill/>
                    </a:ln>
                  </pic:spPr>
                </pic:pic>
              </a:graphicData>
            </a:graphic>
          </wp:inline>
        </w:drawing>
      </w:r>
    </w:p>
    <w:p w14:paraId="04382A30" w14:textId="04FB841A" w:rsidR="00DE4EE9" w:rsidRDefault="00DE4EE9" w:rsidP="00DE4EE9">
      <w:pPr>
        <w:pStyle w:val="ab"/>
        <w:spacing w:before="31" w:after="31"/>
      </w:pPr>
      <w:r>
        <w:rPr>
          <w:rFonts w:hint="eastAsia"/>
        </w:rPr>
        <w:t>图</w:t>
      </w:r>
      <w:r>
        <w:rPr>
          <w:rFonts w:hint="eastAsia"/>
        </w:rPr>
        <w:t xml:space="preserve">B.0.2-2 </w:t>
      </w:r>
      <w:r>
        <w:rPr>
          <w:rFonts w:hint="eastAsia"/>
        </w:rPr>
        <w:t>面内水平地震作用下旋转式复合外墙面内反力</w:t>
      </w:r>
    </w:p>
    <w:p w14:paraId="5241AB10" w14:textId="79B7276F" w:rsidR="00DE4EE9" w:rsidRPr="00DE4EE9" w:rsidRDefault="00DE4EE9" w:rsidP="00DE4EE9">
      <w:pPr>
        <w:pStyle w:val="ab"/>
        <w:spacing w:before="31" w:after="31"/>
      </w:pPr>
      <w:r>
        <w:rPr>
          <w:rFonts w:hint="eastAsia"/>
        </w:rPr>
        <w:t>1-</w:t>
      </w:r>
      <w:r>
        <w:rPr>
          <w:rFonts w:hint="eastAsia"/>
        </w:rPr>
        <w:t>重心</w:t>
      </w:r>
    </w:p>
    <w:p w14:paraId="70702F22" w14:textId="2C6C68B5" w:rsidR="007A0ABB" w:rsidRDefault="007A0ABB" w:rsidP="007A0ABB">
      <w:pPr>
        <w:ind w:firstLine="480"/>
      </w:pPr>
      <w:r>
        <w:rPr>
          <w:rFonts w:hint="eastAsia"/>
        </w:rPr>
        <w:t xml:space="preserve">2 </w:t>
      </w:r>
      <w:r>
        <w:rPr>
          <w:rFonts w:hint="eastAsia"/>
        </w:rPr>
        <w:t>垂直</w:t>
      </w:r>
      <w:r w:rsidR="00347D14">
        <w:rPr>
          <w:rFonts w:hint="eastAsia"/>
        </w:rPr>
        <w:t>超高性能混凝土轻钢龙骨复合外墙</w:t>
      </w:r>
      <w:r>
        <w:rPr>
          <w:rFonts w:hint="eastAsia"/>
        </w:rPr>
        <w:t>方向（图</w:t>
      </w:r>
      <w:r>
        <w:rPr>
          <w:rFonts w:hint="eastAsia"/>
        </w:rPr>
        <w:t>B.0.2-3</w:t>
      </w:r>
      <w:r>
        <w:rPr>
          <w:rFonts w:hint="eastAsia"/>
        </w:rPr>
        <w:t>），各支承节点的反力标准值宜按下列规定计算：</w:t>
      </w:r>
    </w:p>
    <w:p w14:paraId="1ACD2D94" w14:textId="77777777" w:rsidR="007A0ABB" w:rsidRDefault="00000000" w:rsidP="007A0ABB">
      <w:pPr>
        <w:ind w:firstLine="480"/>
        <w:jc w:val="right"/>
      </w:pPr>
      <m:oMathPara>
        <m:oMath>
          <m:sSub>
            <m:sSubPr>
              <m:ctrlPr>
                <w:rPr>
                  <w:rFonts w:ascii="Cambria Math" w:hAnsi="Cambria Math"/>
                  <w:i/>
                </w:rPr>
              </m:ctrlPr>
            </m:sSubPr>
            <m:e>
              <m:r>
                <w:rPr>
                  <w:rFonts w:ascii="Cambria Math" w:hAnsi="Cambria Math" w:hint="eastAsia"/>
                </w:rPr>
                <m:t>H</m:t>
              </m:r>
            </m:e>
            <m:sub>
              <m:r>
                <m:rPr>
                  <m:sty m:val="p"/>
                </m:rPr>
                <w:rPr>
                  <w:rFonts w:ascii="Cambria Math" w:hAnsi="Cambria Math" w:hint="eastAsia"/>
                </w:rPr>
                <m:t>mk</m:t>
              </m:r>
            </m:sub>
          </m:sSub>
          <m:r>
            <w:rPr>
              <w:rFonts w:ascii="Cambria Math" w:hAnsi="Cambria Math" w:hint="eastAsia"/>
            </w:rPr>
            <m:t>=</m:t>
          </m:r>
          <m:sSub>
            <m:sSubPr>
              <m:ctrlPr>
                <w:rPr>
                  <w:rFonts w:ascii="Cambria Math" w:hAnsi="Cambria Math"/>
                  <w:i/>
                </w:rPr>
              </m:ctrlPr>
            </m:sSubPr>
            <m:e>
              <m:r>
                <w:rPr>
                  <w:rFonts w:ascii="Cambria Math" w:hAnsi="Cambria Math" w:hint="eastAsia"/>
                </w:rPr>
                <m:t>H</m:t>
              </m:r>
            </m:e>
            <m:sub>
              <m:r>
                <m:rPr>
                  <m:sty m:val="p"/>
                </m:rPr>
                <w:rPr>
                  <w:rFonts w:ascii="Cambria Math" w:hAnsi="Cambria Math" w:hint="eastAsia"/>
                </w:rPr>
                <m:t>qk</m:t>
              </m:r>
            </m:sub>
          </m:sSub>
          <m:r>
            <w:rPr>
              <w:rFonts w:ascii="Cambria Math" w:hAnsi="Cambria Math"/>
            </w:rPr>
            <m:t>=</m:t>
          </m:r>
          <m:sSub>
            <m:sSubPr>
              <m:ctrlPr>
                <w:rPr>
                  <w:rFonts w:ascii="Cambria Math" w:hAnsi="Cambria Math"/>
                  <w:i/>
                </w:rPr>
              </m:ctrlPr>
            </m:sSubPr>
            <m:e>
              <m:r>
                <w:rPr>
                  <w:rFonts w:ascii="Cambria Math" w:hAnsi="Cambria Math" w:hint="eastAsia"/>
                </w:rPr>
                <m:t>P</m:t>
              </m:r>
            </m:e>
            <m:sub>
              <m:r>
                <m:rPr>
                  <m:sty m:val="p"/>
                </m:rPr>
                <w:rPr>
                  <w:rFonts w:ascii="Cambria Math" w:hAnsi="Cambria Math" w:hint="eastAsia"/>
                </w:rPr>
                <m:t>Ek</m:t>
              </m:r>
            </m:sub>
          </m:sSub>
          <m:r>
            <w:rPr>
              <w:rFonts w:ascii="Cambria Math" w:hAnsi="Cambria Math" w:hint="eastAsia"/>
            </w:rPr>
            <m:t>·</m:t>
          </m:r>
          <m:d>
            <m:dPr>
              <m:ctrlPr>
                <w:rPr>
                  <w:rFonts w:ascii="Cambria Math" w:hAnsi="Cambria Math"/>
                  <w:i/>
                </w:rPr>
              </m:ctrlPr>
            </m:dPr>
            <m:e>
              <m:sSub>
                <m:sSubPr>
                  <m:ctrlPr>
                    <w:rPr>
                      <w:rFonts w:ascii="Cambria Math" w:hAnsi="Cambria Math"/>
                      <w:i/>
                    </w:rPr>
                  </m:ctrlPr>
                </m:sSubPr>
                <m:e>
                  <m:r>
                    <w:rPr>
                      <w:rFonts w:ascii="Cambria Math" w:hAnsi="Cambria Math" w:hint="eastAsia"/>
                    </w:rPr>
                    <m:t>e</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0</m:t>
                  </m:r>
                </m:sub>
              </m:sSub>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1</m:t>
                  </m:r>
                </m:sub>
              </m:sSub>
            </m:num>
            <m:den>
              <m:d>
                <m:dPr>
                  <m:ctrlPr>
                    <w:rPr>
                      <w:rFonts w:ascii="Cambria Math" w:hAnsi="Cambria Math"/>
                      <w:i/>
                    </w:rPr>
                  </m:ctrlPr>
                </m:dPr>
                <m:e>
                  <m:sSub>
                    <m:sSubPr>
                      <m:ctrlPr>
                        <w:rPr>
                          <w:rFonts w:ascii="Cambria Math" w:hAnsi="Cambria Math"/>
                          <w:i/>
                        </w:rPr>
                      </m:ctrlPr>
                    </m:sSubPr>
                    <m:e>
                      <m:r>
                        <w:rPr>
                          <w:rFonts w:ascii="Cambria Math" w:hAnsi="Cambria Math" w:hint="eastAsia"/>
                        </w:rPr>
                        <m:t>b</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hint="eastAsia"/>
                        </w:rPr>
                        <m:t>b</m:t>
                      </m:r>
                    </m:e>
                    <m:sub>
                      <m:r>
                        <w:rPr>
                          <w:rFonts w:ascii="Cambria Math" w:hAnsi="Cambria Math"/>
                        </w:rPr>
                        <m:t>2</m:t>
                      </m:r>
                    </m:sub>
                  </m:sSub>
                </m:e>
              </m:d>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e>
              </m:d>
            </m:den>
          </m:f>
        </m:oMath>
      </m:oMathPara>
    </w:p>
    <w:p w14:paraId="4C5A54EA" w14:textId="77777777" w:rsidR="007A0ABB" w:rsidRDefault="007A0ABB" w:rsidP="007A0ABB">
      <w:pPr>
        <w:ind w:firstLine="480"/>
        <w:jc w:val="right"/>
      </w:pPr>
      <w:r>
        <w:rPr>
          <w:rFonts w:hint="eastAsia"/>
        </w:rPr>
        <w:t>（</w:t>
      </w:r>
      <w:r>
        <w:rPr>
          <w:rFonts w:hint="eastAsia"/>
        </w:rPr>
        <w:t>B.0.2-6</w:t>
      </w:r>
      <w:r>
        <w:rPr>
          <w:rFonts w:hint="eastAsia"/>
        </w:rPr>
        <w:t>）</w:t>
      </w:r>
    </w:p>
    <w:p w14:paraId="40788028" w14:textId="77777777" w:rsidR="007A0ABB" w:rsidRDefault="00000000" w:rsidP="007A0ABB">
      <w:pPr>
        <w:ind w:firstLine="480"/>
        <w:jc w:val="right"/>
      </w:pPr>
      <m:oMathPara>
        <m:oMath>
          <m:sSub>
            <m:sSubPr>
              <m:ctrlPr>
                <w:rPr>
                  <w:rFonts w:ascii="Cambria Math" w:hAnsi="Cambria Math"/>
                  <w:i/>
                </w:rPr>
              </m:ctrlPr>
            </m:sSubPr>
            <m:e>
              <m:r>
                <w:rPr>
                  <w:rFonts w:ascii="Cambria Math" w:hAnsi="Cambria Math" w:hint="eastAsia"/>
                </w:rPr>
                <m:t>H</m:t>
              </m:r>
            </m:e>
            <m:sub>
              <m:r>
                <m:rPr>
                  <m:sty m:val="p"/>
                </m:rPr>
                <w:rPr>
                  <w:rFonts w:ascii="Cambria Math" w:hAnsi="Cambria Math"/>
                </w:rPr>
                <m:t>n</m:t>
              </m:r>
              <m:r>
                <m:rPr>
                  <m:sty m:val="p"/>
                </m:rPr>
                <w:rPr>
                  <w:rFonts w:ascii="Cambria Math" w:hAnsi="Cambria Math" w:hint="eastAsia"/>
                </w:rPr>
                <m:t>k</m:t>
              </m:r>
            </m:sub>
          </m:sSub>
          <m:r>
            <w:rPr>
              <w:rFonts w:ascii="Cambria Math" w:hAnsi="Cambria Math" w:hint="eastAsia"/>
            </w:rPr>
            <m:t>=</m:t>
          </m:r>
          <m:sSub>
            <m:sSubPr>
              <m:ctrlPr>
                <w:rPr>
                  <w:rFonts w:ascii="Cambria Math" w:hAnsi="Cambria Math"/>
                  <w:i/>
                </w:rPr>
              </m:ctrlPr>
            </m:sSubPr>
            <m:e>
              <m:r>
                <w:rPr>
                  <w:rFonts w:ascii="Cambria Math" w:hAnsi="Cambria Math" w:hint="eastAsia"/>
                </w:rPr>
                <m:t>H</m:t>
              </m:r>
            </m:e>
            <m:sub>
              <m:r>
                <m:rPr>
                  <m:sty m:val="p"/>
                </m:rPr>
                <w:rPr>
                  <w:rFonts w:ascii="Cambria Math" w:hAnsi="Cambria Math"/>
                </w:rPr>
                <m:t>p</m:t>
              </m:r>
              <m:r>
                <m:rPr>
                  <m:sty m:val="p"/>
                </m:rPr>
                <w:rPr>
                  <w:rFonts w:ascii="Cambria Math" w:hAnsi="Cambria Math" w:hint="eastAsia"/>
                </w:rPr>
                <m:t>k</m:t>
              </m:r>
            </m:sub>
          </m:sSub>
          <m:r>
            <w:rPr>
              <w:rFonts w:ascii="Cambria Math" w:hAnsi="Cambria Math"/>
            </w:rPr>
            <m:t>=</m:t>
          </m:r>
          <m:sSub>
            <m:sSubPr>
              <m:ctrlPr>
                <w:rPr>
                  <w:rFonts w:ascii="Cambria Math" w:hAnsi="Cambria Math"/>
                  <w:i/>
                </w:rPr>
              </m:ctrlPr>
            </m:sSubPr>
            <m:e>
              <m:r>
                <w:rPr>
                  <w:rFonts w:ascii="Cambria Math" w:hAnsi="Cambria Math" w:hint="eastAsia"/>
                </w:rPr>
                <m:t>P</m:t>
              </m:r>
            </m:e>
            <m:sub>
              <m:r>
                <m:rPr>
                  <m:sty m:val="p"/>
                </m:rPr>
                <w:rPr>
                  <w:rFonts w:ascii="Cambria Math" w:hAnsi="Cambria Math" w:hint="eastAsia"/>
                </w:rPr>
                <m:t>Ek</m:t>
              </m:r>
            </m:sub>
          </m:sSub>
          <m:r>
            <w:rPr>
              <w:rFonts w:ascii="Cambria Math" w:hAnsi="Cambria Math" w:hint="eastAsia"/>
            </w:rPr>
            <m:t>·</m:t>
          </m:r>
          <m:d>
            <m:dPr>
              <m:ctrlPr>
                <w:rPr>
                  <w:rFonts w:ascii="Cambria Math" w:hAnsi="Cambria Math"/>
                  <w:i/>
                </w:rPr>
              </m:ctrlPr>
            </m:dPr>
            <m:e>
              <m:sSub>
                <m:sSubPr>
                  <m:ctrlPr>
                    <w:rPr>
                      <w:rFonts w:ascii="Cambria Math" w:hAnsi="Cambria Math"/>
                      <w:i/>
                    </w:rPr>
                  </m:ctrlPr>
                </m:sSubPr>
                <m:e>
                  <m:r>
                    <w:rPr>
                      <w:rFonts w:ascii="Cambria Math" w:hAnsi="Cambria Math" w:hint="eastAsia"/>
                    </w:rPr>
                    <m:t>e</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0</m:t>
                  </m:r>
                </m:sub>
              </m:sSub>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2</m:t>
                  </m:r>
                </m:sub>
              </m:sSub>
            </m:num>
            <m:den>
              <m:d>
                <m:dPr>
                  <m:ctrlPr>
                    <w:rPr>
                      <w:rFonts w:ascii="Cambria Math" w:hAnsi="Cambria Math"/>
                      <w:i/>
                    </w:rPr>
                  </m:ctrlPr>
                </m:dPr>
                <m:e>
                  <m:sSub>
                    <m:sSubPr>
                      <m:ctrlPr>
                        <w:rPr>
                          <w:rFonts w:ascii="Cambria Math" w:hAnsi="Cambria Math"/>
                          <w:i/>
                        </w:rPr>
                      </m:ctrlPr>
                    </m:sSubPr>
                    <m:e>
                      <m:r>
                        <w:rPr>
                          <w:rFonts w:ascii="Cambria Math" w:hAnsi="Cambria Math" w:hint="eastAsia"/>
                        </w:rPr>
                        <m:t>b</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hint="eastAsia"/>
                        </w:rPr>
                        <m:t>b</m:t>
                      </m:r>
                    </m:e>
                    <m:sub>
                      <m:r>
                        <w:rPr>
                          <w:rFonts w:ascii="Cambria Math" w:hAnsi="Cambria Math"/>
                        </w:rPr>
                        <m:t>2</m:t>
                      </m:r>
                    </m:sub>
                  </m:sSub>
                </m:e>
              </m:d>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e>
              </m:d>
            </m:den>
          </m:f>
        </m:oMath>
      </m:oMathPara>
    </w:p>
    <w:p w14:paraId="69D94EA1" w14:textId="77777777" w:rsidR="007A0ABB" w:rsidRDefault="007A0ABB" w:rsidP="007A0ABB">
      <w:pPr>
        <w:ind w:firstLine="480"/>
        <w:jc w:val="right"/>
      </w:pPr>
      <w:r>
        <w:t>（</w:t>
      </w:r>
      <w:r>
        <w:t>B.0.2-7</w:t>
      </w:r>
      <w:r>
        <w:t>）</w:t>
      </w:r>
    </w:p>
    <w:p w14:paraId="50AA56FF" w14:textId="1AE59234" w:rsidR="007A0ABB" w:rsidRDefault="007A0ABB" w:rsidP="007A0ABB">
      <w:pPr>
        <w:pStyle w:val="ab"/>
        <w:spacing w:before="31" w:after="31"/>
      </w:pPr>
    </w:p>
    <w:p w14:paraId="1765AA94" w14:textId="368731DD" w:rsidR="0028755D" w:rsidRDefault="0028755D" w:rsidP="0028755D">
      <w:pPr>
        <w:pStyle w:val="ab"/>
        <w:spacing w:before="31" w:after="31"/>
      </w:pPr>
      <w:r w:rsidRPr="0028755D">
        <w:rPr>
          <w:rFonts w:hint="eastAsia"/>
          <w:noProof/>
        </w:rPr>
        <w:lastRenderedPageBreak/>
        <w:drawing>
          <wp:inline distT="0" distB="0" distL="0" distR="0" wp14:anchorId="4273C92D" wp14:editId="675CCD1A">
            <wp:extent cx="2955938" cy="1604306"/>
            <wp:effectExtent l="0" t="0" r="0" b="0"/>
            <wp:docPr id="20467959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61013" cy="1607061"/>
                    </a:xfrm>
                    <a:prstGeom prst="rect">
                      <a:avLst/>
                    </a:prstGeom>
                    <a:noFill/>
                    <a:ln>
                      <a:noFill/>
                    </a:ln>
                  </pic:spPr>
                </pic:pic>
              </a:graphicData>
            </a:graphic>
          </wp:inline>
        </w:drawing>
      </w:r>
    </w:p>
    <w:p w14:paraId="42D3582B" w14:textId="4051BDA7" w:rsidR="0028755D" w:rsidRDefault="0028755D" w:rsidP="0028755D">
      <w:pPr>
        <w:pStyle w:val="ab"/>
        <w:spacing w:before="31" w:after="31"/>
      </w:pPr>
      <w:r>
        <w:rPr>
          <w:rFonts w:hint="eastAsia"/>
        </w:rPr>
        <w:t>图</w:t>
      </w:r>
      <w:r>
        <w:rPr>
          <w:rFonts w:hint="eastAsia"/>
        </w:rPr>
        <w:t xml:space="preserve">B.0.2-3 </w:t>
      </w:r>
      <w:r>
        <w:rPr>
          <w:rFonts w:hint="eastAsia"/>
        </w:rPr>
        <w:t>面内水平地震作用下平移式或旋转式复合外墙面外反力</w:t>
      </w:r>
    </w:p>
    <w:p w14:paraId="109C768F" w14:textId="40EA4928" w:rsidR="0028755D" w:rsidRPr="0028755D" w:rsidRDefault="0028755D" w:rsidP="0028755D">
      <w:pPr>
        <w:pStyle w:val="ab"/>
        <w:spacing w:before="31" w:after="31"/>
      </w:pPr>
      <w:r>
        <w:rPr>
          <w:rFonts w:hint="eastAsia"/>
        </w:rPr>
        <w:t>1-</w:t>
      </w:r>
      <w:r>
        <w:rPr>
          <w:rFonts w:hint="eastAsia"/>
        </w:rPr>
        <w:t>重心</w:t>
      </w:r>
    </w:p>
    <w:p w14:paraId="31D84CAE" w14:textId="0FF7A983" w:rsidR="007A0ABB" w:rsidRDefault="000A336A" w:rsidP="000A336A">
      <w:pPr>
        <w:ind w:firstLineChars="0" w:firstLine="0"/>
        <w:rPr>
          <w:rFonts w:cs="Times New Roman"/>
          <w:b/>
          <w:color w:val="0000FF"/>
          <w:szCs w:val="24"/>
        </w:rPr>
      </w:pPr>
      <w:r w:rsidRPr="000C58AD">
        <w:rPr>
          <w:rFonts w:cs="Times New Roman" w:hint="eastAsia"/>
          <w:b/>
          <w:color w:val="0000FF"/>
          <w:szCs w:val="24"/>
        </w:rPr>
        <w:t>【条文说明】</w:t>
      </w:r>
      <w:r w:rsidR="007A0ABB" w:rsidRPr="00A66FBF">
        <w:rPr>
          <w:rFonts w:cs="Times New Roman" w:hint="eastAsia"/>
          <w:b/>
          <w:color w:val="0000FF"/>
          <w:szCs w:val="24"/>
        </w:rPr>
        <w:t>预制混凝土</w:t>
      </w:r>
      <w:r w:rsidR="00347D14">
        <w:rPr>
          <w:rFonts w:cs="Times New Roman" w:hint="eastAsia"/>
          <w:b/>
          <w:color w:val="0000FF"/>
          <w:szCs w:val="24"/>
        </w:rPr>
        <w:t>超高性能混凝土轻钢龙骨复合外墙</w:t>
      </w:r>
      <w:r w:rsidR="007A0ABB" w:rsidRPr="00A66FBF">
        <w:rPr>
          <w:rFonts w:cs="Times New Roman" w:hint="eastAsia"/>
          <w:b/>
          <w:color w:val="0000FF"/>
          <w:szCs w:val="24"/>
        </w:rPr>
        <w:t>受面内水平地震作用时，平移式</w:t>
      </w:r>
      <w:r w:rsidR="00347D14">
        <w:rPr>
          <w:rFonts w:cs="Times New Roman" w:hint="eastAsia"/>
          <w:b/>
          <w:color w:val="0000FF"/>
          <w:szCs w:val="24"/>
        </w:rPr>
        <w:t>超高性能混凝土轻钢龙骨复合外墙</w:t>
      </w:r>
      <w:r w:rsidR="007A0ABB" w:rsidRPr="00A66FBF">
        <w:rPr>
          <w:rFonts w:cs="Times New Roman" w:hint="eastAsia"/>
          <w:b/>
          <w:color w:val="0000FF"/>
          <w:szCs w:val="24"/>
        </w:rPr>
        <w:t>与旋转式</w:t>
      </w:r>
      <w:r w:rsidR="00347D14">
        <w:rPr>
          <w:rFonts w:cs="Times New Roman" w:hint="eastAsia"/>
          <w:b/>
          <w:color w:val="0000FF"/>
          <w:szCs w:val="24"/>
        </w:rPr>
        <w:t>超高性能混凝土轻钢龙骨复合外墙</w:t>
      </w:r>
      <w:r w:rsidR="007A0ABB" w:rsidRPr="00A66FBF">
        <w:rPr>
          <w:rFonts w:cs="Times New Roman" w:hint="eastAsia"/>
          <w:b/>
          <w:color w:val="0000FF"/>
          <w:szCs w:val="24"/>
        </w:rPr>
        <w:t>的受力也有明显的不同。对于平移式</w:t>
      </w:r>
      <w:r w:rsidR="00347D14">
        <w:rPr>
          <w:rFonts w:cs="Times New Roman" w:hint="eastAsia"/>
          <w:b/>
          <w:color w:val="0000FF"/>
          <w:szCs w:val="24"/>
        </w:rPr>
        <w:t>超高性能混凝土轻钢龙骨复合外墙</w:t>
      </w:r>
      <w:r w:rsidR="007A0ABB" w:rsidRPr="00A66FBF">
        <w:rPr>
          <w:rFonts w:cs="Times New Roman" w:hint="eastAsia"/>
          <w:b/>
          <w:color w:val="0000FF"/>
          <w:szCs w:val="24"/>
        </w:rPr>
        <w:t>，水平地震作用由一个支承点承担，其余点均不承担，因此造成了竖向承重点的受力。对于旋转式</w:t>
      </w:r>
      <w:r w:rsidR="00347D14">
        <w:rPr>
          <w:rFonts w:cs="Times New Roman" w:hint="eastAsia"/>
          <w:b/>
          <w:color w:val="0000FF"/>
          <w:szCs w:val="24"/>
        </w:rPr>
        <w:t>超高性能混凝土轻钢龙骨复合外墙</w:t>
      </w:r>
      <w:r w:rsidR="007A0ABB" w:rsidRPr="00A66FBF">
        <w:rPr>
          <w:rFonts w:cs="Times New Roman" w:hint="eastAsia"/>
          <w:b/>
          <w:color w:val="0000FF"/>
          <w:szCs w:val="24"/>
        </w:rPr>
        <w:t>，水平地震作用由上、下两个支承点承担，竖向承重点不受力。</w:t>
      </w:r>
    </w:p>
    <w:p w14:paraId="52027318" w14:textId="0862A47D" w:rsidR="007A0ABB" w:rsidRDefault="007A0ABB" w:rsidP="007A0ABB">
      <w:pPr>
        <w:ind w:firstLine="482"/>
        <w:rPr>
          <w:rFonts w:cs="Times New Roman"/>
          <w:b/>
          <w:color w:val="0000FF"/>
          <w:szCs w:val="24"/>
        </w:rPr>
      </w:pPr>
      <w:r w:rsidRPr="00A66FBF">
        <w:rPr>
          <w:rFonts w:cs="Times New Roman" w:hint="eastAsia"/>
          <w:b/>
          <w:color w:val="0000FF"/>
          <w:szCs w:val="24"/>
        </w:rPr>
        <w:t>需注意的是，在垂直于</w:t>
      </w:r>
      <w:r w:rsidR="00347D14">
        <w:rPr>
          <w:rFonts w:cs="Times New Roman" w:hint="eastAsia"/>
          <w:b/>
          <w:color w:val="0000FF"/>
          <w:szCs w:val="24"/>
        </w:rPr>
        <w:t>超高性能混凝土轻钢龙骨复合外墙</w:t>
      </w:r>
      <w:r w:rsidRPr="00A66FBF">
        <w:rPr>
          <w:rFonts w:cs="Times New Roman" w:hint="eastAsia"/>
          <w:b/>
          <w:color w:val="0000FF"/>
          <w:szCs w:val="24"/>
        </w:rPr>
        <w:t>方向，由于水平地震作用与支座</w:t>
      </w:r>
      <w:proofErr w:type="gramStart"/>
      <w:r w:rsidRPr="00A66FBF">
        <w:rPr>
          <w:rFonts w:cs="Times New Roman" w:hint="eastAsia"/>
          <w:b/>
          <w:color w:val="0000FF"/>
          <w:szCs w:val="24"/>
        </w:rPr>
        <w:t>不</w:t>
      </w:r>
      <w:proofErr w:type="gramEnd"/>
      <w:r w:rsidRPr="00A66FBF">
        <w:rPr>
          <w:rFonts w:cs="Times New Roman" w:hint="eastAsia"/>
          <w:b/>
          <w:color w:val="0000FF"/>
          <w:szCs w:val="24"/>
        </w:rPr>
        <w:t>共线，因此连接节点将同时产生垂直墙板平面的水平反力。</w:t>
      </w:r>
    </w:p>
    <w:p w14:paraId="77CF38F2" w14:textId="77777777" w:rsidR="00AC2298" w:rsidRDefault="00AC2298" w:rsidP="007A0ABB">
      <w:pPr>
        <w:ind w:firstLine="480"/>
      </w:pPr>
    </w:p>
    <w:p w14:paraId="43064F4A" w14:textId="07A08832" w:rsidR="007A0ABB" w:rsidRDefault="00AF488E" w:rsidP="00F14FD0">
      <w:pPr>
        <w:ind w:firstLineChars="0" w:firstLine="0"/>
      </w:pPr>
      <w:r>
        <w:rPr>
          <w:rFonts w:hint="eastAsia"/>
        </w:rPr>
        <w:t>B</w:t>
      </w:r>
      <w:r w:rsidR="007A0ABB">
        <w:rPr>
          <w:rFonts w:hint="eastAsia"/>
        </w:rPr>
        <w:t xml:space="preserve">.0.3 </w:t>
      </w:r>
      <w:r w:rsidR="00347D14">
        <w:rPr>
          <w:rFonts w:hint="eastAsia"/>
        </w:rPr>
        <w:t>超高性能混凝土轻钢龙骨复合外墙</w:t>
      </w:r>
      <w:r w:rsidR="007A0ABB">
        <w:rPr>
          <w:rFonts w:hint="eastAsia"/>
        </w:rPr>
        <w:t>与主体结构采用点支承连接时，在垂直</w:t>
      </w:r>
      <w:r w:rsidR="00347D14">
        <w:rPr>
          <w:rFonts w:hint="eastAsia"/>
        </w:rPr>
        <w:t>超高性能混凝土轻钢龙骨复合外墙</w:t>
      </w:r>
      <w:r w:rsidR="007A0ABB">
        <w:rPr>
          <w:rFonts w:hint="eastAsia"/>
        </w:rPr>
        <w:t>平面的风荷载、地震作用下</w:t>
      </w:r>
      <w:r w:rsidR="00347D14">
        <w:rPr>
          <w:rFonts w:hint="eastAsia"/>
        </w:rPr>
        <w:t>超高性能混凝土轻钢龙骨复合外墙</w:t>
      </w:r>
      <w:r w:rsidR="007A0ABB">
        <w:rPr>
          <w:rFonts w:hint="eastAsia"/>
        </w:rPr>
        <w:t>支承点的反力宜</w:t>
      </w:r>
      <w:proofErr w:type="gramStart"/>
      <w:r w:rsidR="007A0ABB">
        <w:rPr>
          <w:rFonts w:hint="eastAsia"/>
        </w:rPr>
        <w:t>按可能</w:t>
      </w:r>
      <w:proofErr w:type="gramEnd"/>
      <w:r w:rsidR="007A0ABB">
        <w:rPr>
          <w:rFonts w:hint="eastAsia"/>
        </w:rPr>
        <w:t>的三点支承板分别计算，并取包络值确定，计算时宜计入荷载偏心的影响。</w:t>
      </w:r>
    </w:p>
    <w:p w14:paraId="43474158" w14:textId="0C7796AC" w:rsidR="009C4833" w:rsidRPr="001739CC" w:rsidRDefault="000A336A" w:rsidP="00EB3C83">
      <w:pPr>
        <w:ind w:firstLineChars="0" w:firstLine="0"/>
      </w:pPr>
      <w:r w:rsidRPr="000C58AD">
        <w:rPr>
          <w:rFonts w:cs="Times New Roman" w:hint="eastAsia"/>
          <w:b/>
          <w:color w:val="0000FF"/>
          <w:szCs w:val="24"/>
        </w:rPr>
        <w:t>【条文说明】</w:t>
      </w:r>
      <w:r w:rsidR="007A0ABB" w:rsidRPr="00A66FBF">
        <w:rPr>
          <w:rFonts w:cs="Times New Roman" w:hint="eastAsia"/>
          <w:b/>
          <w:color w:val="0000FF"/>
          <w:szCs w:val="24"/>
        </w:rPr>
        <w:t>预制混凝土</w:t>
      </w:r>
      <w:r w:rsidR="00347D14">
        <w:rPr>
          <w:rFonts w:cs="Times New Roman" w:hint="eastAsia"/>
          <w:b/>
          <w:color w:val="0000FF"/>
          <w:szCs w:val="24"/>
        </w:rPr>
        <w:t>超高性能混凝土轻钢龙骨复合</w:t>
      </w:r>
      <w:proofErr w:type="gramStart"/>
      <w:r w:rsidR="00347D14">
        <w:rPr>
          <w:rFonts w:cs="Times New Roman" w:hint="eastAsia"/>
          <w:b/>
          <w:color w:val="0000FF"/>
          <w:szCs w:val="24"/>
        </w:rPr>
        <w:t>外墙</w:t>
      </w:r>
      <w:r w:rsidR="007A0ABB" w:rsidRPr="00A66FBF">
        <w:rPr>
          <w:rFonts w:cs="Times New Roman" w:hint="eastAsia"/>
          <w:b/>
          <w:color w:val="0000FF"/>
          <w:szCs w:val="24"/>
        </w:rPr>
        <w:t>受面外</w:t>
      </w:r>
      <w:proofErr w:type="gramEnd"/>
      <w:r w:rsidR="007A0ABB" w:rsidRPr="00A66FBF">
        <w:rPr>
          <w:rFonts w:cs="Times New Roman" w:hint="eastAsia"/>
          <w:b/>
          <w:color w:val="0000FF"/>
          <w:szCs w:val="24"/>
        </w:rPr>
        <w:t>水平地震和风荷载作用时</w:t>
      </w:r>
      <w:r w:rsidR="007A0ABB">
        <w:rPr>
          <w:rFonts w:cs="Times New Roman" w:hint="eastAsia"/>
          <w:b/>
          <w:color w:val="0000FF"/>
          <w:szCs w:val="24"/>
        </w:rPr>
        <w:t>，</w:t>
      </w:r>
      <w:r w:rsidR="007A0ABB" w:rsidRPr="00A66FBF">
        <w:rPr>
          <w:rFonts w:cs="Times New Roman" w:hint="eastAsia"/>
          <w:b/>
          <w:color w:val="0000FF"/>
          <w:szCs w:val="24"/>
        </w:rPr>
        <w:t>平移式</w:t>
      </w:r>
      <w:r w:rsidR="00347D14">
        <w:rPr>
          <w:rFonts w:cs="Times New Roman" w:hint="eastAsia"/>
          <w:b/>
          <w:color w:val="0000FF"/>
          <w:szCs w:val="24"/>
        </w:rPr>
        <w:t>超高性能混凝土轻钢龙骨复合外墙</w:t>
      </w:r>
      <w:r w:rsidR="007A0ABB" w:rsidRPr="00A66FBF">
        <w:rPr>
          <w:rFonts w:cs="Times New Roman" w:hint="eastAsia"/>
          <w:b/>
          <w:color w:val="0000FF"/>
          <w:szCs w:val="24"/>
        </w:rPr>
        <w:t>与旋转式</w:t>
      </w:r>
      <w:r w:rsidR="00347D14">
        <w:rPr>
          <w:rFonts w:cs="Times New Roman" w:hint="eastAsia"/>
          <w:b/>
          <w:color w:val="0000FF"/>
          <w:szCs w:val="24"/>
        </w:rPr>
        <w:t>超高性能混凝土轻钢龙骨复合外墙</w:t>
      </w:r>
      <w:r w:rsidR="007A0ABB" w:rsidRPr="00A66FBF">
        <w:rPr>
          <w:rFonts w:cs="Times New Roman" w:hint="eastAsia"/>
          <w:b/>
          <w:color w:val="0000FF"/>
          <w:szCs w:val="24"/>
        </w:rPr>
        <w:t>的受力情况相同。</w:t>
      </w:r>
      <w:r w:rsidR="007A0ABB">
        <w:rPr>
          <w:rFonts w:cs="Times New Roman" w:hint="eastAsia"/>
          <w:b/>
          <w:color w:val="0000FF"/>
          <w:szCs w:val="24"/>
        </w:rPr>
        <w:t>考虑</w:t>
      </w:r>
      <w:r w:rsidR="00347D14">
        <w:rPr>
          <w:rFonts w:cs="Times New Roman" w:hint="eastAsia"/>
          <w:b/>
          <w:color w:val="0000FF"/>
          <w:szCs w:val="24"/>
        </w:rPr>
        <w:t>超高性能混凝土轻钢龙骨复合外墙</w:t>
      </w:r>
      <w:r w:rsidR="007A0ABB" w:rsidRPr="00A66FBF">
        <w:rPr>
          <w:rFonts w:cs="Times New Roman" w:hint="eastAsia"/>
          <w:b/>
          <w:color w:val="0000FF"/>
          <w:szCs w:val="24"/>
        </w:rPr>
        <w:t>的面外支承点可能不全受力，所以建议反力</w:t>
      </w:r>
      <w:proofErr w:type="gramStart"/>
      <w:r w:rsidR="007A0ABB" w:rsidRPr="00A66FBF">
        <w:rPr>
          <w:rFonts w:cs="Times New Roman" w:hint="eastAsia"/>
          <w:b/>
          <w:color w:val="0000FF"/>
          <w:szCs w:val="24"/>
        </w:rPr>
        <w:t>按可能</w:t>
      </w:r>
      <w:proofErr w:type="gramEnd"/>
      <w:r w:rsidR="007A0ABB" w:rsidRPr="00A66FBF">
        <w:rPr>
          <w:rFonts w:cs="Times New Roman" w:hint="eastAsia"/>
          <w:b/>
          <w:color w:val="0000FF"/>
          <w:szCs w:val="24"/>
        </w:rPr>
        <w:t>的三点支承板分别计算，并取其包络值。计算时建议计入荷载偏心的影响。</w:t>
      </w:r>
    </w:p>
    <w:p w14:paraId="09232485" w14:textId="77777777" w:rsidR="009C4833" w:rsidRPr="001739CC" w:rsidRDefault="009C4833" w:rsidP="00A06324">
      <w:pPr>
        <w:pStyle w:val="1"/>
        <w:numPr>
          <w:ilvl w:val="0"/>
          <w:numId w:val="2"/>
        </w:numPr>
        <w:sectPr w:rsidR="009C4833" w:rsidRPr="001739CC">
          <w:pgSz w:w="11906" w:h="16838"/>
          <w:pgMar w:top="1440" w:right="1800" w:bottom="1440" w:left="1800" w:header="851" w:footer="992" w:gutter="0"/>
          <w:cols w:space="425"/>
          <w:titlePg/>
          <w:docGrid w:type="lines" w:linePitch="312"/>
        </w:sectPr>
      </w:pPr>
    </w:p>
    <w:p w14:paraId="4D901A7D" w14:textId="2E108EFA" w:rsidR="00A06324" w:rsidRPr="001739CC" w:rsidRDefault="00EF4471" w:rsidP="00652A7B">
      <w:pPr>
        <w:pStyle w:val="1"/>
        <w:numPr>
          <w:ilvl w:val="0"/>
          <w:numId w:val="0"/>
        </w:numPr>
      </w:pPr>
      <w:bookmarkStart w:id="338" w:name="_Toc192160573"/>
      <w:bookmarkStart w:id="339" w:name="_Toc192169932"/>
      <w:r w:rsidRPr="001739CC">
        <w:rPr>
          <w:rFonts w:hint="eastAsia"/>
        </w:rPr>
        <w:lastRenderedPageBreak/>
        <w:t>本规程用词说明</w:t>
      </w:r>
      <w:bookmarkEnd w:id="338"/>
      <w:bookmarkEnd w:id="339"/>
      <w:r w:rsidR="00A72684">
        <w:fldChar w:fldCharType="begin"/>
      </w:r>
      <w:r w:rsidR="00A72684">
        <w:instrText xml:space="preserve"> </w:instrText>
      </w:r>
      <w:r w:rsidR="00A72684">
        <w:rPr>
          <w:rFonts w:hint="eastAsia"/>
        </w:rPr>
        <w:instrText>TC  "</w:instrText>
      </w:r>
      <w:r w:rsidR="00977C89" w:rsidRPr="00977C89">
        <w:instrText xml:space="preserve"> </w:instrText>
      </w:r>
      <w:bookmarkStart w:id="340" w:name="_Toc192160574"/>
      <w:bookmarkStart w:id="341" w:name="_Toc192169980"/>
      <w:r w:rsidR="00977C89" w:rsidRPr="00977C89">
        <w:instrText>Explanation of wording in this specification</w:instrText>
      </w:r>
      <w:bookmarkEnd w:id="340"/>
      <w:bookmarkEnd w:id="341"/>
      <w:r w:rsidR="00977C89" w:rsidRPr="00977C89">
        <w:rPr>
          <w:rFonts w:hint="eastAsia"/>
        </w:rPr>
        <w:instrText xml:space="preserve"> </w:instrText>
      </w:r>
      <w:r w:rsidR="00A72684">
        <w:rPr>
          <w:rFonts w:hint="eastAsia"/>
        </w:rPr>
        <w:instrText>" \l 1</w:instrText>
      </w:r>
      <w:r w:rsidR="00A72684">
        <w:instrText xml:space="preserve"> </w:instrText>
      </w:r>
      <w:r w:rsidR="00A72684">
        <w:fldChar w:fldCharType="end"/>
      </w:r>
    </w:p>
    <w:p w14:paraId="5E5E570A" w14:textId="77777777" w:rsidR="002561ED" w:rsidRDefault="002561ED" w:rsidP="002561ED">
      <w:pPr>
        <w:ind w:firstLine="480"/>
      </w:pPr>
      <w:r>
        <w:rPr>
          <w:rFonts w:hint="eastAsia"/>
        </w:rPr>
        <w:t xml:space="preserve">1 </w:t>
      </w:r>
      <w:r>
        <w:rPr>
          <w:rFonts w:hint="eastAsia"/>
        </w:rPr>
        <w:t>为便于在执行本规程条文时区别对待，对要求严格程度不同的用词说明如下：</w:t>
      </w:r>
    </w:p>
    <w:p w14:paraId="643DF61E" w14:textId="77777777" w:rsidR="002561ED" w:rsidRDefault="002561ED" w:rsidP="002561ED">
      <w:pPr>
        <w:ind w:firstLine="480"/>
      </w:pPr>
      <w:r>
        <w:rPr>
          <w:rFonts w:hint="eastAsia"/>
        </w:rPr>
        <w:t>1</w:t>
      </w:r>
      <w:r>
        <w:rPr>
          <w:rFonts w:hint="eastAsia"/>
        </w:rPr>
        <w:t>）表示很严格，非这样做不可的：</w:t>
      </w:r>
    </w:p>
    <w:p w14:paraId="3817D4C9" w14:textId="77777777" w:rsidR="002561ED" w:rsidRDefault="002561ED" w:rsidP="002561ED">
      <w:pPr>
        <w:ind w:firstLine="480"/>
      </w:pPr>
      <w:r>
        <w:rPr>
          <w:rFonts w:hint="eastAsia"/>
        </w:rPr>
        <w:t>正面</w:t>
      </w:r>
      <w:proofErr w:type="gramStart"/>
      <w:r>
        <w:rPr>
          <w:rFonts w:hint="eastAsia"/>
        </w:rPr>
        <w:t>词采用</w:t>
      </w:r>
      <w:proofErr w:type="gramEnd"/>
      <w:r>
        <w:rPr>
          <w:rFonts w:hint="eastAsia"/>
        </w:rPr>
        <w:t>“必须”，反面</w:t>
      </w:r>
      <w:proofErr w:type="gramStart"/>
      <w:r>
        <w:rPr>
          <w:rFonts w:hint="eastAsia"/>
        </w:rPr>
        <w:t>词采用</w:t>
      </w:r>
      <w:proofErr w:type="gramEnd"/>
      <w:r>
        <w:rPr>
          <w:rFonts w:hint="eastAsia"/>
        </w:rPr>
        <w:t>“严禁”；</w:t>
      </w:r>
    </w:p>
    <w:p w14:paraId="054AEE7A" w14:textId="77777777" w:rsidR="002561ED" w:rsidRDefault="002561ED" w:rsidP="002561ED">
      <w:pPr>
        <w:ind w:firstLine="480"/>
      </w:pPr>
      <w:r>
        <w:rPr>
          <w:rFonts w:hint="eastAsia"/>
        </w:rPr>
        <w:t>2</w:t>
      </w:r>
      <w:r>
        <w:rPr>
          <w:rFonts w:hint="eastAsia"/>
        </w:rPr>
        <w:t>）表示严格，在正常情况下均应这样做的：</w:t>
      </w:r>
    </w:p>
    <w:p w14:paraId="26AB6E6D" w14:textId="77777777" w:rsidR="002561ED" w:rsidRDefault="002561ED" w:rsidP="002561ED">
      <w:pPr>
        <w:ind w:firstLine="480"/>
      </w:pPr>
      <w:r>
        <w:rPr>
          <w:rFonts w:hint="eastAsia"/>
        </w:rPr>
        <w:t>正面</w:t>
      </w:r>
      <w:proofErr w:type="gramStart"/>
      <w:r>
        <w:rPr>
          <w:rFonts w:hint="eastAsia"/>
        </w:rPr>
        <w:t>词采用</w:t>
      </w:r>
      <w:proofErr w:type="gramEnd"/>
      <w:r>
        <w:rPr>
          <w:rFonts w:hint="eastAsia"/>
        </w:rPr>
        <w:t>“应”，反面</w:t>
      </w:r>
      <w:proofErr w:type="gramStart"/>
      <w:r>
        <w:rPr>
          <w:rFonts w:hint="eastAsia"/>
        </w:rPr>
        <w:t>词采用</w:t>
      </w:r>
      <w:proofErr w:type="gramEnd"/>
      <w:r>
        <w:rPr>
          <w:rFonts w:hint="eastAsia"/>
        </w:rPr>
        <w:t>“不应”或“不得”；</w:t>
      </w:r>
    </w:p>
    <w:p w14:paraId="19B8169B" w14:textId="77777777" w:rsidR="002561ED" w:rsidRDefault="002561ED" w:rsidP="002561ED">
      <w:pPr>
        <w:ind w:firstLine="480"/>
      </w:pPr>
      <w:r>
        <w:rPr>
          <w:rFonts w:hint="eastAsia"/>
        </w:rPr>
        <w:t>3</w:t>
      </w:r>
      <w:r>
        <w:rPr>
          <w:rFonts w:hint="eastAsia"/>
        </w:rPr>
        <w:t>）表示允许稍有选择，在条件许可时首先应这样做的；正面</w:t>
      </w:r>
      <w:proofErr w:type="gramStart"/>
      <w:r>
        <w:rPr>
          <w:rFonts w:hint="eastAsia"/>
        </w:rPr>
        <w:t>词采用</w:t>
      </w:r>
      <w:proofErr w:type="gramEnd"/>
      <w:r>
        <w:rPr>
          <w:rFonts w:hint="eastAsia"/>
        </w:rPr>
        <w:t>“宜”，反面</w:t>
      </w:r>
      <w:proofErr w:type="gramStart"/>
      <w:r>
        <w:rPr>
          <w:rFonts w:hint="eastAsia"/>
        </w:rPr>
        <w:t>词采用</w:t>
      </w:r>
      <w:proofErr w:type="gramEnd"/>
      <w:r>
        <w:rPr>
          <w:rFonts w:hint="eastAsia"/>
        </w:rPr>
        <w:t>“不宜”；</w:t>
      </w:r>
    </w:p>
    <w:p w14:paraId="4647E4F7" w14:textId="77777777" w:rsidR="002561ED" w:rsidRDefault="002561ED" w:rsidP="002561ED">
      <w:pPr>
        <w:ind w:firstLine="480"/>
      </w:pPr>
      <w:r>
        <w:rPr>
          <w:rFonts w:hint="eastAsia"/>
        </w:rPr>
        <w:t>4</w:t>
      </w:r>
      <w:r>
        <w:rPr>
          <w:rFonts w:hint="eastAsia"/>
        </w:rPr>
        <w:t>）表示有选择，在一定条件下可以这样做的，采用“可”。</w:t>
      </w:r>
    </w:p>
    <w:p w14:paraId="4F27BB76" w14:textId="77777777" w:rsidR="002561ED" w:rsidRDefault="002561ED" w:rsidP="002561ED">
      <w:pPr>
        <w:ind w:firstLine="480"/>
      </w:pPr>
      <w:r>
        <w:rPr>
          <w:rFonts w:hint="eastAsia"/>
        </w:rPr>
        <w:t xml:space="preserve">2 </w:t>
      </w:r>
      <w:r>
        <w:rPr>
          <w:rFonts w:hint="eastAsia"/>
        </w:rPr>
        <w:t>条文中指明应按其他有关标准执行的写法为：“应符合……的规定”或“应按……执行”。</w:t>
      </w:r>
    </w:p>
    <w:p w14:paraId="28F4AFA2" w14:textId="77777777" w:rsidR="00F33E7C" w:rsidRPr="002561ED" w:rsidRDefault="00F33E7C" w:rsidP="00A06324">
      <w:pPr>
        <w:ind w:firstLineChars="0" w:firstLine="0"/>
        <w:jc w:val="center"/>
      </w:pPr>
    </w:p>
    <w:p w14:paraId="2D18E997" w14:textId="77777777" w:rsidR="00EF4471" w:rsidRPr="001739CC" w:rsidRDefault="00EF4471" w:rsidP="00EF4471">
      <w:pPr>
        <w:pStyle w:val="1"/>
        <w:numPr>
          <w:ilvl w:val="0"/>
          <w:numId w:val="0"/>
        </w:numPr>
        <w:sectPr w:rsidR="00EF4471" w:rsidRPr="001739CC">
          <w:pgSz w:w="11906" w:h="16838"/>
          <w:pgMar w:top="1440" w:right="1800" w:bottom="1440" w:left="1800" w:header="851" w:footer="992" w:gutter="0"/>
          <w:cols w:space="425"/>
          <w:titlePg/>
          <w:docGrid w:type="lines" w:linePitch="312"/>
        </w:sectPr>
      </w:pPr>
    </w:p>
    <w:p w14:paraId="600786B1" w14:textId="0B76C9DE" w:rsidR="00EF4471" w:rsidRPr="001739CC" w:rsidRDefault="007424B9" w:rsidP="00EF4471">
      <w:pPr>
        <w:pStyle w:val="1"/>
        <w:numPr>
          <w:ilvl w:val="0"/>
          <w:numId w:val="0"/>
        </w:numPr>
      </w:pPr>
      <w:bookmarkStart w:id="342" w:name="_Toc192160575"/>
      <w:bookmarkStart w:id="343" w:name="_Toc192169933"/>
      <w:r w:rsidRPr="001739CC">
        <w:rPr>
          <w:rFonts w:hint="eastAsia"/>
        </w:rPr>
        <w:lastRenderedPageBreak/>
        <w:t>引用标准名录</w:t>
      </w:r>
      <w:bookmarkEnd w:id="342"/>
      <w:bookmarkEnd w:id="343"/>
      <w:r w:rsidR="00A72684">
        <w:fldChar w:fldCharType="begin"/>
      </w:r>
      <w:r w:rsidR="00A72684">
        <w:instrText xml:space="preserve"> </w:instrText>
      </w:r>
      <w:r w:rsidR="00A72684">
        <w:rPr>
          <w:rFonts w:hint="eastAsia"/>
        </w:rPr>
        <w:instrText>TC  "</w:instrText>
      </w:r>
      <w:r w:rsidR="00977C89" w:rsidRPr="00977C89">
        <w:instrText xml:space="preserve"> </w:instrText>
      </w:r>
      <w:bookmarkStart w:id="344" w:name="_Toc192160576"/>
      <w:bookmarkStart w:id="345" w:name="_Toc192169981"/>
      <w:r w:rsidR="00977C89" w:rsidRPr="00977C89">
        <w:instrText>List of quoted standards</w:instrText>
      </w:r>
      <w:bookmarkEnd w:id="344"/>
      <w:bookmarkEnd w:id="345"/>
      <w:r w:rsidR="00977C89" w:rsidRPr="00977C89">
        <w:rPr>
          <w:rFonts w:hint="eastAsia"/>
        </w:rPr>
        <w:instrText xml:space="preserve"> </w:instrText>
      </w:r>
      <w:r w:rsidR="00A72684">
        <w:rPr>
          <w:rFonts w:hint="eastAsia"/>
        </w:rPr>
        <w:instrText>" \l 1</w:instrText>
      </w:r>
      <w:r w:rsidR="00A72684">
        <w:instrText xml:space="preserve"> </w:instrText>
      </w:r>
      <w:r w:rsidR="00A72684">
        <w:fldChar w:fldCharType="end"/>
      </w:r>
    </w:p>
    <w:p w14:paraId="65E2B622" w14:textId="77777777" w:rsidR="007E6B0A" w:rsidRPr="008E1FE6" w:rsidRDefault="007E6B0A" w:rsidP="007E6B0A">
      <w:pPr>
        <w:spacing w:line="360" w:lineRule="auto"/>
        <w:ind w:firstLine="480"/>
        <w:rPr>
          <w:rFonts w:cs="Times New Roman"/>
        </w:rPr>
      </w:pPr>
      <w:r w:rsidRPr="008E1FE6">
        <w:rPr>
          <w:rFonts w:cs="Times New Roman" w:hint="eastAsia"/>
        </w:rPr>
        <w:t>本规程引用下列标准。其中，注日期的，仅对该日期对应的版本适用本规程；不注日期的，其最新版适用于本规程。</w:t>
      </w:r>
    </w:p>
    <w:p w14:paraId="457219EF" w14:textId="77777777" w:rsidR="007E6B0A" w:rsidRPr="00B11094" w:rsidRDefault="007E6B0A">
      <w:pPr>
        <w:pStyle w:val="a8"/>
        <w:numPr>
          <w:ilvl w:val="0"/>
          <w:numId w:val="3"/>
        </w:numPr>
        <w:spacing w:line="360" w:lineRule="auto"/>
        <w:ind w:firstLineChars="0"/>
        <w:rPr>
          <w:rFonts w:cs="Times New Roman"/>
        </w:rPr>
      </w:pPr>
      <w:r w:rsidRPr="00B11094">
        <w:rPr>
          <w:rFonts w:cs="Times New Roman" w:hint="eastAsia"/>
        </w:rPr>
        <w:t>《建筑模数协调标准》</w:t>
      </w:r>
      <w:r w:rsidRPr="00B11094">
        <w:rPr>
          <w:rFonts w:cs="Times New Roman" w:hint="eastAsia"/>
        </w:rPr>
        <w:t>GB/T 50002</w:t>
      </w:r>
    </w:p>
    <w:p w14:paraId="4559B420" w14:textId="77777777" w:rsidR="007E6B0A" w:rsidRPr="00B11094" w:rsidRDefault="007E6B0A">
      <w:pPr>
        <w:pStyle w:val="a8"/>
        <w:numPr>
          <w:ilvl w:val="0"/>
          <w:numId w:val="3"/>
        </w:numPr>
        <w:spacing w:line="360" w:lineRule="auto"/>
        <w:ind w:firstLineChars="0"/>
        <w:rPr>
          <w:rFonts w:cs="Times New Roman"/>
        </w:rPr>
      </w:pPr>
      <w:r w:rsidRPr="00B11094">
        <w:rPr>
          <w:rFonts w:cs="Times New Roman" w:hint="eastAsia"/>
        </w:rPr>
        <w:t>《建筑结构荷载规范》</w:t>
      </w:r>
      <w:r w:rsidRPr="00B11094">
        <w:rPr>
          <w:rFonts w:cs="Times New Roman" w:hint="eastAsia"/>
        </w:rPr>
        <w:t>GB 50009</w:t>
      </w:r>
    </w:p>
    <w:p w14:paraId="7BC57632" w14:textId="77777777" w:rsidR="00F441DB" w:rsidRDefault="007E6B0A">
      <w:pPr>
        <w:pStyle w:val="a8"/>
        <w:numPr>
          <w:ilvl w:val="0"/>
          <w:numId w:val="3"/>
        </w:numPr>
        <w:spacing w:line="360" w:lineRule="auto"/>
        <w:ind w:firstLineChars="0"/>
        <w:rPr>
          <w:rFonts w:cs="Times New Roman"/>
        </w:rPr>
      </w:pPr>
      <w:r w:rsidRPr="00B11094">
        <w:rPr>
          <w:rFonts w:cs="Times New Roman" w:hint="eastAsia"/>
        </w:rPr>
        <w:t>《混凝土结构设计规范》</w:t>
      </w:r>
      <w:r w:rsidRPr="00B11094">
        <w:rPr>
          <w:rFonts w:cs="Times New Roman" w:hint="eastAsia"/>
        </w:rPr>
        <w:t>GB 50010</w:t>
      </w:r>
    </w:p>
    <w:p w14:paraId="1D600259" w14:textId="615448F5" w:rsidR="007E6B0A" w:rsidRPr="00B11094" w:rsidRDefault="00F441DB">
      <w:pPr>
        <w:pStyle w:val="a8"/>
        <w:numPr>
          <w:ilvl w:val="0"/>
          <w:numId w:val="3"/>
        </w:numPr>
        <w:spacing w:line="360" w:lineRule="auto"/>
        <w:ind w:firstLineChars="0"/>
        <w:rPr>
          <w:rFonts w:cs="Times New Roman"/>
        </w:rPr>
      </w:pPr>
      <w:r w:rsidRPr="00F441DB">
        <w:rPr>
          <w:rFonts w:cs="Times New Roman" w:hint="eastAsia"/>
        </w:rPr>
        <w:t>《建筑抗震设计规范》</w:t>
      </w:r>
      <w:r w:rsidRPr="00F441DB">
        <w:rPr>
          <w:rFonts w:cs="Times New Roman" w:hint="eastAsia"/>
        </w:rPr>
        <w:t>GB</w:t>
      </w:r>
      <w:r>
        <w:rPr>
          <w:rFonts w:cs="Times New Roman" w:hint="eastAsia"/>
        </w:rPr>
        <w:t xml:space="preserve"> </w:t>
      </w:r>
      <w:r w:rsidRPr="00F441DB">
        <w:rPr>
          <w:rFonts w:cs="Times New Roman" w:hint="eastAsia"/>
        </w:rPr>
        <w:t>50011</w:t>
      </w:r>
    </w:p>
    <w:p w14:paraId="0746D831" w14:textId="77777777" w:rsidR="007E6B0A" w:rsidRPr="00B11094" w:rsidRDefault="007E6B0A">
      <w:pPr>
        <w:pStyle w:val="a8"/>
        <w:numPr>
          <w:ilvl w:val="0"/>
          <w:numId w:val="3"/>
        </w:numPr>
        <w:spacing w:line="360" w:lineRule="auto"/>
        <w:ind w:firstLineChars="0"/>
        <w:rPr>
          <w:rFonts w:cs="Times New Roman"/>
        </w:rPr>
      </w:pPr>
      <w:r w:rsidRPr="00B11094">
        <w:rPr>
          <w:rFonts w:cs="Times New Roman" w:hint="eastAsia"/>
        </w:rPr>
        <w:t>《建筑设计防火规范》</w:t>
      </w:r>
      <w:r w:rsidRPr="00B11094">
        <w:rPr>
          <w:rFonts w:cs="Times New Roman" w:hint="eastAsia"/>
        </w:rPr>
        <w:t>GB 50016</w:t>
      </w:r>
    </w:p>
    <w:p w14:paraId="6E51A963" w14:textId="77777777" w:rsidR="002E73F9" w:rsidRDefault="007E6B0A">
      <w:pPr>
        <w:pStyle w:val="a8"/>
        <w:numPr>
          <w:ilvl w:val="0"/>
          <w:numId w:val="3"/>
        </w:numPr>
        <w:spacing w:line="360" w:lineRule="auto"/>
        <w:ind w:firstLineChars="0"/>
        <w:rPr>
          <w:rFonts w:cs="Times New Roman"/>
        </w:rPr>
      </w:pPr>
      <w:r w:rsidRPr="00B11094">
        <w:rPr>
          <w:rFonts w:cs="Times New Roman" w:hint="eastAsia"/>
        </w:rPr>
        <w:t>《钢结构设计标准》</w:t>
      </w:r>
      <w:r w:rsidRPr="00B11094">
        <w:rPr>
          <w:rFonts w:cs="Times New Roman" w:hint="eastAsia"/>
        </w:rPr>
        <w:t>GB 50017</w:t>
      </w:r>
    </w:p>
    <w:p w14:paraId="2F45A30B" w14:textId="4130203D" w:rsidR="00F441DB" w:rsidRDefault="002E73F9">
      <w:pPr>
        <w:pStyle w:val="a8"/>
        <w:numPr>
          <w:ilvl w:val="0"/>
          <w:numId w:val="3"/>
        </w:numPr>
        <w:spacing w:line="360" w:lineRule="auto"/>
        <w:ind w:firstLineChars="0"/>
        <w:rPr>
          <w:rFonts w:cs="Times New Roman"/>
        </w:rPr>
      </w:pPr>
      <w:r w:rsidRPr="002E73F9">
        <w:rPr>
          <w:rFonts w:cs="Times New Roman" w:hint="eastAsia"/>
        </w:rPr>
        <w:t>《冷弯薄壁型钢结构技术规范》</w:t>
      </w:r>
      <w:r w:rsidRPr="002E73F9">
        <w:rPr>
          <w:rFonts w:cs="Times New Roman" w:hint="eastAsia"/>
        </w:rPr>
        <w:t>GB 50018</w:t>
      </w:r>
    </w:p>
    <w:p w14:paraId="6568B55B" w14:textId="77777777" w:rsidR="006E0170" w:rsidRDefault="00F441DB">
      <w:pPr>
        <w:pStyle w:val="a8"/>
        <w:numPr>
          <w:ilvl w:val="0"/>
          <w:numId w:val="3"/>
        </w:numPr>
        <w:spacing w:line="360" w:lineRule="auto"/>
        <w:ind w:firstLineChars="0"/>
        <w:rPr>
          <w:rFonts w:cs="Times New Roman"/>
        </w:rPr>
      </w:pPr>
      <w:r w:rsidRPr="00F441DB">
        <w:rPr>
          <w:rFonts w:cs="Times New Roman" w:hint="eastAsia"/>
        </w:rPr>
        <w:t>《工程测量规范》</w:t>
      </w:r>
      <w:r w:rsidRPr="00F441DB">
        <w:rPr>
          <w:rFonts w:cs="Times New Roman" w:hint="eastAsia"/>
        </w:rPr>
        <w:t>GB 50026</w:t>
      </w:r>
    </w:p>
    <w:p w14:paraId="7F47E9FD" w14:textId="77777777" w:rsidR="00981FE2" w:rsidRDefault="006E0170">
      <w:pPr>
        <w:pStyle w:val="a8"/>
        <w:numPr>
          <w:ilvl w:val="0"/>
          <w:numId w:val="3"/>
        </w:numPr>
        <w:spacing w:line="360" w:lineRule="auto"/>
        <w:ind w:firstLineChars="0"/>
        <w:rPr>
          <w:rFonts w:cs="Times New Roman"/>
        </w:rPr>
      </w:pPr>
      <w:r w:rsidRPr="006E0170">
        <w:rPr>
          <w:rFonts w:cs="Times New Roman" w:hint="eastAsia"/>
        </w:rPr>
        <w:t>《建筑物防雷设计规范》</w:t>
      </w:r>
      <w:r w:rsidRPr="006E0170">
        <w:rPr>
          <w:rFonts w:cs="Times New Roman" w:hint="eastAsia"/>
        </w:rPr>
        <w:t>GB 50057</w:t>
      </w:r>
    </w:p>
    <w:p w14:paraId="6BCCB547" w14:textId="77777777" w:rsidR="009A3F46" w:rsidRDefault="00981FE2">
      <w:pPr>
        <w:pStyle w:val="a8"/>
        <w:numPr>
          <w:ilvl w:val="0"/>
          <w:numId w:val="3"/>
        </w:numPr>
        <w:spacing w:line="360" w:lineRule="auto"/>
        <w:ind w:firstLineChars="0"/>
        <w:rPr>
          <w:rFonts w:cs="Times New Roman"/>
        </w:rPr>
      </w:pPr>
      <w:r w:rsidRPr="00981FE2">
        <w:rPr>
          <w:rFonts w:cs="Times New Roman" w:hint="eastAsia"/>
        </w:rPr>
        <w:t>《混凝土物理力学性能试验方法标准》</w:t>
      </w:r>
      <w:r w:rsidRPr="00981FE2">
        <w:rPr>
          <w:rFonts w:cs="Times New Roman" w:hint="eastAsia"/>
        </w:rPr>
        <w:t>GB/T 50081</w:t>
      </w:r>
    </w:p>
    <w:p w14:paraId="37C27EC6" w14:textId="203D5403" w:rsidR="00F441DB" w:rsidRDefault="009A3F46">
      <w:pPr>
        <w:pStyle w:val="a8"/>
        <w:numPr>
          <w:ilvl w:val="0"/>
          <w:numId w:val="3"/>
        </w:numPr>
        <w:spacing w:line="360" w:lineRule="auto"/>
        <w:ind w:firstLineChars="0"/>
        <w:rPr>
          <w:rFonts w:cs="Times New Roman"/>
        </w:rPr>
      </w:pPr>
      <w:r w:rsidRPr="009A3F46">
        <w:rPr>
          <w:rFonts w:cs="Times New Roman" w:hint="eastAsia"/>
        </w:rPr>
        <w:t>《混凝土长期性能和耐久性能试验方法标准》</w:t>
      </w:r>
      <w:r w:rsidRPr="009A3F46">
        <w:rPr>
          <w:rFonts w:cs="Times New Roman" w:hint="eastAsia"/>
        </w:rPr>
        <w:t>GB/T 50082</w:t>
      </w:r>
    </w:p>
    <w:p w14:paraId="18359FAA" w14:textId="77777777" w:rsidR="007E6B0A" w:rsidRPr="00B11094" w:rsidRDefault="007E6B0A">
      <w:pPr>
        <w:pStyle w:val="a8"/>
        <w:numPr>
          <w:ilvl w:val="0"/>
          <w:numId w:val="3"/>
        </w:numPr>
        <w:spacing w:line="360" w:lineRule="auto"/>
        <w:ind w:firstLineChars="0"/>
        <w:rPr>
          <w:rFonts w:cs="Times New Roman"/>
        </w:rPr>
      </w:pPr>
      <w:r w:rsidRPr="00B11094">
        <w:rPr>
          <w:rFonts w:cs="Times New Roman" w:hint="eastAsia"/>
        </w:rPr>
        <w:t>《民用建筑隔声设计规范》</w:t>
      </w:r>
      <w:r w:rsidRPr="00B11094">
        <w:rPr>
          <w:rFonts w:cs="Times New Roman" w:hint="eastAsia"/>
        </w:rPr>
        <w:t>GB 50118</w:t>
      </w:r>
    </w:p>
    <w:p w14:paraId="5E27480F" w14:textId="77777777" w:rsidR="007E6B0A" w:rsidRPr="00B11094" w:rsidRDefault="007E6B0A">
      <w:pPr>
        <w:pStyle w:val="a8"/>
        <w:numPr>
          <w:ilvl w:val="0"/>
          <w:numId w:val="3"/>
        </w:numPr>
        <w:spacing w:line="360" w:lineRule="auto"/>
        <w:ind w:firstLineChars="0"/>
        <w:rPr>
          <w:rFonts w:cs="Times New Roman"/>
        </w:rPr>
      </w:pPr>
      <w:r w:rsidRPr="00B11094">
        <w:rPr>
          <w:rFonts w:cs="Times New Roman" w:hint="eastAsia"/>
        </w:rPr>
        <w:t>《民用建筑热工设计规范》</w:t>
      </w:r>
      <w:r w:rsidRPr="00B11094">
        <w:rPr>
          <w:rFonts w:cs="Times New Roman" w:hint="eastAsia"/>
        </w:rPr>
        <w:t>GB 50176</w:t>
      </w:r>
    </w:p>
    <w:p w14:paraId="41AF742C" w14:textId="77777777" w:rsidR="00DA5ABA" w:rsidRDefault="007E6B0A">
      <w:pPr>
        <w:pStyle w:val="a8"/>
        <w:numPr>
          <w:ilvl w:val="0"/>
          <w:numId w:val="3"/>
        </w:numPr>
        <w:spacing w:line="360" w:lineRule="auto"/>
        <w:ind w:firstLineChars="0"/>
        <w:rPr>
          <w:rFonts w:cs="Times New Roman"/>
        </w:rPr>
      </w:pPr>
      <w:r w:rsidRPr="00B11094">
        <w:rPr>
          <w:rFonts w:cs="Times New Roman" w:hint="eastAsia"/>
        </w:rPr>
        <w:t>《公共建筑节能设计标准》</w:t>
      </w:r>
      <w:r w:rsidRPr="00B11094">
        <w:rPr>
          <w:rFonts w:cs="Times New Roman" w:hint="eastAsia"/>
        </w:rPr>
        <w:t>GB 50189</w:t>
      </w:r>
    </w:p>
    <w:p w14:paraId="24045632" w14:textId="0308911B" w:rsidR="007E6B0A" w:rsidRPr="00B11094" w:rsidRDefault="00DA5ABA">
      <w:pPr>
        <w:pStyle w:val="a8"/>
        <w:numPr>
          <w:ilvl w:val="0"/>
          <w:numId w:val="3"/>
        </w:numPr>
        <w:spacing w:line="360" w:lineRule="auto"/>
        <w:ind w:firstLineChars="0"/>
        <w:rPr>
          <w:rFonts w:cs="Times New Roman"/>
        </w:rPr>
      </w:pPr>
      <w:r w:rsidRPr="00DA5ABA">
        <w:rPr>
          <w:rFonts w:cs="Times New Roman" w:hint="eastAsia"/>
        </w:rPr>
        <w:t>《混凝土结构工程施工质量验收规范》</w:t>
      </w:r>
      <w:r w:rsidRPr="00DA5ABA">
        <w:rPr>
          <w:rFonts w:cs="Times New Roman" w:hint="eastAsia"/>
        </w:rPr>
        <w:t>GB</w:t>
      </w:r>
      <w:r>
        <w:rPr>
          <w:rFonts w:cs="Times New Roman" w:hint="eastAsia"/>
        </w:rPr>
        <w:t xml:space="preserve"> </w:t>
      </w:r>
      <w:r w:rsidRPr="00DA5ABA">
        <w:rPr>
          <w:rFonts w:cs="Times New Roman" w:hint="eastAsia"/>
        </w:rPr>
        <w:t>50204</w:t>
      </w:r>
    </w:p>
    <w:p w14:paraId="556B8179" w14:textId="77777777" w:rsidR="007E6B0A" w:rsidRPr="00B11094" w:rsidRDefault="007E6B0A">
      <w:pPr>
        <w:pStyle w:val="a8"/>
        <w:numPr>
          <w:ilvl w:val="0"/>
          <w:numId w:val="3"/>
        </w:numPr>
        <w:spacing w:line="360" w:lineRule="auto"/>
        <w:ind w:firstLineChars="0"/>
        <w:rPr>
          <w:rFonts w:cs="Times New Roman"/>
        </w:rPr>
      </w:pPr>
      <w:r w:rsidRPr="00B11094">
        <w:rPr>
          <w:rFonts w:cs="Times New Roman" w:hint="eastAsia"/>
        </w:rPr>
        <w:t>《钢结构工程施工质量验收标准》</w:t>
      </w:r>
      <w:r w:rsidRPr="00B11094">
        <w:rPr>
          <w:rFonts w:cs="Times New Roman" w:hint="eastAsia"/>
        </w:rPr>
        <w:t>GB 50205</w:t>
      </w:r>
    </w:p>
    <w:p w14:paraId="1852D979" w14:textId="77777777" w:rsidR="007E6B0A" w:rsidRPr="00B11094" w:rsidRDefault="007E6B0A">
      <w:pPr>
        <w:pStyle w:val="a8"/>
        <w:numPr>
          <w:ilvl w:val="0"/>
          <w:numId w:val="3"/>
        </w:numPr>
        <w:spacing w:line="360" w:lineRule="auto"/>
        <w:ind w:firstLineChars="0"/>
        <w:rPr>
          <w:rFonts w:cs="Times New Roman"/>
        </w:rPr>
      </w:pPr>
      <w:r w:rsidRPr="00B11094">
        <w:rPr>
          <w:rFonts w:cs="Times New Roman" w:hint="eastAsia"/>
        </w:rPr>
        <w:t>《建筑装饰装修工程质量验收标准》</w:t>
      </w:r>
      <w:r w:rsidRPr="00B11094">
        <w:rPr>
          <w:rFonts w:cs="Times New Roman" w:hint="eastAsia"/>
        </w:rPr>
        <w:t>GB 50210</w:t>
      </w:r>
    </w:p>
    <w:p w14:paraId="3D6DBA9E" w14:textId="77777777" w:rsidR="007E6B0A" w:rsidRPr="00B11094" w:rsidRDefault="007E6B0A">
      <w:pPr>
        <w:pStyle w:val="a8"/>
        <w:numPr>
          <w:ilvl w:val="0"/>
          <w:numId w:val="3"/>
        </w:numPr>
        <w:spacing w:line="360" w:lineRule="auto"/>
        <w:ind w:firstLineChars="0"/>
        <w:rPr>
          <w:rFonts w:cs="Times New Roman"/>
        </w:rPr>
      </w:pPr>
      <w:r w:rsidRPr="00B11094">
        <w:rPr>
          <w:rFonts w:cs="Times New Roman" w:hint="eastAsia"/>
        </w:rPr>
        <w:t>《建筑内部装修设计防火规范》</w:t>
      </w:r>
      <w:r w:rsidRPr="00B11094">
        <w:rPr>
          <w:rFonts w:cs="Times New Roman" w:hint="eastAsia"/>
        </w:rPr>
        <w:t>GB 50222</w:t>
      </w:r>
    </w:p>
    <w:p w14:paraId="359D1A10" w14:textId="77777777" w:rsidR="007E6B0A" w:rsidRPr="00B11094" w:rsidRDefault="007E6B0A">
      <w:pPr>
        <w:pStyle w:val="a8"/>
        <w:numPr>
          <w:ilvl w:val="0"/>
          <w:numId w:val="3"/>
        </w:numPr>
        <w:spacing w:line="360" w:lineRule="auto"/>
        <w:ind w:firstLineChars="0"/>
        <w:rPr>
          <w:rFonts w:cs="Times New Roman"/>
        </w:rPr>
      </w:pPr>
      <w:r w:rsidRPr="00B11094">
        <w:rPr>
          <w:rFonts w:cs="Times New Roman" w:hint="eastAsia"/>
        </w:rPr>
        <w:t>《建筑工程施工质量验收统一标准》</w:t>
      </w:r>
      <w:r w:rsidRPr="00B11094">
        <w:rPr>
          <w:rFonts w:cs="Times New Roman" w:hint="eastAsia"/>
        </w:rPr>
        <w:t>GB 50300</w:t>
      </w:r>
    </w:p>
    <w:p w14:paraId="19B94E93" w14:textId="77777777" w:rsidR="00DA5ABA" w:rsidRDefault="007E6B0A">
      <w:pPr>
        <w:pStyle w:val="a8"/>
        <w:numPr>
          <w:ilvl w:val="0"/>
          <w:numId w:val="3"/>
        </w:numPr>
        <w:spacing w:line="360" w:lineRule="auto"/>
        <w:ind w:firstLineChars="0"/>
        <w:rPr>
          <w:rFonts w:cs="Times New Roman"/>
        </w:rPr>
      </w:pPr>
      <w:r w:rsidRPr="00B11094">
        <w:rPr>
          <w:rFonts w:cs="Times New Roman" w:hint="eastAsia"/>
        </w:rPr>
        <w:t>《民用建筑工程室内环境污染控制标准》</w:t>
      </w:r>
      <w:r w:rsidRPr="00B11094">
        <w:rPr>
          <w:rFonts w:cs="Times New Roman" w:hint="eastAsia"/>
        </w:rPr>
        <w:t>GB 50325</w:t>
      </w:r>
    </w:p>
    <w:p w14:paraId="66FDA968" w14:textId="45645F5C" w:rsidR="007E6B0A" w:rsidRPr="00B11094" w:rsidRDefault="00DA5ABA">
      <w:pPr>
        <w:pStyle w:val="a8"/>
        <w:numPr>
          <w:ilvl w:val="0"/>
          <w:numId w:val="3"/>
        </w:numPr>
        <w:spacing w:line="360" w:lineRule="auto"/>
        <w:ind w:firstLineChars="0"/>
        <w:rPr>
          <w:rFonts w:cs="Times New Roman"/>
        </w:rPr>
      </w:pPr>
      <w:r w:rsidRPr="00DA5ABA">
        <w:rPr>
          <w:rFonts w:cs="Times New Roman" w:hint="eastAsia"/>
        </w:rPr>
        <w:t>《硬泡聚氨酯保温防水工程技术规范》</w:t>
      </w:r>
      <w:r w:rsidRPr="00DA5ABA">
        <w:rPr>
          <w:rFonts w:cs="Times New Roman" w:hint="eastAsia"/>
        </w:rPr>
        <w:t>GB</w:t>
      </w:r>
      <w:r w:rsidR="000073B2">
        <w:rPr>
          <w:rFonts w:cs="Times New Roman" w:hint="eastAsia"/>
        </w:rPr>
        <w:t xml:space="preserve"> </w:t>
      </w:r>
      <w:r w:rsidRPr="00DA5ABA">
        <w:rPr>
          <w:rFonts w:cs="Times New Roman" w:hint="eastAsia"/>
        </w:rPr>
        <w:t>50404</w:t>
      </w:r>
    </w:p>
    <w:p w14:paraId="6CCC1882" w14:textId="77777777" w:rsidR="00D72F8F" w:rsidRDefault="007E6B0A">
      <w:pPr>
        <w:pStyle w:val="a8"/>
        <w:numPr>
          <w:ilvl w:val="0"/>
          <w:numId w:val="3"/>
        </w:numPr>
        <w:spacing w:line="360" w:lineRule="auto"/>
        <w:ind w:firstLineChars="0"/>
        <w:rPr>
          <w:rFonts w:cs="Times New Roman"/>
        </w:rPr>
      </w:pPr>
      <w:r w:rsidRPr="00B11094">
        <w:rPr>
          <w:rFonts w:cs="Times New Roman" w:hint="eastAsia"/>
        </w:rPr>
        <w:t>《建筑节能工程施工质量验收标准》</w:t>
      </w:r>
      <w:r w:rsidRPr="00B11094">
        <w:rPr>
          <w:rFonts w:cs="Times New Roman" w:hint="eastAsia"/>
        </w:rPr>
        <w:t>GB</w:t>
      </w:r>
      <w:r w:rsidR="000073B2">
        <w:rPr>
          <w:rFonts w:cs="Times New Roman" w:hint="eastAsia"/>
        </w:rPr>
        <w:t xml:space="preserve"> </w:t>
      </w:r>
      <w:r w:rsidRPr="00B11094">
        <w:rPr>
          <w:rFonts w:cs="Times New Roman" w:hint="eastAsia"/>
        </w:rPr>
        <w:t>50411</w:t>
      </w:r>
    </w:p>
    <w:p w14:paraId="2C58F391" w14:textId="67F51189" w:rsidR="007E6B0A" w:rsidRPr="00B11094" w:rsidRDefault="00D72F8F">
      <w:pPr>
        <w:pStyle w:val="a8"/>
        <w:numPr>
          <w:ilvl w:val="0"/>
          <w:numId w:val="3"/>
        </w:numPr>
        <w:spacing w:line="360" w:lineRule="auto"/>
        <w:ind w:firstLineChars="0"/>
        <w:rPr>
          <w:rFonts w:cs="Times New Roman"/>
        </w:rPr>
      </w:pPr>
      <w:r w:rsidRPr="00D72F8F">
        <w:rPr>
          <w:rFonts w:cs="Times New Roman" w:hint="eastAsia"/>
        </w:rPr>
        <w:t>《纤维增强复合材料工程应用技术标准》</w:t>
      </w:r>
      <w:r w:rsidRPr="00D72F8F">
        <w:rPr>
          <w:rFonts w:cs="Times New Roman" w:hint="eastAsia"/>
        </w:rPr>
        <w:t>GB 50608</w:t>
      </w:r>
    </w:p>
    <w:p w14:paraId="5B5B387E" w14:textId="77777777" w:rsidR="000073B2" w:rsidRDefault="007E6B0A">
      <w:pPr>
        <w:pStyle w:val="a8"/>
        <w:numPr>
          <w:ilvl w:val="0"/>
          <w:numId w:val="3"/>
        </w:numPr>
        <w:spacing w:line="360" w:lineRule="auto"/>
        <w:ind w:firstLineChars="0"/>
        <w:rPr>
          <w:rFonts w:cs="Times New Roman"/>
        </w:rPr>
      </w:pPr>
      <w:r w:rsidRPr="00B11094">
        <w:rPr>
          <w:rFonts w:cs="Times New Roman" w:hint="eastAsia"/>
        </w:rPr>
        <w:t>《钢结构焊接规范》</w:t>
      </w:r>
      <w:r w:rsidRPr="00B11094">
        <w:rPr>
          <w:rFonts w:cs="Times New Roman" w:hint="eastAsia"/>
        </w:rPr>
        <w:t>GB 50661</w:t>
      </w:r>
    </w:p>
    <w:p w14:paraId="33537A65" w14:textId="6501ED54" w:rsidR="000073B2" w:rsidRDefault="000073B2">
      <w:pPr>
        <w:pStyle w:val="a8"/>
        <w:numPr>
          <w:ilvl w:val="0"/>
          <w:numId w:val="3"/>
        </w:numPr>
        <w:spacing w:line="360" w:lineRule="auto"/>
        <w:ind w:firstLineChars="0"/>
        <w:rPr>
          <w:rFonts w:cs="Times New Roman"/>
        </w:rPr>
      </w:pPr>
      <w:r>
        <w:rPr>
          <w:rFonts w:cs="Times New Roman" w:hint="eastAsia"/>
        </w:rPr>
        <w:t>《</w:t>
      </w:r>
      <w:r w:rsidRPr="000073B2">
        <w:rPr>
          <w:rFonts w:cs="Times New Roman" w:hint="eastAsia"/>
        </w:rPr>
        <w:t>混凝土结构工程施工规范》</w:t>
      </w:r>
      <w:r w:rsidRPr="000073B2">
        <w:rPr>
          <w:rFonts w:cs="Times New Roman" w:hint="eastAsia"/>
        </w:rPr>
        <w:t>GB</w:t>
      </w:r>
      <w:r>
        <w:rPr>
          <w:rFonts w:cs="Times New Roman" w:hint="eastAsia"/>
        </w:rPr>
        <w:t xml:space="preserve"> </w:t>
      </w:r>
      <w:r w:rsidRPr="000073B2">
        <w:rPr>
          <w:rFonts w:cs="Times New Roman" w:hint="eastAsia"/>
        </w:rPr>
        <w:t>50666</w:t>
      </w:r>
    </w:p>
    <w:p w14:paraId="7F2F3235" w14:textId="77777777" w:rsidR="000073B2" w:rsidRDefault="000073B2">
      <w:pPr>
        <w:pStyle w:val="a8"/>
        <w:numPr>
          <w:ilvl w:val="0"/>
          <w:numId w:val="3"/>
        </w:numPr>
        <w:spacing w:line="360" w:lineRule="auto"/>
        <w:ind w:firstLineChars="0"/>
        <w:rPr>
          <w:rFonts w:cs="Times New Roman"/>
        </w:rPr>
      </w:pPr>
      <w:r>
        <w:rPr>
          <w:rFonts w:cs="Times New Roman" w:hint="eastAsia"/>
        </w:rPr>
        <w:t>《</w:t>
      </w:r>
      <w:r w:rsidRPr="000073B2">
        <w:rPr>
          <w:rFonts w:cs="Times New Roman" w:hint="eastAsia"/>
        </w:rPr>
        <w:t>钢结构工程施工规范》</w:t>
      </w:r>
      <w:r w:rsidRPr="000073B2">
        <w:rPr>
          <w:rFonts w:cs="Times New Roman" w:hint="eastAsia"/>
        </w:rPr>
        <w:t>GB</w:t>
      </w:r>
      <w:r>
        <w:rPr>
          <w:rFonts w:cs="Times New Roman" w:hint="eastAsia"/>
        </w:rPr>
        <w:t xml:space="preserve"> </w:t>
      </w:r>
      <w:r w:rsidRPr="000073B2">
        <w:rPr>
          <w:rFonts w:cs="Times New Roman" w:hint="eastAsia"/>
        </w:rPr>
        <w:t>50755</w:t>
      </w:r>
    </w:p>
    <w:p w14:paraId="2481ABA6" w14:textId="77777777" w:rsidR="001A066E" w:rsidRDefault="000073B2">
      <w:pPr>
        <w:pStyle w:val="a8"/>
        <w:numPr>
          <w:ilvl w:val="0"/>
          <w:numId w:val="3"/>
        </w:numPr>
        <w:spacing w:line="360" w:lineRule="auto"/>
        <w:ind w:firstLineChars="0"/>
        <w:rPr>
          <w:rFonts w:cs="Times New Roman"/>
        </w:rPr>
      </w:pPr>
      <w:r>
        <w:rPr>
          <w:rFonts w:cs="Times New Roman" w:hint="eastAsia"/>
        </w:rPr>
        <w:lastRenderedPageBreak/>
        <w:t>《</w:t>
      </w:r>
      <w:r w:rsidRPr="000073B2">
        <w:rPr>
          <w:rFonts w:cs="Times New Roman" w:hint="eastAsia"/>
        </w:rPr>
        <w:t>装配式混凝土建筑技术标准》</w:t>
      </w:r>
      <w:r w:rsidRPr="000073B2">
        <w:rPr>
          <w:rFonts w:cs="Times New Roman" w:hint="eastAsia"/>
        </w:rPr>
        <w:t>GB/T</w:t>
      </w:r>
      <w:r>
        <w:rPr>
          <w:rFonts w:cs="Times New Roman" w:hint="eastAsia"/>
        </w:rPr>
        <w:t xml:space="preserve"> </w:t>
      </w:r>
      <w:r w:rsidRPr="000073B2">
        <w:rPr>
          <w:rFonts w:cs="Times New Roman" w:hint="eastAsia"/>
        </w:rPr>
        <w:t>51231</w:t>
      </w:r>
    </w:p>
    <w:p w14:paraId="6B84D405" w14:textId="373C6F2C" w:rsidR="007E6B0A" w:rsidRPr="00B11094" w:rsidRDefault="001A066E">
      <w:pPr>
        <w:pStyle w:val="a8"/>
        <w:numPr>
          <w:ilvl w:val="0"/>
          <w:numId w:val="3"/>
        </w:numPr>
        <w:spacing w:line="360" w:lineRule="auto"/>
        <w:ind w:firstLineChars="0"/>
        <w:rPr>
          <w:rFonts w:cs="Times New Roman"/>
        </w:rPr>
      </w:pPr>
      <w:r w:rsidRPr="001A066E">
        <w:rPr>
          <w:rFonts w:cs="Times New Roman" w:hint="eastAsia"/>
        </w:rPr>
        <w:t>《装配式钢结构建筑技术标准》</w:t>
      </w:r>
      <w:r w:rsidRPr="001A066E">
        <w:rPr>
          <w:rFonts w:cs="Times New Roman" w:hint="eastAsia"/>
        </w:rPr>
        <w:t>GB/T 51232</w:t>
      </w:r>
    </w:p>
    <w:p w14:paraId="0191A8C2" w14:textId="77777777" w:rsidR="001A066E" w:rsidRDefault="007E6B0A">
      <w:pPr>
        <w:pStyle w:val="a8"/>
        <w:numPr>
          <w:ilvl w:val="0"/>
          <w:numId w:val="3"/>
        </w:numPr>
        <w:spacing w:line="360" w:lineRule="auto"/>
        <w:ind w:firstLineChars="0"/>
        <w:rPr>
          <w:rFonts w:cs="Times New Roman"/>
        </w:rPr>
      </w:pPr>
      <w:r w:rsidRPr="00B11094">
        <w:rPr>
          <w:rFonts w:cs="Times New Roman" w:hint="eastAsia"/>
        </w:rPr>
        <w:t>《工业建筑节能设计统一标准》</w:t>
      </w:r>
      <w:r w:rsidRPr="00B11094">
        <w:rPr>
          <w:rFonts w:cs="Times New Roman" w:hint="eastAsia"/>
        </w:rPr>
        <w:t>GB 51245</w:t>
      </w:r>
    </w:p>
    <w:p w14:paraId="1B52266C" w14:textId="77777777" w:rsidR="001A066E" w:rsidRDefault="001A066E">
      <w:pPr>
        <w:pStyle w:val="a8"/>
        <w:numPr>
          <w:ilvl w:val="0"/>
          <w:numId w:val="3"/>
        </w:numPr>
        <w:spacing w:line="360" w:lineRule="auto"/>
        <w:ind w:firstLineChars="0"/>
        <w:rPr>
          <w:rFonts w:cs="Times New Roman"/>
        </w:rPr>
      </w:pPr>
      <w:r w:rsidRPr="001A066E">
        <w:rPr>
          <w:rFonts w:cs="Times New Roman" w:hint="eastAsia"/>
        </w:rPr>
        <w:t>《工程结构通用规范》</w:t>
      </w:r>
      <w:r w:rsidRPr="001A066E">
        <w:rPr>
          <w:rFonts w:cs="Times New Roman" w:hint="eastAsia"/>
        </w:rPr>
        <w:t>GB 55001</w:t>
      </w:r>
    </w:p>
    <w:p w14:paraId="16EDD5F1" w14:textId="77777777" w:rsidR="001A066E" w:rsidRDefault="001A066E">
      <w:pPr>
        <w:pStyle w:val="a8"/>
        <w:numPr>
          <w:ilvl w:val="0"/>
          <w:numId w:val="3"/>
        </w:numPr>
        <w:spacing w:line="360" w:lineRule="auto"/>
        <w:ind w:firstLineChars="0"/>
        <w:rPr>
          <w:rFonts w:cs="Times New Roman"/>
        </w:rPr>
      </w:pPr>
      <w:r w:rsidRPr="001A066E">
        <w:rPr>
          <w:rFonts w:cs="Times New Roman" w:hint="eastAsia"/>
        </w:rPr>
        <w:t>《建筑与市政工程抗震通用规范》</w:t>
      </w:r>
      <w:r w:rsidRPr="001A066E">
        <w:rPr>
          <w:rFonts w:cs="Times New Roman" w:hint="eastAsia"/>
        </w:rPr>
        <w:t>GB 55002</w:t>
      </w:r>
    </w:p>
    <w:p w14:paraId="4A462F1A" w14:textId="77777777" w:rsidR="001A066E" w:rsidRDefault="001A066E">
      <w:pPr>
        <w:pStyle w:val="a8"/>
        <w:numPr>
          <w:ilvl w:val="0"/>
          <w:numId w:val="3"/>
        </w:numPr>
        <w:spacing w:line="360" w:lineRule="auto"/>
        <w:ind w:firstLineChars="0"/>
        <w:rPr>
          <w:rFonts w:cs="Times New Roman"/>
        </w:rPr>
      </w:pPr>
      <w:r w:rsidRPr="001A066E">
        <w:rPr>
          <w:rFonts w:cs="Times New Roman" w:hint="eastAsia"/>
        </w:rPr>
        <w:t>《钢结构通用规范》</w:t>
      </w:r>
      <w:r w:rsidRPr="001A066E">
        <w:rPr>
          <w:rFonts w:cs="Times New Roman" w:hint="eastAsia"/>
        </w:rPr>
        <w:t>GB 55006</w:t>
      </w:r>
    </w:p>
    <w:p w14:paraId="348D26D0" w14:textId="77777777" w:rsidR="001A066E" w:rsidRDefault="001A066E">
      <w:pPr>
        <w:pStyle w:val="a8"/>
        <w:numPr>
          <w:ilvl w:val="0"/>
          <w:numId w:val="3"/>
        </w:numPr>
        <w:spacing w:line="360" w:lineRule="auto"/>
        <w:ind w:firstLineChars="0"/>
        <w:rPr>
          <w:rFonts w:cs="Times New Roman"/>
        </w:rPr>
      </w:pPr>
      <w:r w:rsidRPr="001A066E">
        <w:rPr>
          <w:rFonts w:cs="Times New Roman" w:hint="eastAsia"/>
        </w:rPr>
        <w:t>《混凝土结构通用规范》</w:t>
      </w:r>
      <w:r w:rsidRPr="001A066E">
        <w:rPr>
          <w:rFonts w:cs="Times New Roman" w:hint="eastAsia"/>
        </w:rPr>
        <w:t>GB 55008</w:t>
      </w:r>
    </w:p>
    <w:p w14:paraId="70088C2E" w14:textId="77777777" w:rsidR="00000970" w:rsidRDefault="001A066E">
      <w:pPr>
        <w:pStyle w:val="a8"/>
        <w:numPr>
          <w:ilvl w:val="0"/>
          <w:numId w:val="3"/>
        </w:numPr>
        <w:spacing w:line="360" w:lineRule="auto"/>
        <w:ind w:firstLineChars="0"/>
        <w:rPr>
          <w:rFonts w:cs="Times New Roman"/>
        </w:rPr>
      </w:pPr>
      <w:r w:rsidRPr="001A066E">
        <w:rPr>
          <w:rFonts w:cs="Times New Roman" w:hint="eastAsia"/>
        </w:rPr>
        <w:t>《建筑节能与可再生能源利用通用规范》</w:t>
      </w:r>
      <w:r w:rsidRPr="001A066E">
        <w:rPr>
          <w:rFonts w:cs="Times New Roman" w:hint="eastAsia"/>
        </w:rPr>
        <w:t>GB 55015</w:t>
      </w:r>
    </w:p>
    <w:p w14:paraId="12780457" w14:textId="4D812F83" w:rsidR="00C35F8B" w:rsidRDefault="00000970">
      <w:pPr>
        <w:pStyle w:val="a8"/>
        <w:numPr>
          <w:ilvl w:val="0"/>
          <w:numId w:val="3"/>
        </w:numPr>
        <w:spacing w:line="360" w:lineRule="auto"/>
        <w:ind w:firstLineChars="0"/>
        <w:rPr>
          <w:rFonts w:cs="Times New Roman"/>
        </w:rPr>
      </w:pPr>
      <w:r w:rsidRPr="00E30415">
        <w:rPr>
          <w:rFonts w:hint="eastAsia"/>
        </w:rPr>
        <w:t>《建筑环境通用规范》</w:t>
      </w:r>
      <w:r w:rsidRPr="00E30415">
        <w:rPr>
          <w:rFonts w:hint="eastAsia"/>
        </w:rPr>
        <w:t>GB 55016</w:t>
      </w:r>
    </w:p>
    <w:p w14:paraId="06623CF3" w14:textId="6CFD26C7" w:rsidR="006E173C" w:rsidRDefault="00C35F8B">
      <w:pPr>
        <w:pStyle w:val="a8"/>
        <w:numPr>
          <w:ilvl w:val="0"/>
          <w:numId w:val="3"/>
        </w:numPr>
        <w:spacing w:line="360" w:lineRule="auto"/>
        <w:ind w:firstLineChars="0"/>
        <w:rPr>
          <w:rFonts w:cs="Times New Roman"/>
        </w:rPr>
      </w:pPr>
      <w:r w:rsidRPr="00C35F8B">
        <w:rPr>
          <w:rFonts w:cs="Times New Roman" w:hint="eastAsia"/>
        </w:rPr>
        <w:t>《建筑与市政工程防水通用规范》</w:t>
      </w:r>
      <w:r w:rsidRPr="00C35F8B">
        <w:rPr>
          <w:rFonts w:cs="Times New Roman" w:hint="eastAsia"/>
        </w:rPr>
        <w:t>GB 55030</w:t>
      </w:r>
    </w:p>
    <w:p w14:paraId="46C5F30B" w14:textId="77777777" w:rsidR="001B696B" w:rsidRDefault="006E173C">
      <w:pPr>
        <w:pStyle w:val="a8"/>
        <w:numPr>
          <w:ilvl w:val="0"/>
          <w:numId w:val="3"/>
        </w:numPr>
        <w:spacing w:line="360" w:lineRule="auto"/>
        <w:ind w:firstLineChars="0"/>
        <w:rPr>
          <w:rFonts w:cs="Times New Roman"/>
        </w:rPr>
      </w:pPr>
      <w:r w:rsidRPr="006E173C">
        <w:rPr>
          <w:rFonts w:cs="Times New Roman" w:hint="eastAsia"/>
        </w:rPr>
        <w:t>《建筑防火通用规范》</w:t>
      </w:r>
      <w:r w:rsidRPr="006E173C">
        <w:rPr>
          <w:rFonts w:cs="Times New Roman" w:hint="eastAsia"/>
        </w:rPr>
        <w:t>GB 55037</w:t>
      </w:r>
    </w:p>
    <w:p w14:paraId="61C6B58E" w14:textId="6EBC3EE6" w:rsidR="007E6B0A" w:rsidRPr="00B11094" w:rsidRDefault="001B696B">
      <w:pPr>
        <w:pStyle w:val="a8"/>
        <w:numPr>
          <w:ilvl w:val="0"/>
          <w:numId w:val="3"/>
        </w:numPr>
        <w:spacing w:line="360" w:lineRule="auto"/>
        <w:ind w:firstLineChars="0"/>
        <w:rPr>
          <w:rFonts w:cs="Times New Roman"/>
        </w:rPr>
      </w:pPr>
      <w:r w:rsidRPr="001B696B">
        <w:rPr>
          <w:rFonts w:cs="Times New Roman" w:hint="eastAsia"/>
        </w:rPr>
        <w:t>《通用硅酸盐水泥》</w:t>
      </w:r>
      <w:r w:rsidRPr="001B696B">
        <w:rPr>
          <w:rFonts w:cs="Times New Roman" w:hint="eastAsia"/>
        </w:rPr>
        <w:t>GB 175</w:t>
      </w:r>
    </w:p>
    <w:p w14:paraId="1F2FFE9A" w14:textId="77777777" w:rsidR="007E6B0A" w:rsidRPr="00B11094" w:rsidRDefault="007E6B0A">
      <w:pPr>
        <w:pStyle w:val="a8"/>
        <w:numPr>
          <w:ilvl w:val="0"/>
          <w:numId w:val="3"/>
        </w:numPr>
        <w:spacing w:line="360" w:lineRule="auto"/>
        <w:ind w:firstLineChars="0"/>
        <w:rPr>
          <w:rFonts w:cs="Times New Roman"/>
        </w:rPr>
      </w:pPr>
      <w:bookmarkStart w:id="346" w:name="_Hlk190157409"/>
      <w:r w:rsidRPr="00B11094">
        <w:rPr>
          <w:rFonts w:cs="Times New Roman" w:hint="eastAsia"/>
        </w:rPr>
        <w:t>《碳素结构钢》</w:t>
      </w:r>
      <w:bookmarkEnd w:id="346"/>
      <w:r w:rsidRPr="00B11094">
        <w:rPr>
          <w:rFonts w:cs="Times New Roman" w:hint="eastAsia"/>
        </w:rPr>
        <w:t>GB/T 700</w:t>
      </w:r>
    </w:p>
    <w:p w14:paraId="1B260D34" w14:textId="77777777" w:rsidR="00613848" w:rsidRDefault="00613848">
      <w:pPr>
        <w:pStyle w:val="a8"/>
        <w:numPr>
          <w:ilvl w:val="0"/>
          <w:numId w:val="3"/>
        </w:numPr>
        <w:spacing w:line="360" w:lineRule="auto"/>
        <w:ind w:firstLineChars="0"/>
        <w:rPr>
          <w:rFonts w:cs="Times New Roman"/>
        </w:rPr>
      </w:pPr>
      <w:r w:rsidRPr="00613848">
        <w:rPr>
          <w:rFonts w:cs="Times New Roman" w:hint="eastAsia"/>
        </w:rPr>
        <w:t>《钢结构用高强度大六角头螺栓》</w:t>
      </w:r>
      <w:r w:rsidRPr="00613848">
        <w:rPr>
          <w:rFonts w:cs="Times New Roman" w:hint="eastAsia"/>
        </w:rPr>
        <w:t>GB/T 1228</w:t>
      </w:r>
    </w:p>
    <w:p w14:paraId="1A2BC54A" w14:textId="77777777" w:rsidR="00613848" w:rsidRDefault="00613848">
      <w:pPr>
        <w:pStyle w:val="a8"/>
        <w:numPr>
          <w:ilvl w:val="0"/>
          <w:numId w:val="3"/>
        </w:numPr>
        <w:spacing w:line="360" w:lineRule="auto"/>
        <w:ind w:firstLineChars="0"/>
        <w:rPr>
          <w:rFonts w:cs="Times New Roman"/>
        </w:rPr>
      </w:pPr>
      <w:r w:rsidRPr="00613848">
        <w:rPr>
          <w:rFonts w:cs="Times New Roman" w:hint="eastAsia"/>
        </w:rPr>
        <w:t>《钢结构用高强度大六角螺母》</w:t>
      </w:r>
      <w:r w:rsidRPr="00613848">
        <w:rPr>
          <w:rFonts w:cs="Times New Roman" w:hint="eastAsia"/>
        </w:rPr>
        <w:t>GB/T 1229</w:t>
      </w:r>
    </w:p>
    <w:p w14:paraId="3B1E9F1E" w14:textId="77777777" w:rsidR="00613848" w:rsidRDefault="00613848">
      <w:pPr>
        <w:pStyle w:val="a8"/>
        <w:numPr>
          <w:ilvl w:val="0"/>
          <w:numId w:val="3"/>
        </w:numPr>
        <w:spacing w:line="360" w:lineRule="auto"/>
        <w:ind w:firstLineChars="0"/>
        <w:rPr>
          <w:rFonts w:cs="Times New Roman"/>
        </w:rPr>
      </w:pPr>
      <w:r w:rsidRPr="00613848">
        <w:rPr>
          <w:rFonts w:cs="Times New Roman" w:hint="eastAsia"/>
        </w:rPr>
        <w:t>《钢结构用高强度垫圈》</w:t>
      </w:r>
      <w:r w:rsidRPr="00613848">
        <w:rPr>
          <w:rFonts w:cs="Times New Roman" w:hint="eastAsia"/>
        </w:rPr>
        <w:t>GB/T 1230</w:t>
      </w:r>
    </w:p>
    <w:p w14:paraId="0FAB9571" w14:textId="77777777" w:rsidR="0047031C" w:rsidRDefault="00613848">
      <w:pPr>
        <w:pStyle w:val="a8"/>
        <w:numPr>
          <w:ilvl w:val="0"/>
          <w:numId w:val="3"/>
        </w:numPr>
        <w:ind w:firstLineChars="0"/>
        <w:rPr>
          <w:rFonts w:cs="Times New Roman"/>
        </w:rPr>
      </w:pPr>
      <w:r w:rsidRPr="0047031C">
        <w:rPr>
          <w:rFonts w:cs="Times New Roman" w:hint="eastAsia"/>
        </w:rPr>
        <w:t>《钢结构用高强度大六角头螺栓、大六角螺母、垫圈技术条件》</w:t>
      </w:r>
      <w:r w:rsidRPr="0047031C">
        <w:rPr>
          <w:rFonts w:cs="Times New Roman" w:hint="eastAsia"/>
        </w:rPr>
        <w:t>GB/T 1231</w:t>
      </w:r>
    </w:p>
    <w:p w14:paraId="0F4710A5" w14:textId="49E5C846" w:rsidR="007E6B0A" w:rsidRPr="0047031C" w:rsidRDefault="0047031C">
      <w:pPr>
        <w:pStyle w:val="a8"/>
        <w:numPr>
          <w:ilvl w:val="0"/>
          <w:numId w:val="3"/>
        </w:numPr>
        <w:spacing w:line="360" w:lineRule="auto"/>
        <w:ind w:firstLineChars="0"/>
        <w:rPr>
          <w:rFonts w:cs="Times New Roman"/>
        </w:rPr>
      </w:pPr>
      <w:r w:rsidRPr="0047031C">
        <w:rPr>
          <w:rFonts w:cs="Times New Roman" w:hint="eastAsia"/>
        </w:rPr>
        <w:t>《纤维玻璃化学分析方法》</w:t>
      </w:r>
      <w:r w:rsidRPr="0047031C">
        <w:rPr>
          <w:rFonts w:cs="Times New Roman" w:hint="eastAsia"/>
        </w:rPr>
        <w:t>GB/T 1549</w:t>
      </w:r>
    </w:p>
    <w:p w14:paraId="75C461BA" w14:textId="77777777" w:rsidR="001B696B" w:rsidRDefault="007E6B0A">
      <w:pPr>
        <w:pStyle w:val="a8"/>
        <w:numPr>
          <w:ilvl w:val="0"/>
          <w:numId w:val="3"/>
        </w:numPr>
        <w:spacing w:line="360" w:lineRule="auto"/>
        <w:ind w:firstLineChars="0"/>
        <w:rPr>
          <w:rFonts w:cs="Times New Roman"/>
        </w:rPr>
      </w:pPr>
      <w:bookmarkStart w:id="347" w:name="_Hlk190157419"/>
      <w:r w:rsidRPr="00B11094">
        <w:rPr>
          <w:rFonts w:cs="Times New Roman" w:hint="eastAsia"/>
        </w:rPr>
        <w:t>《低合金高强度结构钢》</w:t>
      </w:r>
      <w:bookmarkEnd w:id="347"/>
      <w:r w:rsidRPr="00B11094">
        <w:rPr>
          <w:rFonts w:cs="Times New Roman" w:hint="eastAsia"/>
        </w:rPr>
        <w:t>GB/T 1591</w:t>
      </w:r>
    </w:p>
    <w:p w14:paraId="11A9CF9C" w14:textId="1D703C42" w:rsidR="001B696B" w:rsidRDefault="001B696B">
      <w:pPr>
        <w:pStyle w:val="a8"/>
        <w:numPr>
          <w:ilvl w:val="0"/>
          <w:numId w:val="3"/>
        </w:numPr>
        <w:spacing w:line="360" w:lineRule="auto"/>
        <w:ind w:firstLineChars="0"/>
        <w:rPr>
          <w:rFonts w:cs="Times New Roman"/>
        </w:rPr>
      </w:pPr>
      <w:r w:rsidRPr="001B696B">
        <w:rPr>
          <w:rFonts w:cs="Times New Roman" w:hint="eastAsia"/>
        </w:rPr>
        <w:t>《用于水泥和混凝土中的粉煤灰》</w:t>
      </w:r>
      <w:r w:rsidRPr="001B696B">
        <w:rPr>
          <w:rFonts w:cs="Times New Roman" w:hint="eastAsia"/>
        </w:rPr>
        <w:t>GB/T 1596</w:t>
      </w:r>
    </w:p>
    <w:p w14:paraId="14BA3773" w14:textId="2EEE93D3" w:rsidR="002F5B53" w:rsidRDefault="001B696B">
      <w:pPr>
        <w:pStyle w:val="a8"/>
        <w:numPr>
          <w:ilvl w:val="0"/>
          <w:numId w:val="3"/>
        </w:numPr>
        <w:spacing w:line="360" w:lineRule="auto"/>
        <w:ind w:firstLineChars="0"/>
        <w:rPr>
          <w:rFonts w:cs="Times New Roman"/>
        </w:rPr>
      </w:pPr>
      <w:r w:rsidRPr="001B696B">
        <w:rPr>
          <w:rFonts w:cs="Times New Roman" w:hint="eastAsia"/>
        </w:rPr>
        <w:t>《白色硅酸盐水泥》</w:t>
      </w:r>
      <w:r w:rsidRPr="001B696B">
        <w:rPr>
          <w:rFonts w:cs="Times New Roman" w:hint="eastAsia"/>
        </w:rPr>
        <w:t>GB/T 2015</w:t>
      </w:r>
    </w:p>
    <w:p w14:paraId="34565459" w14:textId="254CF75B" w:rsidR="007E6B0A" w:rsidRPr="00B11094" w:rsidRDefault="002F5B53">
      <w:pPr>
        <w:pStyle w:val="a8"/>
        <w:numPr>
          <w:ilvl w:val="0"/>
          <w:numId w:val="3"/>
        </w:numPr>
        <w:spacing w:line="360" w:lineRule="auto"/>
        <w:ind w:firstLineChars="0"/>
        <w:rPr>
          <w:rFonts w:cs="Times New Roman"/>
        </w:rPr>
      </w:pPr>
      <w:r w:rsidRPr="002F5B53">
        <w:rPr>
          <w:rFonts w:cs="Times New Roman" w:hint="eastAsia"/>
        </w:rPr>
        <w:t>《塑料</w:t>
      </w:r>
      <w:r w:rsidRPr="002F5B53">
        <w:rPr>
          <w:rFonts w:cs="Times New Roman" w:hint="eastAsia"/>
        </w:rPr>
        <w:t xml:space="preserve"> </w:t>
      </w:r>
      <w:r w:rsidRPr="002F5B53">
        <w:rPr>
          <w:rFonts w:cs="Times New Roman" w:hint="eastAsia"/>
        </w:rPr>
        <w:t>用氧指数法测定燃烧行为</w:t>
      </w:r>
      <w:r w:rsidRPr="002F5B53">
        <w:rPr>
          <w:rFonts w:cs="Times New Roman" w:hint="eastAsia"/>
        </w:rPr>
        <w:t xml:space="preserve"> </w:t>
      </w:r>
      <w:r w:rsidRPr="002F5B53">
        <w:rPr>
          <w:rFonts w:cs="Times New Roman" w:hint="eastAsia"/>
        </w:rPr>
        <w:t>第</w:t>
      </w:r>
      <w:r w:rsidRPr="002F5B53">
        <w:rPr>
          <w:rFonts w:cs="Times New Roman" w:hint="eastAsia"/>
        </w:rPr>
        <w:t>2</w:t>
      </w:r>
      <w:r w:rsidRPr="002F5B53">
        <w:rPr>
          <w:rFonts w:cs="Times New Roman" w:hint="eastAsia"/>
        </w:rPr>
        <w:t>部分：室温试验》</w:t>
      </w:r>
      <w:r w:rsidRPr="002F5B53">
        <w:rPr>
          <w:rFonts w:cs="Times New Roman" w:hint="eastAsia"/>
        </w:rPr>
        <w:t>GB/T 2406.2</w:t>
      </w:r>
    </w:p>
    <w:p w14:paraId="10266407" w14:textId="0AD6828B" w:rsidR="004806DE" w:rsidRDefault="00821D95">
      <w:pPr>
        <w:pStyle w:val="a8"/>
        <w:numPr>
          <w:ilvl w:val="0"/>
          <w:numId w:val="3"/>
        </w:numPr>
        <w:spacing w:line="360" w:lineRule="auto"/>
        <w:ind w:firstLineChars="0"/>
        <w:rPr>
          <w:rFonts w:cs="Times New Roman"/>
        </w:rPr>
      </w:pPr>
      <w:r w:rsidRPr="00821D95">
        <w:rPr>
          <w:rFonts w:cs="Times New Roman" w:hint="eastAsia"/>
        </w:rPr>
        <w:t>《连续热镀锌和锌合金镀层钢板及钢带》</w:t>
      </w:r>
      <w:r w:rsidRPr="00821D95">
        <w:rPr>
          <w:rFonts w:cs="Times New Roman" w:hint="eastAsia"/>
        </w:rPr>
        <w:t>GB/T 2518</w:t>
      </w:r>
    </w:p>
    <w:p w14:paraId="0852F13A" w14:textId="77777777" w:rsidR="00B13184" w:rsidRDefault="004806DE">
      <w:pPr>
        <w:pStyle w:val="a8"/>
        <w:numPr>
          <w:ilvl w:val="0"/>
          <w:numId w:val="3"/>
        </w:numPr>
        <w:spacing w:line="360" w:lineRule="auto"/>
        <w:ind w:firstLineChars="0"/>
        <w:rPr>
          <w:rFonts w:cs="Times New Roman"/>
        </w:rPr>
      </w:pPr>
      <w:r w:rsidRPr="004806DE">
        <w:rPr>
          <w:rFonts w:cs="Times New Roman" w:hint="eastAsia"/>
        </w:rPr>
        <w:t>《紧固件机械性能</w:t>
      </w:r>
      <w:r w:rsidRPr="004806DE">
        <w:rPr>
          <w:rFonts w:cs="Times New Roman" w:hint="eastAsia"/>
        </w:rPr>
        <w:t xml:space="preserve"> </w:t>
      </w:r>
      <w:r w:rsidRPr="004806DE">
        <w:rPr>
          <w:rFonts w:cs="Times New Roman" w:hint="eastAsia"/>
        </w:rPr>
        <w:t>螺栓、螺钉和螺柱》</w:t>
      </w:r>
      <w:r w:rsidRPr="004806DE">
        <w:rPr>
          <w:rFonts w:cs="Times New Roman" w:hint="eastAsia"/>
        </w:rPr>
        <w:t>GB/T 3098.1</w:t>
      </w:r>
    </w:p>
    <w:p w14:paraId="4651E930" w14:textId="7F163B33" w:rsidR="00D00FCF" w:rsidRDefault="00B13184">
      <w:pPr>
        <w:pStyle w:val="a8"/>
        <w:numPr>
          <w:ilvl w:val="0"/>
          <w:numId w:val="3"/>
        </w:numPr>
        <w:spacing w:line="360" w:lineRule="auto"/>
        <w:ind w:firstLineChars="0"/>
        <w:rPr>
          <w:rFonts w:cs="Times New Roman"/>
        </w:rPr>
      </w:pPr>
      <w:r w:rsidRPr="00B13184">
        <w:rPr>
          <w:rFonts w:cs="Times New Roman" w:hint="eastAsia"/>
        </w:rPr>
        <w:t>《紧固件机械性能</w:t>
      </w:r>
      <w:r w:rsidRPr="00B13184">
        <w:rPr>
          <w:rFonts w:cs="Times New Roman" w:hint="eastAsia"/>
        </w:rPr>
        <w:t xml:space="preserve"> </w:t>
      </w:r>
      <w:r w:rsidRPr="00B13184">
        <w:rPr>
          <w:rFonts w:cs="Times New Roman" w:hint="eastAsia"/>
        </w:rPr>
        <w:t>不锈钢螺栓、螺钉和螺柱》</w:t>
      </w:r>
      <w:r w:rsidRPr="00B13184">
        <w:rPr>
          <w:rFonts w:cs="Times New Roman" w:hint="eastAsia"/>
        </w:rPr>
        <w:t>GB/T 3098.6</w:t>
      </w:r>
    </w:p>
    <w:p w14:paraId="1D334492" w14:textId="583D64D3" w:rsidR="000073B2" w:rsidRDefault="00D00FCF">
      <w:pPr>
        <w:pStyle w:val="a8"/>
        <w:numPr>
          <w:ilvl w:val="0"/>
          <w:numId w:val="3"/>
        </w:numPr>
        <w:spacing w:line="360" w:lineRule="auto"/>
        <w:ind w:firstLineChars="0"/>
        <w:rPr>
          <w:rFonts w:cs="Times New Roman"/>
        </w:rPr>
      </w:pPr>
      <w:r w:rsidRPr="00D00FCF">
        <w:rPr>
          <w:rFonts w:cs="Times New Roman" w:hint="eastAsia"/>
        </w:rPr>
        <w:t>《紧固件公差</w:t>
      </w:r>
      <w:r w:rsidRPr="00D00FCF">
        <w:rPr>
          <w:rFonts w:cs="Times New Roman" w:hint="eastAsia"/>
        </w:rPr>
        <w:t xml:space="preserve"> </w:t>
      </w:r>
      <w:r w:rsidRPr="00D00FCF">
        <w:rPr>
          <w:rFonts w:cs="Times New Roman" w:hint="eastAsia"/>
        </w:rPr>
        <w:t>螺栓、螺钉、螺柱和螺帽》</w:t>
      </w:r>
      <w:r w:rsidRPr="00D00FCF">
        <w:rPr>
          <w:rFonts w:cs="Times New Roman" w:hint="eastAsia"/>
        </w:rPr>
        <w:t>GB/T 3103.1</w:t>
      </w:r>
    </w:p>
    <w:p w14:paraId="0BC789CA" w14:textId="77777777" w:rsidR="00E67411" w:rsidRDefault="00613848">
      <w:pPr>
        <w:pStyle w:val="a8"/>
        <w:numPr>
          <w:ilvl w:val="0"/>
          <w:numId w:val="3"/>
        </w:numPr>
        <w:spacing w:line="360" w:lineRule="auto"/>
        <w:ind w:firstLineChars="0"/>
        <w:rPr>
          <w:rFonts w:cs="Times New Roman"/>
        </w:rPr>
      </w:pPr>
      <w:r w:rsidRPr="00613848">
        <w:rPr>
          <w:rFonts w:cs="Times New Roman" w:hint="eastAsia"/>
        </w:rPr>
        <w:t>《钢结构用扭剪型高强度螺栓连接副》</w:t>
      </w:r>
      <w:r w:rsidRPr="00613848">
        <w:rPr>
          <w:rFonts w:cs="Times New Roman" w:hint="eastAsia"/>
        </w:rPr>
        <w:t>GB/T 3632</w:t>
      </w:r>
    </w:p>
    <w:p w14:paraId="6EEE9BF7" w14:textId="7EBF4BB0" w:rsidR="007E6B0A" w:rsidRPr="00B11094" w:rsidRDefault="00E67411">
      <w:pPr>
        <w:pStyle w:val="a8"/>
        <w:numPr>
          <w:ilvl w:val="0"/>
          <w:numId w:val="3"/>
        </w:numPr>
        <w:spacing w:line="360" w:lineRule="auto"/>
        <w:ind w:firstLineChars="0"/>
        <w:rPr>
          <w:rFonts w:cs="Times New Roman"/>
        </w:rPr>
      </w:pPr>
      <w:r w:rsidRPr="00E67411">
        <w:rPr>
          <w:rFonts w:cs="Times New Roman" w:hint="eastAsia"/>
        </w:rPr>
        <w:t>《混凝土砌块和砖试验方法》</w:t>
      </w:r>
      <w:r w:rsidRPr="00E67411">
        <w:rPr>
          <w:rFonts w:cs="Times New Roman" w:hint="eastAsia"/>
        </w:rPr>
        <w:t>GB/T 4111</w:t>
      </w:r>
    </w:p>
    <w:p w14:paraId="26955D6E" w14:textId="77777777" w:rsidR="000073B2" w:rsidRDefault="007E6B0A">
      <w:pPr>
        <w:pStyle w:val="a8"/>
        <w:numPr>
          <w:ilvl w:val="0"/>
          <w:numId w:val="3"/>
        </w:numPr>
        <w:spacing w:line="360" w:lineRule="auto"/>
        <w:ind w:firstLineChars="0"/>
        <w:rPr>
          <w:rFonts w:cs="Times New Roman"/>
        </w:rPr>
      </w:pPr>
      <w:r w:rsidRPr="00B11094">
        <w:rPr>
          <w:rFonts w:cs="Times New Roman" w:hint="eastAsia"/>
        </w:rPr>
        <w:t>《耐候结构钢》</w:t>
      </w:r>
      <w:r w:rsidRPr="00B11094">
        <w:rPr>
          <w:rFonts w:cs="Times New Roman" w:hint="eastAsia"/>
        </w:rPr>
        <w:t>GB/T 4171</w:t>
      </w:r>
    </w:p>
    <w:p w14:paraId="5E2EDD7D" w14:textId="7F483327" w:rsidR="00613848" w:rsidRDefault="00613848">
      <w:pPr>
        <w:pStyle w:val="a8"/>
        <w:numPr>
          <w:ilvl w:val="0"/>
          <w:numId w:val="3"/>
        </w:numPr>
        <w:spacing w:line="360" w:lineRule="auto"/>
        <w:ind w:firstLineChars="0"/>
        <w:rPr>
          <w:rFonts w:cs="Times New Roman"/>
        </w:rPr>
      </w:pPr>
      <w:r w:rsidRPr="00613848">
        <w:rPr>
          <w:rFonts w:cs="Times New Roman" w:hint="eastAsia"/>
        </w:rPr>
        <w:t>《开槽盘头自攻螺钉》</w:t>
      </w:r>
      <w:r w:rsidRPr="00613848">
        <w:rPr>
          <w:rFonts w:cs="Times New Roman" w:hint="eastAsia"/>
        </w:rPr>
        <w:t>GB/T 5282</w:t>
      </w:r>
    </w:p>
    <w:p w14:paraId="50AF9400" w14:textId="1C7B46DA" w:rsidR="00613848" w:rsidRDefault="00613848">
      <w:pPr>
        <w:pStyle w:val="a8"/>
        <w:numPr>
          <w:ilvl w:val="0"/>
          <w:numId w:val="3"/>
        </w:numPr>
        <w:spacing w:line="360" w:lineRule="auto"/>
        <w:ind w:firstLineChars="0"/>
        <w:rPr>
          <w:rFonts w:cs="Times New Roman"/>
        </w:rPr>
      </w:pPr>
      <w:r w:rsidRPr="00613848">
        <w:rPr>
          <w:rFonts w:cs="Times New Roman" w:hint="eastAsia"/>
        </w:rPr>
        <w:lastRenderedPageBreak/>
        <w:t>《开槽沉头自攻螺钉》</w:t>
      </w:r>
      <w:r w:rsidRPr="00613848">
        <w:rPr>
          <w:rFonts w:cs="Times New Roman" w:hint="eastAsia"/>
        </w:rPr>
        <w:t>GB/T 5283</w:t>
      </w:r>
    </w:p>
    <w:p w14:paraId="58025B14" w14:textId="519E294E" w:rsidR="00613848" w:rsidRDefault="00613848">
      <w:pPr>
        <w:pStyle w:val="a8"/>
        <w:numPr>
          <w:ilvl w:val="0"/>
          <w:numId w:val="3"/>
        </w:numPr>
        <w:spacing w:line="360" w:lineRule="auto"/>
        <w:ind w:firstLineChars="0"/>
        <w:rPr>
          <w:rFonts w:cs="Times New Roman"/>
        </w:rPr>
      </w:pPr>
      <w:r w:rsidRPr="00613848">
        <w:rPr>
          <w:rFonts w:cs="Times New Roman" w:hint="eastAsia"/>
        </w:rPr>
        <w:t>《开槽半沉头自攻螺钉》</w:t>
      </w:r>
      <w:r w:rsidRPr="00613848">
        <w:rPr>
          <w:rFonts w:cs="Times New Roman" w:hint="eastAsia"/>
        </w:rPr>
        <w:t>GB/T 5284</w:t>
      </w:r>
    </w:p>
    <w:p w14:paraId="2E5CB695" w14:textId="2C8A022D" w:rsidR="007B5921" w:rsidRDefault="00613848">
      <w:pPr>
        <w:pStyle w:val="a8"/>
        <w:numPr>
          <w:ilvl w:val="0"/>
          <w:numId w:val="3"/>
        </w:numPr>
        <w:spacing w:line="360" w:lineRule="auto"/>
        <w:ind w:firstLineChars="0"/>
        <w:rPr>
          <w:rFonts w:cs="Times New Roman"/>
        </w:rPr>
      </w:pPr>
      <w:r w:rsidRPr="00613848">
        <w:rPr>
          <w:rFonts w:cs="Times New Roman" w:hint="eastAsia"/>
        </w:rPr>
        <w:t>《六角头自攻螺钉》</w:t>
      </w:r>
      <w:r w:rsidRPr="00613848">
        <w:rPr>
          <w:rFonts w:cs="Times New Roman" w:hint="eastAsia"/>
        </w:rPr>
        <w:t>GB/T 5285</w:t>
      </w:r>
    </w:p>
    <w:p w14:paraId="6F5D5D16" w14:textId="77777777" w:rsidR="0047031C" w:rsidRDefault="007B5921">
      <w:pPr>
        <w:pStyle w:val="a8"/>
        <w:numPr>
          <w:ilvl w:val="0"/>
          <w:numId w:val="3"/>
        </w:numPr>
        <w:spacing w:line="360" w:lineRule="auto"/>
        <w:ind w:firstLineChars="0"/>
        <w:rPr>
          <w:rFonts w:cs="Times New Roman"/>
        </w:rPr>
      </w:pPr>
      <w:r w:rsidRPr="007B5921">
        <w:rPr>
          <w:rFonts w:cs="Times New Roman" w:hint="eastAsia"/>
        </w:rPr>
        <w:t>《建筑材料不燃性试验方法》</w:t>
      </w:r>
      <w:r w:rsidRPr="007B5921">
        <w:rPr>
          <w:rFonts w:cs="Times New Roman" w:hint="eastAsia"/>
        </w:rPr>
        <w:t>GB/T 5464</w:t>
      </w:r>
    </w:p>
    <w:p w14:paraId="0F744B9D" w14:textId="1B14285E" w:rsidR="000073B2" w:rsidRDefault="0047031C">
      <w:pPr>
        <w:pStyle w:val="a8"/>
        <w:numPr>
          <w:ilvl w:val="0"/>
          <w:numId w:val="3"/>
        </w:numPr>
        <w:spacing w:line="360" w:lineRule="auto"/>
        <w:ind w:firstLineChars="0"/>
        <w:rPr>
          <w:rFonts w:cs="Times New Roman"/>
        </w:rPr>
      </w:pPr>
      <w:r w:rsidRPr="0047031C">
        <w:rPr>
          <w:rFonts w:cs="Times New Roman" w:hint="eastAsia"/>
        </w:rPr>
        <w:t>《矿物棉及其制品试验方法》</w:t>
      </w:r>
      <w:r w:rsidRPr="0047031C">
        <w:rPr>
          <w:rFonts w:cs="Times New Roman" w:hint="eastAsia"/>
        </w:rPr>
        <w:t>GB/T 5480</w:t>
      </w:r>
    </w:p>
    <w:p w14:paraId="17565694" w14:textId="77777777" w:rsidR="004806DE" w:rsidRDefault="000073B2">
      <w:pPr>
        <w:pStyle w:val="a8"/>
        <w:numPr>
          <w:ilvl w:val="0"/>
          <w:numId w:val="3"/>
        </w:numPr>
        <w:spacing w:line="360" w:lineRule="auto"/>
        <w:ind w:firstLineChars="0"/>
        <w:rPr>
          <w:rFonts w:cs="Times New Roman"/>
        </w:rPr>
      </w:pPr>
      <w:r w:rsidRPr="000073B2">
        <w:rPr>
          <w:rFonts w:cs="Times New Roman" w:hint="eastAsia"/>
        </w:rPr>
        <w:t>《工业用橡胶板》</w:t>
      </w:r>
      <w:r w:rsidRPr="000073B2">
        <w:rPr>
          <w:rFonts w:cs="Times New Roman" w:hint="eastAsia"/>
        </w:rPr>
        <w:t>GB/T 5574</w:t>
      </w:r>
    </w:p>
    <w:p w14:paraId="7AAA76F9" w14:textId="77777777" w:rsidR="00DE57D5" w:rsidRDefault="004806DE">
      <w:pPr>
        <w:pStyle w:val="a8"/>
        <w:numPr>
          <w:ilvl w:val="0"/>
          <w:numId w:val="3"/>
        </w:numPr>
        <w:spacing w:line="360" w:lineRule="auto"/>
        <w:ind w:firstLineChars="0"/>
        <w:rPr>
          <w:rFonts w:cs="Times New Roman"/>
        </w:rPr>
      </w:pPr>
      <w:r w:rsidRPr="004806DE">
        <w:rPr>
          <w:rFonts w:cs="Times New Roman" w:hint="eastAsia"/>
        </w:rPr>
        <w:t>《六角头螺栓</w:t>
      </w:r>
      <w:r w:rsidRPr="004806DE">
        <w:rPr>
          <w:rFonts w:cs="Times New Roman" w:hint="eastAsia"/>
        </w:rPr>
        <w:t xml:space="preserve"> C</w:t>
      </w:r>
      <w:r w:rsidRPr="004806DE">
        <w:rPr>
          <w:rFonts w:cs="Times New Roman" w:hint="eastAsia"/>
        </w:rPr>
        <w:t>级》</w:t>
      </w:r>
      <w:r w:rsidRPr="004806DE">
        <w:rPr>
          <w:rFonts w:cs="Times New Roman" w:hint="eastAsia"/>
        </w:rPr>
        <w:t>GB/T 5780</w:t>
      </w:r>
    </w:p>
    <w:p w14:paraId="512B58CF" w14:textId="72492201" w:rsidR="002F5B53" w:rsidRDefault="00DE57D5">
      <w:pPr>
        <w:pStyle w:val="a8"/>
        <w:numPr>
          <w:ilvl w:val="0"/>
          <w:numId w:val="3"/>
        </w:numPr>
        <w:spacing w:line="360" w:lineRule="auto"/>
        <w:ind w:firstLineChars="0"/>
        <w:rPr>
          <w:rFonts w:cs="Times New Roman"/>
        </w:rPr>
      </w:pPr>
      <w:r w:rsidRPr="00DE57D5">
        <w:rPr>
          <w:rFonts w:cs="Times New Roman" w:hint="eastAsia"/>
        </w:rPr>
        <w:t>《六角头螺栓》</w:t>
      </w:r>
      <w:r w:rsidRPr="00DE57D5">
        <w:rPr>
          <w:rFonts w:cs="Times New Roman" w:hint="eastAsia"/>
        </w:rPr>
        <w:t>GB/T 5782</w:t>
      </w:r>
    </w:p>
    <w:p w14:paraId="52E2576D" w14:textId="7CAE98DD" w:rsidR="007E6B0A" w:rsidRPr="00B11094" w:rsidRDefault="002F5B53">
      <w:pPr>
        <w:pStyle w:val="a8"/>
        <w:numPr>
          <w:ilvl w:val="0"/>
          <w:numId w:val="3"/>
        </w:numPr>
        <w:spacing w:line="360" w:lineRule="auto"/>
        <w:ind w:firstLineChars="0"/>
        <w:rPr>
          <w:rFonts w:cs="Times New Roman"/>
        </w:rPr>
      </w:pPr>
      <w:r w:rsidRPr="002F5B53">
        <w:rPr>
          <w:rFonts w:cs="Times New Roman" w:hint="eastAsia"/>
        </w:rPr>
        <w:t>《泡沫塑料及橡胶表观密度的测定》</w:t>
      </w:r>
      <w:r w:rsidRPr="002F5B53">
        <w:rPr>
          <w:rFonts w:cs="Times New Roman" w:hint="eastAsia"/>
        </w:rPr>
        <w:t>GB/T 6343</w:t>
      </w:r>
    </w:p>
    <w:p w14:paraId="74AB3964" w14:textId="77777777" w:rsidR="00817C23" w:rsidRDefault="007E6B0A">
      <w:pPr>
        <w:pStyle w:val="a8"/>
        <w:numPr>
          <w:ilvl w:val="0"/>
          <w:numId w:val="3"/>
        </w:numPr>
        <w:spacing w:line="360" w:lineRule="auto"/>
        <w:ind w:firstLineChars="0"/>
        <w:rPr>
          <w:rFonts w:cs="Times New Roman"/>
        </w:rPr>
      </w:pPr>
      <w:r w:rsidRPr="00B11094">
        <w:rPr>
          <w:rFonts w:cs="Times New Roman" w:hint="eastAsia"/>
        </w:rPr>
        <w:t>《建筑材料放射性核素限量》</w:t>
      </w:r>
      <w:r w:rsidRPr="00B11094">
        <w:rPr>
          <w:rFonts w:cs="Times New Roman" w:hint="eastAsia"/>
        </w:rPr>
        <w:t>GB 6566</w:t>
      </w:r>
    </w:p>
    <w:p w14:paraId="1833E07C" w14:textId="04380883" w:rsidR="007B5921" w:rsidRDefault="00817C23">
      <w:pPr>
        <w:pStyle w:val="a8"/>
        <w:numPr>
          <w:ilvl w:val="0"/>
          <w:numId w:val="3"/>
        </w:numPr>
        <w:spacing w:line="360" w:lineRule="auto"/>
        <w:ind w:firstLineChars="0"/>
        <w:rPr>
          <w:rFonts w:cs="Times New Roman"/>
        </w:rPr>
      </w:pPr>
      <w:r w:rsidRPr="00817C23">
        <w:rPr>
          <w:rFonts w:cs="Times New Roman" w:hint="eastAsia"/>
        </w:rPr>
        <w:t>《冷弯型钢》</w:t>
      </w:r>
      <w:r w:rsidRPr="00817C23">
        <w:rPr>
          <w:rFonts w:cs="Times New Roman" w:hint="eastAsia"/>
        </w:rPr>
        <w:t>GB/T 6725</w:t>
      </w:r>
    </w:p>
    <w:p w14:paraId="29FC06D5" w14:textId="78F2DDCC" w:rsidR="002D66BA" w:rsidRDefault="007B5921">
      <w:pPr>
        <w:pStyle w:val="a8"/>
        <w:numPr>
          <w:ilvl w:val="0"/>
          <w:numId w:val="3"/>
        </w:numPr>
        <w:spacing w:line="360" w:lineRule="auto"/>
        <w:ind w:firstLineChars="0"/>
        <w:rPr>
          <w:rFonts w:cs="Times New Roman"/>
        </w:rPr>
      </w:pPr>
      <w:r w:rsidRPr="007B5921">
        <w:rPr>
          <w:rFonts w:cs="Times New Roman" w:hint="eastAsia"/>
        </w:rPr>
        <w:t>《纤维水泥制品试验方法》</w:t>
      </w:r>
      <w:r w:rsidRPr="007B5921">
        <w:rPr>
          <w:rFonts w:cs="Times New Roman" w:hint="eastAsia"/>
        </w:rPr>
        <w:t>GB/T 7019</w:t>
      </w:r>
    </w:p>
    <w:p w14:paraId="4E229817" w14:textId="77777777" w:rsidR="001B696B" w:rsidRDefault="002D66BA">
      <w:pPr>
        <w:pStyle w:val="a8"/>
        <w:numPr>
          <w:ilvl w:val="0"/>
          <w:numId w:val="3"/>
        </w:numPr>
        <w:spacing w:line="360" w:lineRule="auto"/>
        <w:ind w:firstLineChars="0"/>
        <w:rPr>
          <w:rFonts w:cs="Times New Roman"/>
        </w:rPr>
      </w:pPr>
      <w:r w:rsidRPr="002D66BA">
        <w:rPr>
          <w:rFonts w:cs="Times New Roman" w:hint="eastAsia"/>
        </w:rPr>
        <w:t>《建筑外门窗气密、水密、抗风压性能分级及检测方法》</w:t>
      </w:r>
      <w:r w:rsidRPr="002D66BA">
        <w:rPr>
          <w:rFonts w:cs="Times New Roman" w:hint="eastAsia"/>
        </w:rPr>
        <w:t>GB/T 7106</w:t>
      </w:r>
    </w:p>
    <w:p w14:paraId="437EA23B" w14:textId="642DDA75" w:rsidR="000073B2" w:rsidRDefault="001B696B">
      <w:pPr>
        <w:pStyle w:val="a8"/>
        <w:numPr>
          <w:ilvl w:val="0"/>
          <w:numId w:val="3"/>
        </w:numPr>
        <w:spacing w:line="360" w:lineRule="auto"/>
        <w:ind w:firstLineChars="0"/>
        <w:rPr>
          <w:rFonts w:cs="Times New Roman"/>
        </w:rPr>
      </w:pPr>
      <w:r w:rsidRPr="001B696B">
        <w:rPr>
          <w:rFonts w:cs="Times New Roman" w:hint="eastAsia"/>
        </w:rPr>
        <w:t>《混凝土外加剂》</w:t>
      </w:r>
      <w:r w:rsidRPr="001B696B">
        <w:rPr>
          <w:rFonts w:cs="Times New Roman" w:hint="eastAsia"/>
        </w:rPr>
        <w:t>GB 8076</w:t>
      </w:r>
    </w:p>
    <w:p w14:paraId="5509E2BC" w14:textId="77777777" w:rsidR="002F5B53" w:rsidRDefault="000073B2">
      <w:pPr>
        <w:pStyle w:val="a8"/>
        <w:numPr>
          <w:ilvl w:val="0"/>
          <w:numId w:val="3"/>
        </w:numPr>
        <w:spacing w:line="360" w:lineRule="auto"/>
        <w:ind w:firstLineChars="0"/>
        <w:rPr>
          <w:rFonts w:cs="Times New Roman"/>
        </w:rPr>
      </w:pPr>
      <w:r w:rsidRPr="000073B2">
        <w:rPr>
          <w:rFonts w:cs="Times New Roman" w:hint="eastAsia"/>
        </w:rPr>
        <w:t>《建筑材料及制品燃烧性能分级》</w:t>
      </w:r>
      <w:r w:rsidRPr="000073B2">
        <w:rPr>
          <w:rFonts w:cs="Times New Roman" w:hint="eastAsia"/>
        </w:rPr>
        <w:t>GB</w:t>
      </w:r>
      <w:r>
        <w:rPr>
          <w:rFonts w:cs="Times New Roman" w:hint="eastAsia"/>
        </w:rPr>
        <w:t xml:space="preserve"> </w:t>
      </w:r>
      <w:r w:rsidRPr="000073B2">
        <w:rPr>
          <w:rFonts w:cs="Times New Roman" w:hint="eastAsia"/>
        </w:rPr>
        <w:t>8624</w:t>
      </w:r>
    </w:p>
    <w:p w14:paraId="0E6D9057" w14:textId="10D4F6B9" w:rsidR="002F5B53" w:rsidRDefault="002F5B53">
      <w:pPr>
        <w:pStyle w:val="a8"/>
        <w:numPr>
          <w:ilvl w:val="0"/>
          <w:numId w:val="3"/>
        </w:numPr>
        <w:spacing w:line="360" w:lineRule="auto"/>
        <w:ind w:firstLineChars="0"/>
        <w:rPr>
          <w:rFonts w:cs="Times New Roman"/>
        </w:rPr>
      </w:pPr>
      <w:r w:rsidRPr="002F5B53">
        <w:rPr>
          <w:rFonts w:cs="Times New Roman" w:hint="eastAsia"/>
        </w:rPr>
        <w:t>《硬质泡沫塑料吸水率的测定》</w:t>
      </w:r>
      <w:r w:rsidRPr="002F5B53">
        <w:rPr>
          <w:rFonts w:cs="Times New Roman" w:hint="eastAsia"/>
        </w:rPr>
        <w:t>GB/T 8810</w:t>
      </w:r>
    </w:p>
    <w:p w14:paraId="4E36F656" w14:textId="6C157670" w:rsidR="007B5921" w:rsidRDefault="002F5B53">
      <w:pPr>
        <w:pStyle w:val="a8"/>
        <w:numPr>
          <w:ilvl w:val="0"/>
          <w:numId w:val="3"/>
        </w:numPr>
        <w:spacing w:line="360" w:lineRule="auto"/>
        <w:ind w:firstLineChars="0"/>
        <w:rPr>
          <w:rFonts w:cs="Times New Roman"/>
        </w:rPr>
      </w:pPr>
      <w:r w:rsidRPr="002F5B53">
        <w:rPr>
          <w:rFonts w:cs="Times New Roman" w:hint="eastAsia"/>
        </w:rPr>
        <w:t>《硬质泡沫塑料</w:t>
      </w:r>
      <w:r w:rsidRPr="002F5B53">
        <w:rPr>
          <w:rFonts w:cs="Times New Roman" w:hint="eastAsia"/>
        </w:rPr>
        <w:t xml:space="preserve"> </w:t>
      </w:r>
      <w:r w:rsidRPr="002F5B53">
        <w:rPr>
          <w:rFonts w:cs="Times New Roman" w:hint="eastAsia"/>
        </w:rPr>
        <w:t>尺寸稳定性试验方法》</w:t>
      </w:r>
      <w:r w:rsidRPr="002F5B53">
        <w:rPr>
          <w:rFonts w:cs="Times New Roman" w:hint="eastAsia"/>
        </w:rPr>
        <w:t>GB/T 8811</w:t>
      </w:r>
    </w:p>
    <w:p w14:paraId="119C8A58" w14:textId="77777777" w:rsidR="0047031C" w:rsidRDefault="007B5921">
      <w:pPr>
        <w:pStyle w:val="a8"/>
        <w:numPr>
          <w:ilvl w:val="0"/>
          <w:numId w:val="3"/>
        </w:numPr>
        <w:spacing w:line="360" w:lineRule="auto"/>
        <w:ind w:firstLineChars="0"/>
        <w:rPr>
          <w:rFonts w:cs="Times New Roman"/>
        </w:rPr>
      </w:pPr>
      <w:r w:rsidRPr="007B5921">
        <w:rPr>
          <w:rFonts w:cs="Times New Roman" w:hint="eastAsia"/>
        </w:rPr>
        <w:t>《绝热材料稳态热阻及有关特性的测定</w:t>
      </w:r>
      <w:r w:rsidRPr="007B5921">
        <w:rPr>
          <w:rFonts w:cs="Times New Roman" w:hint="eastAsia"/>
        </w:rPr>
        <w:t xml:space="preserve"> </w:t>
      </w:r>
      <w:r w:rsidRPr="007B5921">
        <w:rPr>
          <w:rFonts w:cs="Times New Roman" w:hint="eastAsia"/>
        </w:rPr>
        <w:t>防护热板法》</w:t>
      </w:r>
      <w:r w:rsidRPr="007B5921">
        <w:rPr>
          <w:rFonts w:cs="Times New Roman" w:hint="eastAsia"/>
        </w:rPr>
        <w:t>GB/T 10294</w:t>
      </w:r>
    </w:p>
    <w:p w14:paraId="7CBB9DC7" w14:textId="77777777" w:rsidR="0047031C" w:rsidRDefault="0047031C">
      <w:pPr>
        <w:pStyle w:val="a8"/>
        <w:numPr>
          <w:ilvl w:val="0"/>
          <w:numId w:val="3"/>
        </w:numPr>
        <w:spacing w:line="360" w:lineRule="auto"/>
        <w:ind w:firstLineChars="0"/>
        <w:rPr>
          <w:rFonts w:cs="Times New Roman"/>
        </w:rPr>
      </w:pPr>
      <w:r w:rsidRPr="0047031C">
        <w:rPr>
          <w:rFonts w:cs="Times New Roman" w:hint="eastAsia"/>
        </w:rPr>
        <w:t>《绝热材料稳态热阻及有关特性的测定</w:t>
      </w:r>
      <w:r w:rsidRPr="0047031C">
        <w:rPr>
          <w:rFonts w:cs="Times New Roman" w:hint="eastAsia"/>
        </w:rPr>
        <w:t xml:space="preserve"> </w:t>
      </w:r>
      <w:r w:rsidRPr="0047031C">
        <w:rPr>
          <w:rFonts w:cs="Times New Roman" w:hint="eastAsia"/>
        </w:rPr>
        <w:t>热流计法》</w:t>
      </w:r>
      <w:r w:rsidRPr="0047031C">
        <w:rPr>
          <w:rFonts w:cs="Times New Roman" w:hint="eastAsia"/>
        </w:rPr>
        <w:t>GB/T 10295</w:t>
      </w:r>
    </w:p>
    <w:p w14:paraId="7AD1AAD1" w14:textId="67A9EB7A" w:rsidR="000073B2" w:rsidRDefault="0047031C">
      <w:pPr>
        <w:pStyle w:val="a8"/>
        <w:numPr>
          <w:ilvl w:val="0"/>
          <w:numId w:val="3"/>
        </w:numPr>
        <w:spacing w:line="360" w:lineRule="auto"/>
        <w:ind w:firstLineChars="0"/>
        <w:rPr>
          <w:rFonts w:cs="Times New Roman"/>
        </w:rPr>
      </w:pPr>
      <w:r w:rsidRPr="0047031C">
        <w:rPr>
          <w:rFonts w:cs="Times New Roman" w:hint="eastAsia"/>
        </w:rPr>
        <w:t>《绝热材料憎水性试验方法》</w:t>
      </w:r>
      <w:r w:rsidRPr="0047031C">
        <w:rPr>
          <w:rFonts w:cs="Times New Roman" w:hint="eastAsia"/>
        </w:rPr>
        <w:t>GB/T 10299</w:t>
      </w:r>
    </w:p>
    <w:p w14:paraId="1BD45A9F" w14:textId="05B280F9" w:rsidR="000073B2" w:rsidRDefault="000073B2">
      <w:pPr>
        <w:pStyle w:val="a8"/>
        <w:numPr>
          <w:ilvl w:val="0"/>
          <w:numId w:val="3"/>
        </w:numPr>
        <w:spacing w:line="360" w:lineRule="auto"/>
        <w:ind w:firstLineChars="0"/>
        <w:rPr>
          <w:rFonts w:cs="Times New Roman"/>
        </w:rPr>
      </w:pPr>
      <w:r w:rsidRPr="000073B2">
        <w:rPr>
          <w:rFonts w:cs="Times New Roman" w:hint="eastAsia"/>
        </w:rPr>
        <w:t>《绝热用模塑聚苯乙烯泡沫塑料》</w:t>
      </w:r>
      <w:r w:rsidRPr="000073B2">
        <w:rPr>
          <w:rFonts w:cs="Times New Roman" w:hint="eastAsia"/>
        </w:rPr>
        <w:t>GB/T</w:t>
      </w:r>
      <w:r>
        <w:rPr>
          <w:rFonts w:cs="Times New Roman" w:hint="eastAsia"/>
        </w:rPr>
        <w:t xml:space="preserve"> </w:t>
      </w:r>
      <w:r w:rsidRPr="000073B2">
        <w:rPr>
          <w:rFonts w:cs="Times New Roman" w:hint="eastAsia"/>
        </w:rPr>
        <w:t>10801.1</w:t>
      </w:r>
    </w:p>
    <w:p w14:paraId="28BA1488" w14:textId="3610092E" w:rsidR="000073B2" w:rsidRDefault="000073B2">
      <w:pPr>
        <w:pStyle w:val="a8"/>
        <w:numPr>
          <w:ilvl w:val="0"/>
          <w:numId w:val="3"/>
        </w:numPr>
        <w:spacing w:line="360" w:lineRule="auto"/>
        <w:ind w:firstLineChars="0"/>
        <w:rPr>
          <w:rFonts w:cs="Times New Roman"/>
        </w:rPr>
      </w:pPr>
      <w:r w:rsidRPr="000073B2">
        <w:rPr>
          <w:rFonts w:cs="Times New Roman" w:hint="eastAsia"/>
        </w:rPr>
        <w:t>《绝热用挤塑聚苯乙烯泡沫塑料</w:t>
      </w:r>
      <w:r>
        <w:rPr>
          <w:rFonts w:cs="Times New Roman" w:hint="eastAsia"/>
        </w:rPr>
        <w:t>（</w:t>
      </w:r>
      <w:r w:rsidRPr="000073B2">
        <w:rPr>
          <w:rFonts w:cs="Times New Roman" w:hint="eastAsia"/>
        </w:rPr>
        <w:t>XPS</w:t>
      </w:r>
      <w:r>
        <w:rPr>
          <w:rFonts w:cs="Times New Roman" w:hint="eastAsia"/>
        </w:rPr>
        <w:t>）</w:t>
      </w:r>
      <w:r w:rsidRPr="000073B2">
        <w:rPr>
          <w:rFonts w:cs="Times New Roman" w:hint="eastAsia"/>
        </w:rPr>
        <w:t>》</w:t>
      </w:r>
      <w:r w:rsidRPr="000073B2">
        <w:rPr>
          <w:rFonts w:cs="Times New Roman" w:hint="eastAsia"/>
        </w:rPr>
        <w:t>GB/T</w:t>
      </w:r>
      <w:r>
        <w:rPr>
          <w:rFonts w:cs="Times New Roman" w:hint="eastAsia"/>
        </w:rPr>
        <w:t xml:space="preserve"> </w:t>
      </w:r>
      <w:r w:rsidRPr="000073B2">
        <w:rPr>
          <w:rFonts w:cs="Times New Roman" w:hint="eastAsia"/>
        </w:rPr>
        <w:t>10801.2</w:t>
      </w:r>
    </w:p>
    <w:p w14:paraId="5040E4D0" w14:textId="391AD5DC" w:rsidR="007E6B0A" w:rsidRPr="00B11094" w:rsidRDefault="000073B2">
      <w:pPr>
        <w:pStyle w:val="a8"/>
        <w:numPr>
          <w:ilvl w:val="0"/>
          <w:numId w:val="3"/>
        </w:numPr>
        <w:spacing w:line="360" w:lineRule="auto"/>
        <w:ind w:firstLineChars="0"/>
        <w:rPr>
          <w:rFonts w:cs="Times New Roman"/>
        </w:rPr>
      </w:pPr>
      <w:r w:rsidRPr="000073B2">
        <w:rPr>
          <w:rFonts w:cs="Times New Roman" w:hint="eastAsia"/>
        </w:rPr>
        <w:t>《绝热用岩棉、矿渣棉及其制品》</w:t>
      </w:r>
      <w:r w:rsidRPr="000073B2">
        <w:rPr>
          <w:rFonts w:cs="Times New Roman" w:hint="eastAsia"/>
        </w:rPr>
        <w:t>GB/T</w:t>
      </w:r>
      <w:r>
        <w:rPr>
          <w:rFonts w:cs="Times New Roman" w:hint="eastAsia"/>
        </w:rPr>
        <w:t xml:space="preserve"> </w:t>
      </w:r>
      <w:r w:rsidRPr="000073B2">
        <w:rPr>
          <w:rFonts w:cs="Times New Roman" w:hint="eastAsia"/>
        </w:rPr>
        <w:t>11835</w:t>
      </w:r>
    </w:p>
    <w:p w14:paraId="11CD34AC" w14:textId="77777777" w:rsidR="00D5040E" w:rsidRDefault="007E6B0A">
      <w:pPr>
        <w:pStyle w:val="a8"/>
        <w:numPr>
          <w:ilvl w:val="0"/>
          <w:numId w:val="3"/>
        </w:numPr>
        <w:spacing w:line="360" w:lineRule="auto"/>
        <w:ind w:firstLineChars="0"/>
        <w:rPr>
          <w:rFonts w:cs="Times New Roman"/>
        </w:rPr>
      </w:pPr>
      <w:r w:rsidRPr="00B11094">
        <w:rPr>
          <w:rFonts w:cs="Times New Roman" w:hint="eastAsia"/>
        </w:rPr>
        <w:t>《建筑用轻钢龙骨》</w:t>
      </w:r>
      <w:r w:rsidRPr="00B11094">
        <w:rPr>
          <w:rFonts w:cs="Times New Roman" w:hint="eastAsia"/>
        </w:rPr>
        <w:t>GB/T 11981</w:t>
      </w:r>
    </w:p>
    <w:p w14:paraId="1B6F173C" w14:textId="77777777" w:rsidR="004756F2" w:rsidRDefault="00D5040E">
      <w:pPr>
        <w:pStyle w:val="a8"/>
        <w:numPr>
          <w:ilvl w:val="0"/>
          <w:numId w:val="3"/>
        </w:numPr>
        <w:spacing w:line="360" w:lineRule="auto"/>
        <w:ind w:firstLineChars="0"/>
        <w:rPr>
          <w:rFonts w:cs="Times New Roman"/>
        </w:rPr>
      </w:pPr>
      <w:r>
        <w:rPr>
          <w:rFonts w:cs="Times New Roman" w:hint="eastAsia"/>
        </w:rPr>
        <w:t>《</w:t>
      </w:r>
      <w:r w:rsidRPr="00D5040E">
        <w:rPr>
          <w:rFonts w:cs="Times New Roman" w:hint="eastAsia"/>
        </w:rPr>
        <w:t>绝热用玻璃棉及其制品》</w:t>
      </w:r>
      <w:r w:rsidRPr="00D5040E">
        <w:rPr>
          <w:rFonts w:cs="Times New Roman" w:hint="eastAsia"/>
        </w:rPr>
        <w:t>GB/T</w:t>
      </w:r>
      <w:r w:rsidR="004A4A77">
        <w:rPr>
          <w:rFonts w:cs="Times New Roman" w:hint="eastAsia"/>
        </w:rPr>
        <w:t xml:space="preserve"> </w:t>
      </w:r>
      <w:r w:rsidRPr="00D5040E">
        <w:rPr>
          <w:rFonts w:cs="Times New Roman" w:hint="eastAsia"/>
        </w:rPr>
        <w:t>13350</w:t>
      </w:r>
    </w:p>
    <w:p w14:paraId="0CCEEA39" w14:textId="36D6AFF0" w:rsidR="009B53F0" w:rsidRDefault="004756F2">
      <w:pPr>
        <w:pStyle w:val="a8"/>
        <w:numPr>
          <w:ilvl w:val="0"/>
          <w:numId w:val="3"/>
        </w:numPr>
        <w:spacing w:line="360" w:lineRule="auto"/>
        <w:ind w:firstLineChars="0"/>
        <w:rPr>
          <w:rFonts w:cs="Times New Roman"/>
        </w:rPr>
      </w:pPr>
      <w:r w:rsidRPr="004756F2">
        <w:rPr>
          <w:rFonts w:hint="eastAsia"/>
        </w:rPr>
        <w:t>《绝热</w:t>
      </w:r>
      <w:r w:rsidRPr="004756F2">
        <w:rPr>
          <w:rFonts w:hint="eastAsia"/>
        </w:rPr>
        <w:t xml:space="preserve"> </w:t>
      </w:r>
      <w:r w:rsidRPr="004756F2">
        <w:rPr>
          <w:rFonts w:hint="eastAsia"/>
        </w:rPr>
        <w:t>稳态传热性质的测定</w:t>
      </w:r>
      <w:r w:rsidRPr="004756F2">
        <w:rPr>
          <w:rFonts w:hint="eastAsia"/>
        </w:rPr>
        <w:t xml:space="preserve"> </w:t>
      </w:r>
      <w:r w:rsidRPr="004756F2">
        <w:rPr>
          <w:rFonts w:hint="eastAsia"/>
        </w:rPr>
        <w:t>标定和防护热箱法》</w:t>
      </w:r>
      <w:r w:rsidRPr="004756F2">
        <w:rPr>
          <w:rFonts w:hint="eastAsia"/>
        </w:rPr>
        <w:t>GB/T 13475</w:t>
      </w:r>
    </w:p>
    <w:p w14:paraId="0889C854" w14:textId="1DB5FD60" w:rsidR="007E6B0A" w:rsidRPr="00B11094" w:rsidRDefault="001B6DBB">
      <w:pPr>
        <w:pStyle w:val="a8"/>
        <w:numPr>
          <w:ilvl w:val="0"/>
          <w:numId w:val="3"/>
        </w:numPr>
        <w:spacing w:line="360" w:lineRule="auto"/>
        <w:ind w:firstLineChars="0"/>
        <w:rPr>
          <w:rFonts w:cs="Times New Roman"/>
        </w:rPr>
      </w:pPr>
      <w:r w:rsidRPr="00E23409">
        <w:rPr>
          <w:rFonts w:hint="eastAsia"/>
        </w:rPr>
        <w:t>《直缝电焊钢管》</w:t>
      </w:r>
      <w:r w:rsidRPr="00E23409">
        <w:rPr>
          <w:rFonts w:hint="eastAsia"/>
        </w:rPr>
        <w:t>GB/T 13793</w:t>
      </w:r>
    </w:p>
    <w:p w14:paraId="68E41CBB" w14:textId="77777777" w:rsidR="00B25000" w:rsidRDefault="001B696B">
      <w:pPr>
        <w:pStyle w:val="a8"/>
        <w:numPr>
          <w:ilvl w:val="0"/>
          <w:numId w:val="3"/>
        </w:numPr>
        <w:spacing w:line="360" w:lineRule="auto"/>
        <w:ind w:firstLineChars="0"/>
        <w:rPr>
          <w:rFonts w:cs="Times New Roman"/>
        </w:rPr>
      </w:pPr>
      <w:r w:rsidRPr="001B696B">
        <w:rPr>
          <w:rFonts w:cs="Times New Roman" w:hint="eastAsia"/>
        </w:rPr>
        <w:t>《建设用砂》</w:t>
      </w:r>
      <w:r w:rsidRPr="001B696B">
        <w:rPr>
          <w:rFonts w:cs="Times New Roman" w:hint="eastAsia"/>
        </w:rPr>
        <w:t>GB/T 14684</w:t>
      </w:r>
    </w:p>
    <w:p w14:paraId="28D6F72A" w14:textId="4C0B4F0A" w:rsidR="007E6B0A" w:rsidRDefault="00B25000">
      <w:pPr>
        <w:pStyle w:val="a8"/>
        <w:numPr>
          <w:ilvl w:val="0"/>
          <w:numId w:val="3"/>
        </w:numPr>
        <w:spacing w:line="360" w:lineRule="auto"/>
        <w:ind w:firstLineChars="0"/>
        <w:rPr>
          <w:rFonts w:cs="Times New Roman"/>
        </w:rPr>
      </w:pPr>
      <w:r w:rsidRPr="00B25000">
        <w:rPr>
          <w:rFonts w:cs="Times New Roman" w:hint="eastAsia"/>
        </w:rPr>
        <w:t>《玻璃纤维增强水泥性能试验方法》</w:t>
      </w:r>
      <w:r w:rsidRPr="00B25000">
        <w:rPr>
          <w:rFonts w:cs="Times New Roman" w:hint="eastAsia"/>
        </w:rPr>
        <w:t>GB/T 15231</w:t>
      </w:r>
    </w:p>
    <w:p w14:paraId="62F2477F" w14:textId="28BE17E3" w:rsidR="00996242" w:rsidRPr="00B11094" w:rsidRDefault="00996242">
      <w:pPr>
        <w:pStyle w:val="a8"/>
        <w:numPr>
          <w:ilvl w:val="0"/>
          <w:numId w:val="3"/>
        </w:numPr>
        <w:spacing w:line="360" w:lineRule="auto"/>
        <w:ind w:firstLineChars="0"/>
        <w:rPr>
          <w:rFonts w:cs="Times New Roman"/>
        </w:rPr>
      </w:pPr>
      <w:r w:rsidRPr="00996242">
        <w:rPr>
          <w:rFonts w:cs="Times New Roman" w:hint="eastAsia"/>
        </w:rPr>
        <w:lastRenderedPageBreak/>
        <w:t>《建筑幕墙气密、水密、抗风压性能检测方法》</w:t>
      </w:r>
      <w:r w:rsidRPr="00996242">
        <w:rPr>
          <w:rFonts w:cs="Times New Roman" w:hint="eastAsia"/>
        </w:rPr>
        <w:t>GB/T</w:t>
      </w:r>
      <w:r>
        <w:rPr>
          <w:rFonts w:cs="Times New Roman" w:hint="eastAsia"/>
        </w:rPr>
        <w:t xml:space="preserve"> </w:t>
      </w:r>
      <w:r w:rsidRPr="00996242">
        <w:rPr>
          <w:rFonts w:cs="Times New Roman" w:hint="eastAsia"/>
        </w:rPr>
        <w:t>15227</w:t>
      </w:r>
    </w:p>
    <w:p w14:paraId="513DDE67" w14:textId="77777777" w:rsidR="00613848" w:rsidRDefault="00613848">
      <w:pPr>
        <w:pStyle w:val="a8"/>
        <w:numPr>
          <w:ilvl w:val="0"/>
          <w:numId w:val="3"/>
        </w:numPr>
        <w:spacing w:line="360" w:lineRule="auto"/>
        <w:ind w:firstLineChars="0"/>
        <w:rPr>
          <w:rFonts w:cs="Times New Roman"/>
        </w:rPr>
      </w:pPr>
      <w:r w:rsidRPr="00613848">
        <w:rPr>
          <w:rFonts w:cs="Times New Roman" w:hint="eastAsia"/>
        </w:rPr>
        <w:t>《自钻自攻螺钉》</w:t>
      </w:r>
      <w:r w:rsidRPr="00613848">
        <w:rPr>
          <w:rFonts w:cs="Times New Roman" w:hint="eastAsia"/>
        </w:rPr>
        <w:t>GB/T 15856.1</w:t>
      </w:r>
    </w:p>
    <w:p w14:paraId="68F4F0D8" w14:textId="77777777" w:rsidR="00613848" w:rsidRDefault="00613848">
      <w:pPr>
        <w:pStyle w:val="a8"/>
        <w:numPr>
          <w:ilvl w:val="0"/>
          <w:numId w:val="3"/>
        </w:numPr>
        <w:spacing w:line="360" w:lineRule="auto"/>
        <w:ind w:firstLineChars="0"/>
        <w:rPr>
          <w:rFonts w:cs="Times New Roman"/>
        </w:rPr>
      </w:pPr>
      <w:r w:rsidRPr="00613848">
        <w:rPr>
          <w:rFonts w:cs="Times New Roman" w:hint="eastAsia"/>
        </w:rPr>
        <w:t>《十字槽沉头自钻自攻螺钉》</w:t>
      </w:r>
      <w:r w:rsidRPr="00613848">
        <w:rPr>
          <w:rFonts w:cs="Times New Roman" w:hint="eastAsia"/>
        </w:rPr>
        <w:t>GB/T 15856.2</w:t>
      </w:r>
    </w:p>
    <w:p w14:paraId="79E044A5" w14:textId="77777777" w:rsidR="00613848" w:rsidRDefault="00613848">
      <w:pPr>
        <w:pStyle w:val="a8"/>
        <w:numPr>
          <w:ilvl w:val="0"/>
          <w:numId w:val="3"/>
        </w:numPr>
        <w:spacing w:line="360" w:lineRule="auto"/>
        <w:ind w:firstLineChars="0"/>
        <w:rPr>
          <w:rFonts w:cs="Times New Roman"/>
        </w:rPr>
      </w:pPr>
      <w:r w:rsidRPr="00613848">
        <w:rPr>
          <w:rFonts w:cs="Times New Roman" w:hint="eastAsia"/>
        </w:rPr>
        <w:t>《十字槽半沉头自钻自攻螺钉》</w:t>
      </w:r>
      <w:r w:rsidRPr="00613848">
        <w:rPr>
          <w:rFonts w:cs="Times New Roman" w:hint="eastAsia"/>
        </w:rPr>
        <w:t>GB/T 15856.3</w:t>
      </w:r>
    </w:p>
    <w:p w14:paraId="0E0AD5DB" w14:textId="77777777" w:rsidR="00613848" w:rsidRDefault="00613848">
      <w:pPr>
        <w:pStyle w:val="a8"/>
        <w:numPr>
          <w:ilvl w:val="0"/>
          <w:numId w:val="3"/>
        </w:numPr>
        <w:spacing w:line="360" w:lineRule="auto"/>
        <w:ind w:firstLineChars="0"/>
        <w:rPr>
          <w:rFonts w:cs="Times New Roman"/>
        </w:rPr>
      </w:pPr>
      <w:r w:rsidRPr="00613848">
        <w:rPr>
          <w:rFonts w:cs="Times New Roman" w:hint="eastAsia"/>
        </w:rPr>
        <w:t>《六角法兰面自钻自攻螺钉》</w:t>
      </w:r>
      <w:r w:rsidRPr="00613848">
        <w:rPr>
          <w:rFonts w:cs="Times New Roman" w:hint="eastAsia"/>
        </w:rPr>
        <w:t>GB/T 15856.4</w:t>
      </w:r>
    </w:p>
    <w:p w14:paraId="59D4C605" w14:textId="6D03B098" w:rsidR="007E6B0A" w:rsidRPr="00B11094" w:rsidRDefault="00613848">
      <w:pPr>
        <w:pStyle w:val="a8"/>
        <w:numPr>
          <w:ilvl w:val="0"/>
          <w:numId w:val="3"/>
        </w:numPr>
        <w:spacing w:line="360" w:lineRule="auto"/>
        <w:ind w:firstLineChars="0"/>
        <w:rPr>
          <w:rFonts w:cs="Times New Roman"/>
        </w:rPr>
      </w:pPr>
      <w:r w:rsidRPr="00613848">
        <w:rPr>
          <w:rFonts w:cs="Times New Roman" w:hint="eastAsia"/>
        </w:rPr>
        <w:t>《六角凸缘自钻自攻螺钉》</w:t>
      </w:r>
      <w:r w:rsidRPr="00613848">
        <w:rPr>
          <w:rFonts w:cs="Times New Roman" w:hint="eastAsia"/>
        </w:rPr>
        <w:t>GB/T 15856.5</w:t>
      </w:r>
    </w:p>
    <w:p w14:paraId="3B364682" w14:textId="23256FBA" w:rsidR="00613848" w:rsidRDefault="001B696B">
      <w:pPr>
        <w:pStyle w:val="a8"/>
        <w:numPr>
          <w:ilvl w:val="0"/>
          <w:numId w:val="3"/>
        </w:numPr>
        <w:spacing w:line="360" w:lineRule="auto"/>
        <w:ind w:firstLineChars="0"/>
        <w:rPr>
          <w:rFonts w:cs="Times New Roman"/>
        </w:rPr>
      </w:pPr>
      <w:r w:rsidRPr="001B696B">
        <w:rPr>
          <w:rFonts w:cs="Times New Roman" w:hint="eastAsia"/>
        </w:rPr>
        <w:t>《用于水泥和混凝土中的粉煤灰》</w:t>
      </w:r>
      <w:r w:rsidRPr="001B696B">
        <w:rPr>
          <w:rFonts w:cs="Times New Roman" w:hint="eastAsia"/>
        </w:rPr>
        <w:t>GB/T 18046</w:t>
      </w:r>
    </w:p>
    <w:p w14:paraId="52BD9DC2" w14:textId="5075331A" w:rsidR="007E6B0A" w:rsidRPr="00B11094" w:rsidRDefault="00613848">
      <w:pPr>
        <w:pStyle w:val="a8"/>
        <w:numPr>
          <w:ilvl w:val="0"/>
          <w:numId w:val="3"/>
        </w:numPr>
        <w:spacing w:line="360" w:lineRule="auto"/>
        <w:ind w:firstLineChars="0"/>
        <w:rPr>
          <w:rFonts w:cs="Times New Roman"/>
        </w:rPr>
      </w:pPr>
      <w:r w:rsidRPr="00613848">
        <w:rPr>
          <w:rFonts w:cs="Times New Roman" w:hint="eastAsia"/>
        </w:rPr>
        <w:t>《室内装饰装修材料</w:t>
      </w:r>
      <w:r w:rsidRPr="00613848">
        <w:rPr>
          <w:rFonts w:cs="Times New Roman" w:hint="eastAsia"/>
        </w:rPr>
        <w:t xml:space="preserve"> </w:t>
      </w:r>
      <w:r w:rsidRPr="00613848">
        <w:rPr>
          <w:rFonts w:cs="Times New Roman" w:hint="eastAsia"/>
        </w:rPr>
        <w:t>人造板及其制品中甲醛释放限量》</w:t>
      </w:r>
      <w:r w:rsidRPr="00613848">
        <w:rPr>
          <w:rFonts w:cs="Times New Roman" w:hint="eastAsia"/>
        </w:rPr>
        <w:t>GB 18580</w:t>
      </w:r>
    </w:p>
    <w:p w14:paraId="6DD3A8F4" w14:textId="77777777" w:rsidR="001B696B" w:rsidRDefault="007E6B0A">
      <w:pPr>
        <w:pStyle w:val="a8"/>
        <w:numPr>
          <w:ilvl w:val="0"/>
          <w:numId w:val="3"/>
        </w:numPr>
        <w:spacing w:line="360" w:lineRule="auto"/>
        <w:ind w:firstLineChars="0"/>
        <w:rPr>
          <w:rFonts w:cs="Times New Roman"/>
        </w:rPr>
      </w:pPr>
      <w:r w:rsidRPr="00B11094">
        <w:rPr>
          <w:rFonts w:cs="Times New Roman" w:hint="eastAsia"/>
        </w:rPr>
        <w:t>《混凝土外加剂中释放氨的限量》</w:t>
      </w:r>
      <w:r w:rsidRPr="00B11094">
        <w:rPr>
          <w:rFonts w:cs="Times New Roman" w:hint="eastAsia"/>
        </w:rPr>
        <w:t>GB 18588</w:t>
      </w:r>
    </w:p>
    <w:p w14:paraId="77C875A6" w14:textId="5D10EFFD" w:rsidR="00CD348C" w:rsidRDefault="001B696B">
      <w:pPr>
        <w:pStyle w:val="a8"/>
        <w:numPr>
          <w:ilvl w:val="0"/>
          <w:numId w:val="3"/>
        </w:numPr>
        <w:spacing w:line="360" w:lineRule="auto"/>
        <w:ind w:firstLineChars="0"/>
        <w:rPr>
          <w:rFonts w:cs="Times New Roman"/>
        </w:rPr>
      </w:pPr>
      <w:r w:rsidRPr="001B696B">
        <w:rPr>
          <w:rFonts w:cs="Times New Roman" w:hint="eastAsia"/>
        </w:rPr>
        <w:t>《高强高性能混凝土用矿物外加剂》</w:t>
      </w:r>
      <w:r w:rsidRPr="001B696B">
        <w:rPr>
          <w:rFonts w:cs="Times New Roman" w:hint="eastAsia"/>
        </w:rPr>
        <w:t>GB/T 18736</w:t>
      </w:r>
    </w:p>
    <w:p w14:paraId="59097AD6" w14:textId="77777777" w:rsidR="00A61DA4" w:rsidRDefault="00CD348C">
      <w:pPr>
        <w:pStyle w:val="a8"/>
        <w:numPr>
          <w:ilvl w:val="0"/>
          <w:numId w:val="3"/>
        </w:numPr>
        <w:spacing w:line="360" w:lineRule="auto"/>
        <w:ind w:firstLineChars="0"/>
        <w:rPr>
          <w:rFonts w:cs="Times New Roman"/>
        </w:rPr>
      </w:pPr>
      <w:r w:rsidRPr="00CD348C">
        <w:rPr>
          <w:rFonts w:cs="Times New Roman" w:hint="eastAsia"/>
        </w:rPr>
        <w:t>《建筑用岩棉绝热制品》</w:t>
      </w:r>
      <w:r w:rsidRPr="00CD348C">
        <w:rPr>
          <w:rFonts w:cs="Times New Roman" w:hint="eastAsia"/>
        </w:rPr>
        <w:t>GB/T 19686</w:t>
      </w:r>
    </w:p>
    <w:p w14:paraId="597B4111" w14:textId="77777777" w:rsidR="00A61DA4" w:rsidRDefault="00A61DA4">
      <w:pPr>
        <w:pStyle w:val="a8"/>
        <w:numPr>
          <w:ilvl w:val="0"/>
          <w:numId w:val="3"/>
        </w:numPr>
        <w:spacing w:line="360" w:lineRule="auto"/>
        <w:ind w:firstLineChars="0"/>
        <w:rPr>
          <w:rFonts w:cs="Times New Roman"/>
        </w:rPr>
      </w:pPr>
      <w:r w:rsidRPr="00A61DA4">
        <w:rPr>
          <w:rFonts w:cs="Times New Roman" w:hint="eastAsia"/>
        </w:rPr>
        <w:t>《声学</w:t>
      </w:r>
      <w:r w:rsidRPr="00A61DA4">
        <w:rPr>
          <w:rFonts w:cs="Times New Roman" w:hint="eastAsia"/>
        </w:rPr>
        <w:t xml:space="preserve"> </w:t>
      </w:r>
      <w:r w:rsidRPr="00A61DA4">
        <w:rPr>
          <w:rFonts w:cs="Times New Roman" w:hint="eastAsia"/>
        </w:rPr>
        <w:t>建筑和建筑构件隔声测量</w:t>
      </w:r>
      <w:r w:rsidRPr="00A61DA4">
        <w:rPr>
          <w:rFonts w:cs="Times New Roman" w:hint="eastAsia"/>
        </w:rPr>
        <w:t xml:space="preserve"> </w:t>
      </w:r>
      <w:r w:rsidRPr="00A61DA4">
        <w:rPr>
          <w:rFonts w:cs="Times New Roman" w:hint="eastAsia"/>
        </w:rPr>
        <w:t>第</w:t>
      </w:r>
      <w:r w:rsidRPr="00A61DA4">
        <w:rPr>
          <w:rFonts w:cs="Times New Roman" w:hint="eastAsia"/>
        </w:rPr>
        <w:t>2</w:t>
      </w:r>
      <w:r w:rsidRPr="00A61DA4">
        <w:rPr>
          <w:rFonts w:cs="Times New Roman" w:hint="eastAsia"/>
        </w:rPr>
        <w:t>部分：测量不确定度评定和应用》</w:t>
      </w:r>
      <w:r w:rsidRPr="00A61DA4">
        <w:rPr>
          <w:rFonts w:cs="Times New Roman" w:hint="eastAsia"/>
        </w:rPr>
        <w:t>GB/T 19889.2</w:t>
      </w:r>
    </w:p>
    <w:p w14:paraId="4F5A038D" w14:textId="7BFC1A8C" w:rsidR="007E6B0A" w:rsidRPr="00B11094" w:rsidRDefault="00A61DA4">
      <w:pPr>
        <w:pStyle w:val="a8"/>
        <w:numPr>
          <w:ilvl w:val="0"/>
          <w:numId w:val="3"/>
        </w:numPr>
        <w:spacing w:line="360" w:lineRule="auto"/>
        <w:ind w:firstLineChars="0"/>
        <w:rPr>
          <w:rFonts w:cs="Times New Roman"/>
        </w:rPr>
      </w:pPr>
      <w:r w:rsidRPr="00A61DA4">
        <w:rPr>
          <w:rFonts w:cs="Times New Roman" w:hint="eastAsia"/>
        </w:rPr>
        <w:t>《声学</w:t>
      </w:r>
      <w:r w:rsidRPr="00A61DA4">
        <w:rPr>
          <w:rFonts w:cs="Times New Roman" w:hint="eastAsia"/>
        </w:rPr>
        <w:t xml:space="preserve"> </w:t>
      </w:r>
      <w:r w:rsidRPr="00A61DA4">
        <w:rPr>
          <w:rFonts w:cs="Times New Roman" w:hint="eastAsia"/>
        </w:rPr>
        <w:t>建筑和建筑构件隔声测量</w:t>
      </w:r>
      <w:r w:rsidRPr="00A61DA4">
        <w:rPr>
          <w:rFonts w:cs="Times New Roman" w:hint="eastAsia"/>
        </w:rPr>
        <w:t xml:space="preserve"> </w:t>
      </w:r>
      <w:r w:rsidRPr="00A61DA4">
        <w:rPr>
          <w:rFonts w:cs="Times New Roman" w:hint="eastAsia"/>
        </w:rPr>
        <w:t>第</w:t>
      </w:r>
      <w:r w:rsidRPr="00A61DA4">
        <w:rPr>
          <w:rFonts w:cs="Times New Roman" w:hint="eastAsia"/>
        </w:rPr>
        <w:t>3</w:t>
      </w:r>
      <w:r w:rsidRPr="00A61DA4">
        <w:rPr>
          <w:rFonts w:cs="Times New Roman" w:hint="eastAsia"/>
        </w:rPr>
        <w:t>部分：建筑构件空气声隔声的实验室测量》</w:t>
      </w:r>
      <w:r w:rsidRPr="00A61DA4">
        <w:rPr>
          <w:rFonts w:cs="Times New Roman" w:hint="eastAsia"/>
        </w:rPr>
        <w:t>GB/T 19889.3</w:t>
      </w:r>
      <w:r w:rsidRPr="00B11094">
        <w:rPr>
          <w:rFonts w:cs="Times New Roman"/>
        </w:rPr>
        <w:t xml:space="preserve"> </w:t>
      </w:r>
    </w:p>
    <w:p w14:paraId="0EC79019" w14:textId="77777777" w:rsidR="00E239E5" w:rsidRDefault="007E6B0A">
      <w:pPr>
        <w:pStyle w:val="a8"/>
        <w:numPr>
          <w:ilvl w:val="0"/>
          <w:numId w:val="3"/>
        </w:numPr>
        <w:spacing w:line="360" w:lineRule="auto"/>
        <w:ind w:firstLineChars="0"/>
        <w:rPr>
          <w:rFonts w:cs="Times New Roman"/>
        </w:rPr>
      </w:pPr>
      <w:r w:rsidRPr="00B11094">
        <w:rPr>
          <w:rFonts w:cs="Times New Roman" w:hint="eastAsia"/>
        </w:rPr>
        <w:t>《不锈钢和耐热钢</w:t>
      </w:r>
      <w:r w:rsidRPr="00B11094">
        <w:rPr>
          <w:rFonts w:cs="Times New Roman" w:hint="eastAsia"/>
        </w:rPr>
        <w:t xml:space="preserve"> </w:t>
      </w:r>
      <w:r w:rsidRPr="00B11094">
        <w:rPr>
          <w:rFonts w:cs="Times New Roman" w:hint="eastAsia"/>
        </w:rPr>
        <w:t>牌号及化学成分》</w:t>
      </w:r>
      <w:r w:rsidRPr="00B11094">
        <w:rPr>
          <w:rFonts w:cs="Times New Roman" w:hint="eastAsia"/>
        </w:rPr>
        <w:t>GB/T 20878</w:t>
      </w:r>
    </w:p>
    <w:p w14:paraId="4C9E4A61" w14:textId="77777777" w:rsidR="001B696B" w:rsidRDefault="00E239E5">
      <w:pPr>
        <w:pStyle w:val="a8"/>
        <w:numPr>
          <w:ilvl w:val="0"/>
          <w:numId w:val="3"/>
        </w:numPr>
        <w:spacing w:line="360" w:lineRule="auto"/>
        <w:ind w:firstLineChars="0"/>
        <w:rPr>
          <w:rFonts w:cs="Times New Roman"/>
        </w:rPr>
      </w:pPr>
      <w:r>
        <w:rPr>
          <w:rFonts w:cs="Times New Roman" w:hint="eastAsia"/>
        </w:rPr>
        <w:t>《</w:t>
      </w:r>
      <w:r w:rsidRPr="00E239E5">
        <w:rPr>
          <w:rFonts w:cs="Times New Roman" w:hint="eastAsia"/>
        </w:rPr>
        <w:t>建筑幕墙》</w:t>
      </w:r>
      <w:r w:rsidRPr="00E239E5">
        <w:rPr>
          <w:rFonts w:cs="Times New Roman" w:hint="eastAsia"/>
        </w:rPr>
        <w:t>GB/T</w:t>
      </w:r>
      <w:r>
        <w:rPr>
          <w:rFonts w:cs="Times New Roman" w:hint="eastAsia"/>
        </w:rPr>
        <w:t xml:space="preserve"> </w:t>
      </w:r>
      <w:r w:rsidRPr="00E239E5">
        <w:rPr>
          <w:rFonts w:cs="Times New Roman" w:hint="eastAsia"/>
        </w:rPr>
        <w:t>21086</w:t>
      </w:r>
    </w:p>
    <w:p w14:paraId="03F99747" w14:textId="5133D5CF" w:rsidR="00E239E5" w:rsidRDefault="001B696B">
      <w:pPr>
        <w:pStyle w:val="a8"/>
        <w:numPr>
          <w:ilvl w:val="0"/>
          <w:numId w:val="3"/>
        </w:numPr>
        <w:spacing w:line="360" w:lineRule="auto"/>
        <w:ind w:firstLineChars="0"/>
        <w:rPr>
          <w:rFonts w:cs="Times New Roman"/>
        </w:rPr>
      </w:pPr>
      <w:r w:rsidRPr="001B696B">
        <w:rPr>
          <w:rFonts w:cs="Times New Roman" w:hint="eastAsia"/>
        </w:rPr>
        <w:t>《水泥混凝土和砂浆用合成纤维》</w:t>
      </w:r>
      <w:r w:rsidRPr="001B696B">
        <w:rPr>
          <w:rFonts w:cs="Times New Roman" w:hint="eastAsia"/>
        </w:rPr>
        <w:t>GB/T 21120</w:t>
      </w:r>
    </w:p>
    <w:p w14:paraId="02448DB4" w14:textId="77777777" w:rsidR="007E6B0A" w:rsidRPr="00B11094" w:rsidRDefault="007E6B0A">
      <w:pPr>
        <w:pStyle w:val="a8"/>
        <w:numPr>
          <w:ilvl w:val="0"/>
          <w:numId w:val="3"/>
        </w:numPr>
        <w:spacing w:line="360" w:lineRule="auto"/>
        <w:ind w:firstLineChars="0"/>
        <w:rPr>
          <w:rFonts w:cs="Times New Roman"/>
        </w:rPr>
      </w:pPr>
      <w:r w:rsidRPr="00B11094">
        <w:rPr>
          <w:rFonts w:cs="Times New Roman" w:hint="eastAsia"/>
        </w:rPr>
        <w:t>《建筑门窗、幕墙用密封胶条》</w:t>
      </w:r>
      <w:r w:rsidRPr="00B11094">
        <w:rPr>
          <w:rFonts w:cs="Times New Roman" w:hint="eastAsia"/>
        </w:rPr>
        <w:t>GB/T 24498</w:t>
      </w:r>
    </w:p>
    <w:p w14:paraId="32CF1DC0" w14:textId="43F67C52" w:rsidR="0047031C" w:rsidRDefault="001B696B">
      <w:pPr>
        <w:pStyle w:val="a8"/>
        <w:numPr>
          <w:ilvl w:val="0"/>
          <w:numId w:val="3"/>
        </w:numPr>
        <w:spacing w:line="360" w:lineRule="auto"/>
        <w:ind w:firstLineChars="0"/>
        <w:rPr>
          <w:rFonts w:cs="Times New Roman"/>
        </w:rPr>
      </w:pPr>
      <w:r w:rsidRPr="001B696B">
        <w:rPr>
          <w:rFonts w:cs="Times New Roman" w:hint="eastAsia"/>
        </w:rPr>
        <w:t>《砂浆和混凝土用硅灰》</w:t>
      </w:r>
      <w:r w:rsidRPr="001B696B">
        <w:rPr>
          <w:rFonts w:cs="Times New Roman" w:hint="eastAsia"/>
        </w:rPr>
        <w:t>GB/T 27690</w:t>
      </w:r>
    </w:p>
    <w:p w14:paraId="150A364E" w14:textId="77777777" w:rsidR="0047031C" w:rsidRDefault="0047031C">
      <w:pPr>
        <w:pStyle w:val="a8"/>
        <w:numPr>
          <w:ilvl w:val="0"/>
          <w:numId w:val="3"/>
        </w:numPr>
        <w:spacing w:line="360" w:lineRule="auto"/>
        <w:ind w:firstLineChars="0"/>
        <w:rPr>
          <w:rFonts w:cs="Times New Roman"/>
        </w:rPr>
      </w:pPr>
      <w:r w:rsidRPr="0047031C">
        <w:rPr>
          <w:rFonts w:cs="Times New Roman" w:hint="eastAsia"/>
        </w:rPr>
        <w:t>《建筑用绝热制品</w:t>
      </w:r>
      <w:r w:rsidRPr="0047031C">
        <w:rPr>
          <w:rFonts w:cs="Times New Roman" w:hint="eastAsia"/>
        </w:rPr>
        <w:t xml:space="preserve"> </w:t>
      </w:r>
      <w:r w:rsidRPr="0047031C">
        <w:rPr>
          <w:rFonts w:cs="Times New Roman" w:hint="eastAsia"/>
        </w:rPr>
        <w:t>垂直于表面抗拉强度的测定》</w:t>
      </w:r>
      <w:r w:rsidRPr="0047031C">
        <w:rPr>
          <w:rFonts w:cs="Times New Roman" w:hint="eastAsia"/>
        </w:rPr>
        <w:t>GB/T 30804</w:t>
      </w:r>
    </w:p>
    <w:p w14:paraId="250BEFAB" w14:textId="77777777" w:rsidR="0047031C" w:rsidRDefault="0047031C">
      <w:pPr>
        <w:pStyle w:val="a8"/>
        <w:numPr>
          <w:ilvl w:val="0"/>
          <w:numId w:val="3"/>
        </w:numPr>
        <w:spacing w:line="360" w:lineRule="auto"/>
        <w:ind w:firstLineChars="0"/>
        <w:rPr>
          <w:rFonts w:cs="Times New Roman"/>
        </w:rPr>
      </w:pPr>
      <w:r w:rsidRPr="0047031C">
        <w:rPr>
          <w:rFonts w:cs="Times New Roman" w:hint="eastAsia"/>
        </w:rPr>
        <w:t>《建筑用绝热制品</w:t>
      </w:r>
      <w:r w:rsidRPr="0047031C">
        <w:rPr>
          <w:rFonts w:cs="Times New Roman" w:hint="eastAsia"/>
        </w:rPr>
        <w:t xml:space="preserve"> </w:t>
      </w:r>
      <w:r w:rsidRPr="0047031C">
        <w:rPr>
          <w:rFonts w:cs="Times New Roman" w:hint="eastAsia"/>
        </w:rPr>
        <w:t>部分浸入法测定</w:t>
      </w:r>
      <w:r w:rsidRPr="0047031C">
        <w:rPr>
          <w:rFonts w:cs="Times New Roman" w:hint="eastAsia"/>
        </w:rPr>
        <w:t xml:space="preserve"> </w:t>
      </w:r>
      <w:r w:rsidRPr="0047031C">
        <w:rPr>
          <w:rFonts w:cs="Times New Roman" w:hint="eastAsia"/>
        </w:rPr>
        <w:t>短期吸水量》</w:t>
      </w:r>
      <w:r w:rsidRPr="0047031C">
        <w:rPr>
          <w:rFonts w:cs="Times New Roman" w:hint="eastAsia"/>
        </w:rPr>
        <w:t>GB/T 30805</w:t>
      </w:r>
    </w:p>
    <w:p w14:paraId="1AFCD4B6" w14:textId="1502BCA6" w:rsidR="007E6B0A" w:rsidRPr="00B11094" w:rsidRDefault="0047031C">
      <w:pPr>
        <w:pStyle w:val="a8"/>
        <w:numPr>
          <w:ilvl w:val="0"/>
          <w:numId w:val="3"/>
        </w:numPr>
        <w:spacing w:line="360" w:lineRule="auto"/>
        <w:ind w:firstLineChars="0"/>
        <w:rPr>
          <w:rFonts w:cs="Times New Roman"/>
        </w:rPr>
      </w:pPr>
      <w:r w:rsidRPr="0047031C">
        <w:rPr>
          <w:rFonts w:cs="Times New Roman" w:hint="eastAsia"/>
        </w:rPr>
        <w:t>《建筑用绝热制品</w:t>
      </w:r>
      <w:r w:rsidRPr="0047031C">
        <w:rPr>
          <w:rFonts w:cs="Times New Roman" w:hint="eastAsia"/>
        </w:rPr>
        <w:t xml:space="preserve"> </w:t>
      </w:r>
      <w:r w:rsidRPr="0047031C">
        <w:rPr>
          <w:rFonts w:cs="Times New Roman" w:hint="eastAsia"/>
        </w:rPr>
        <w:t>浸泡法测定</w:t>
      </w:r>
      <w:r w:rsidRPr="0047031C">
        <w:rPr>
          <w:rFonts w:cs="Times New Roman" w:hint="eastAsia"/>
        </w:rPr>
        <w:t xml:space="preserve"> </w:t>
      </w:r>
      <w:r w:rsidRPr="0047031C">
        <w:rPr>
          <w:rFonts w:cs="Times New Roman" w:hint="eastAsia"/>
        </w:rPr>
        <w:t>长期吸水性》</w:t>
      </w:r>
      <w:r w:rsidRPr="0047031C">
        <w:rPr>
          <w:rFonts w:cs="Times New Roman" w:hint="eastAsia"/>
        </w:rPr>
        <w:t>GB/T 30807</w:t>
      </w:r>
    </w:p>
    <w:p w14:paraId="1DA8C978" w14:textId="77777777" w:rsidR="0047031C" w:rsidRDefault="007E6B0A">
      <w:pPr>
        <w:pStyle w:val="a8"/>
        <w:numPr>
          <w:ilvl w:val="0"/>
          <w:numId w:val="3"/>
        </w:numPr>
        <w:spacing w:line="360" w:lineRule="auto"/>
        <w:ind w:firstLineChars="0"/>
        <w:rPr>
          <w:rFonts w:cs="Times New Roman"/>
        </w:rPr>
      </w:pPr>
      <w:r w:rsidRPr="00B11094">
        <w:rPr>
          <w:rFonts w:cs="Times New Roman" w:hint="eastAsia"/>
        </w:rPr>
        <w:t>《建筑墙板试验方法》</w:t>
      </w:r>
      <w:r w:rsidRPr="00B11094">
        <w:rPr>
          <w:rFonts w:cs="Times New Roman" w:hint="eastAsia"/>
        </w:rPr>
        <w:t>GB/T 30100</w:t>
      </w:r>
    </w:p>
    <w:p w14:paraId="354CC735" w14:textId="77777777" w:rsidR="001B696B" w:rsidRDefault="0047031C">
      <w:pPr>
        <w:pStyle w:val="a8"/>
        <w:numPr>
          <w:ilvl w:val="0"/>
          <w:numId w:val="3"/>
        </w:numPr>
        <w:spacing w:line="360" w:lineRule="auto"/>
        <w:ind w:firstLineChars="0"/>
        <w:rPr>
          <w:rFonts w:cs="Times New Roman"/>
        </w:rPr>
      </w:pPr>
      <w:r w:rsidRPr="0047031C">
        <w:rPr>
          <w:rFonts w:cs="Times New Roman" w:hint="eastAsia"/>
        </w:rPr>
        <w:t>《矿物棉及其制品甲醛释放量的测定》</w:t>
      </w:r>
      <w:r w:rsidRPr="0047031C">
        <w:rPr>
          <w:rFonts w:cs="Times New Roman" w:hint="eastAsia"/>
        </w:rPr>
        <w:t>GB/T 32379</w:t>
      </w:r>
    </w:p>
    <w:p w14:paraId="107C6BB5" w14:textId="77777777" w:rsidR="009C00B6" w:rsidRDefault="001B696B">
      <w:pPr>
        <w:pStyle w:val="a8"/>
        <w:numPr>
          <w:ilvl w:val="0"/>
          <w:numId w:val="3"/>
        </w:numPr>
        <w:spacing w:line="360" w:lineRule="auto"/>
        <w:ind w:firstLineChars="0"/>
        <w:rPr>
          <w:rFonts w:cs="Times New Roman"/>
        </w:rPr>
      </w:pPr>
      <w:r w:rsidRPr="001B696B">
        <w:rPr>
          <w:rFonts w:cs="Times New Roman" w:hint="eastAsia"/>
        </w:rPr>
        <w:t>《混凝土用钢纤维》</w:t>
      </w:r>
      <w:r w:rsidRPr="001B696B">
        <w:rPr>
          <w:rFonts w:cs="Times New Roman" w:hint="eastAsia"/>
        </w:rPr>
        <w:t>GB/T 39147</w:t>
      </w:r>
    </w:p>
    <w:p w14:paraId="3AE7060C" w14:textId="5C0A416A" w:rsidR="00D809CB" w:rsidRDefault="009C00B6">
      <w:pPr>
        <w:pStyle w:val="a8"/>
        <w:numPr>
          <w:ilvl w:val="0"/>
          <w:numId w:val="3"/>
        </w:numPr>
        <w:spacing w:line="360" w:lineRule="auto"/>
        <w:ind w:firstLineChars="0"/>
        <w:rPr>
          <w:rFonts w:cs="Times New Roman"/>
        </w:rPr>
      </w:pPr>
      <w:r w:rsidRPr="009C00B6">
        <w:rPr>
          <w:rFonts w:cs="Times New Roman" w:hint="eastAsia"/>
        </w:rPr>
        <w:t>《建筑防火封堵应用技术标准》</w:t>
      </w:r>
      <w:r w:rsidRPr="009C00B6">
        <w:rPr>
          <w:rFonts w:cs="Times New Roman" w:hint="eastAsia"/>
        </w:rPr>
        <w:t>GB/T 51410</w:t>
      </w:r>
    </w:p>
    <w:p w14:paraId="707904F0" w14:textId="4BDFDEB0" w:rsidR="007E6B0A" w:rsidRPr="00B11094" w:rsidRDefault="00D809CB">
      <w:pPr>
        <w:pStyle w:val="a8"/>
        <w:numPr>
          <w:ilvl w:val="0"/>
          <w:numId w:val="3"/>
        </w:numPr>
        <w:spacing w:line="360" w:lineRule="auto"/>
        <w:ind w:firstLineChars="0"/>
        <w:rPr>
          <w:rFonts w:cs="Times New Roman"/>
        </w:rPr>
      </w:pPr>
      <w:r>
        <w:rPr>
          <w:rFonts w:cs="Times New Roman" w:hint="eastAsia"/>
        </w:rPr>
        <w:t>《</w:t>
      </w:r>
      <w:r w:rsidRPr="00D809CB">
        <w:rPr>
          <w:rFonts w:cs="Times New Roman" w:hint="eastAsia"/>
        </w:rPr>
        <w:t>装配式混凝土结构技术规程》</w:t>
      </w:r>
      <w:r w:rsidRPr="00D809CB">
        <w:rPr>
          <w:rFonts w:cs="Times New Roman" w:hint="eastAsia"/>
        </w:rPr>
        <w:t>JGJ</w:t>
      </w:r>
      <w:r>
        <w:rPr>
          <w:rFonts w:cs="Times New Roman" w:hint="eastAsia"/>
        </w:rPr>
        <w:t xml:space="preserve"> </w:t>
      </w:r>
      <w:r w:rsidRPr="00D809CB">
        <w:rPr>
          <w:rFonts w:cs="Times New Roman" w:hint="eastAsia"/>
        </w:rPr>
        <w:t>1</w:t>
      </w:r>
    </w:p>
    <w:p w14:paraId="5EDBE2DF" w14:textId="77777777" w:rsidR="007E6B0A" w:rsidRPr="00B11094" w:rsidRDefault="007E6B0A">
      <w:pPr>
        <w:pStyle w:val="a8"/>
        <w:numPr>
          <w:ilvl w:val="0"/>
          <w:numId w:val="3"/>
        </w:numPr>
        <w:spacing w:line="360" w:lineRule="auto"/>
        <w:ind w:firstLineChars="0"/>
        <w:rPr>
          <w:rFonts w:cs="Times New Roman"/>
        </w:rPr>
      </w:pPr>
      <w:r w:rsidRPr="00B11094">
        <w:rPr>
          <w:rFonts w:cs="Times New Roman" w:hint="eastAsia"/>
        </w:rPr>
        <w:t>《钢筋焊接及验收规程》</w:t>
      </w:r>
      <w:r w:rsidRPr="00B11094">
        <w:rPr>
          <w:rFonts w:cs="Times New Roman" w:hint="eastAsia"/>
        </w:rPr>
        <w:t>JGJ 18</w:t>
      </w:r>
    </w:p>
    <w:p w14:paraId="40FF731F" w14:textId="77777777" w:rsidR="00D809CB" w:rsidRDefault="007E6B0A">
      <w:pPr>
        <w:pStyle w:val="a8"/>
        <w:numPr>
          <w:ilvl w:val="0"/>
          <w:numId w:val="3"/>
        </w:numPr>
        <w:spacing w:line="360" w:lineRule="auto"/>
        <w:ind w:firstLineChars="0"/>
        <w:rPr>
          <w:rFonts w:cs="Times New Roman"/>
        </w:rPr>
      </w:pPr>
      <w:r w:rsidRPr="00B11094">
        <w:rPr>
          <w:rFonts w:cs="Times New Roman" w:hint="eastAsia"/>
        </w:rPr>
        <w:lastRenderedPageBreak/>
        <w:t>《严寒和寒冷地区居住建筑节能设计标准》</w:t>
      </w:r>
      <w:r w:rsidRPr="00B11094">
        <w:rPr>
          <w:rFonts w:cs="Times New Roman" w:hint="eastAsia"/>
        </w:rPr>
        <w:t>JGJ 26</w:t>
      </w:r>
    </w:p>
    <w:p w14:paraId="09858C24" w14:textId="77777777" w:rsidR="00D809CB" w:rsidRDefault="00D809CB">
      <w:pPr>
        <w:pStyle w:val="a8"/>
        <w:numPr>
          <w:ilvl w:val="0"/>
          <w:numId w:val="3"/>
        </w:numPr>
        <w:spacing w:line="360" w:lineRule="auto"/>
        <w:ind w:firstLineChars="0"/>
        <w:rPr>
          <w:rFonts w:cs="Times New Roman"/>
        </w:rPr>
      </w:pPr>
      <w:r w:rsidRPr="00D809CB">
        <w:rPr>
          <w:rFonts w:cs="Times New Roman" w:hint="eastAsia"/>
        </w:rPr>
        <w:t>《建筑机械使用安全技术规程》</w:t>
      </w:r>
      <w:r w:rsidRPr="00D809CB">
        <w:rPr>
          <w:rFonts w:cs="Times New Roman" w:hint="eastAsia"/>
        </w:rPr>
        <w:t>JG</w:t>
      </w:r>
      <w:r>
        <w:rPr>
          <w:rFonts w:cs="Times New Roman" w:hint="eastAsia"/>
        </w:rPr>
        <w:t xml:space="preserve">J </w:t>
      </w:r>
      <w:r w:rsidRPr="00D809CB">
        <w:rPr>
          <w:rFonts w:cs="Times New Roman" w:hint="eastAsia"/>
        </w:rPr>
        <w:t>33</w:t>
      </w:r>
    </w:p>
    <w:p w14:paraId="2E445B70" w14:textId="77777777" w:rsidR="001B696B" w:rsidRDefault="00D809CB">
      <w:pPr>
        <w:pStyle w:val="a8"/>
        <w:numPr>
          <w:ilvl w:val="0"/>
          <w:numId w:val="3"/>
        </w:numPr>
        <w:spacing w:line="360" w:lineRule="auto"/>
        <w:ind w:firstLineChars="0"/>
        <w:rPr>
          <w:rFonts w:cs="Times New Roman"/>
        </w:rPr>
      </w:pPr>
      <w:r>
        <w:rPr>
          <w:rFonts w:cs="Times New Roman" w:hint="eastAsia"/>
        </w:rPr>
        <w:t>《</w:t>
      </w:r>
      <w:r w:rsidRPr="00D809CB">
        <w:rPr>
          <w:rFonts w:cs="Times New Roman" w:hint="eastAsia"/>
        </w:rPr>
        <w:t>施工现场临时用电安全技术规范》</w:t>
      </w:r>
      <w:r w:rsidRPr="00D809CB">
        <w:rPr>
          <w:rFonts w:cs="Times New Roman" w:hint="eastAsia"/>
        </w:rPr>
        <w:t>JGJ</w:t>
      </w:r>
      <w:r>
        <w:rPr>
          <w:rFonts w:cs="Times New Roman" w:hint="eastAsia"/>
        </w:rPr>
        <w:t xml:space="preserve"> </w:t>
      </w:r>
      <w:r w:rsidRPr="00D809CB">
        <w:rPr>
          <w:rFonts w:cs="Times New Roman" w:hint="eastAsia"/>
        </w:rPr>
        <w:t>46</w:t>
      </w:r>
    </w:p>
    <w:p w14:paraId="349B7FD2" w14:textId="7EAC2CEC" w:rsidR="007E6B0A" w:rsidRPr="00B11094" w:rsidRDefault="001B696B">
      <w:pPr>
        <w:pStyle w:val="a8"/>
        <w:numPr>
          <w:ilvl w:val="0"/>
          <w:numId w:val="3"/>
        </w:numPr>
        <w:spacing w:line="360" w:lineRule="auto"/>
        <w:ind w:firstLineChars="0"/>
        <w:rPr>
          <w:rFonts w:cs="Times New Roman"/>
        </w:rPr>
      </w:pPr>
      <w:r w:rsidRPr="001B696B">
        <w:rPr>
          <w:rFonts w:cs="Times New Roman" w:hint="eastAsia"/>
        </w:rPr>
        <w:t>《混凝土用水标准》</w:t>
      </w:r>
      <w:r w:rsidRPr="001B696B">
        <w:rPr>
          <w:rFonts w:cs="Times New Roman" w:hint="eastAsia"/>
        </w:rPr>
        <w:t>JGJ 63</w:t>
      </w:r>
    </w:p>
    <w:p w14:paraId="3F50499C" w14:textId="77777777" w:rsidR="00D809CB" w:rsidRDefault="007E6B0A">
      <w:pPr>
        <w:pStyle w:val="a8"/>
        <w:numPr>
          <w:ilvl w:val="0"/>
          <w:numId w:val="3"/>
        </w:numPr>
        <w:spacing w:line="360" w:lineRule="auto"/>
        <w:ind w:firstLineChars="0"/>
        <w:rPr>
          <w:rFonts w:cs="Times New Roman"/>
        </w:rPr>
      </w:pPr>
      <w:r w:rsidRPr="00B11094">
        <w:rPr>
          <w:rFonts w:cs="Times New Roman" w:hint="eastAsia"/>
        </w:rPr>
        <w:t>《夏热冬暖地区居住建筑节能设计标准》</w:t>
      </w:r>
      <w:r w:rsidRPr="00B11094">
        <w:rPr>
          <w:rFonts w:cs="Times New Roman" w:hint="eastAsia"/>
        </w:rPr>
        <w:t>JGJ 75</w:t>
      </w:r>
    </w:p>
    <w:p w14:paraId="2E60482D" w14:textId="77777777" w:rsidR="00D809CB" w:rsidRDefault="00D809CB">
      <w:pPr>
        <w:pStyle w:val="a8"/>
        <w:numPr>
          <w:ilvl w:val="0"/>
          <w:numId w:val="3"/>
        </w:numPr>
        <w:spacing w:line="360" w:lineRule="auto"/>
        <w:ind w:firstLineChars="0"/>
        <w:rPr>
          <w:rFonts w:cs="Times New Roman"/>
        </w:rPr>
      </w:pPr>
      <w:r w:rsidRPr="00D809CB">
        <w:rPr>
          <w:rFonts w:cs="Times New Roman" w:hint="eastAsia"/>
        </w:rPr>
        <w:t>《建筑施工高处作业安全技术规范》</w:t>
      </w:r>
      <w:r w:rsidRPr="00D809CB">
        <w:rPr>
          <w:rFonts w:cs="Times New Roman" w:hint="eastAsia"/>
        </w:rPr>
        <w:t>JGJ</w:t>
      </w:r>
      <w:r>
        <w:rPr>
          <w:rFonts w:cs="Times New Roman" w:hint="eastAsia"/>
        </w:rPr>
        <w:t xml:space="preserve"> </w:t>
      </w:r>
      <w:r w:rsidRPr="00D809CB">
        <w:rPr>
          <w:rFonts w:cs="Times New Roman" w:hint="eastAsia"/>
        </w:rPr>
        <w:t>80</w:t>
      </w:r>
    </w:p>
    <w:p w14:paraId="561842BD" w14:textId="77777777" w:rsidR="00D809CB" w:rsidRDefault="00D809CB">
      <w:pPr>
        <w:pStyle w:val="a8"/>
        <w:numPr>
          <w:ilvl w:val="0"/>
          <w:numId w:val="3"/>
        </w:numPr>
        <w:spacing w:line="360" w:lineRule="auto"/>
        <w:ind w:firstLineChars="0"/>
        <w:rPr>
          <w:rFonts w:cs="Times New Roman"/>
        </w:rPr>
      </w:pPr>
      <w:r>
        <w:rPr>
          <w:rFonts w:cs="Times New Roman" w:hint="eastAsia"/>
        </w:rPr>
        <w:t>《</w:t>
      </w:r>
      <w:r w:rsidRPr="00D809CB">
        <w:rPr>
          <w:rFonts w:cs="Times New Roman" w:hint="eastAsia"/>
        </w:rPr>
        <w:t>塑料门窗工程技术规程》</w:t>
      </w:r>
      <w:r w:rsidRPr="00D809CB">
        <w:rPr>
          <w:rFonts w:cs="Times New Roman" w:hint="eastAsia"/>
        </w:rPr>
        <w:t>JGJ</w:t>
      </w:r>
      <w:r>
        <w:rPr>
          <w:rFonts w:cs="Times New Roman" w:hint="eastAsia"/>
        </w:rPr>
        <w:t xml:space="preserve"> </w:t>
      </w:r>
      <w:r w:rsidRPr="00D809CB">
        <w:rPr>
          <w:rFonts w:cs="Times New Roman" w:hint="eastAsia"/>
        </w:rPr>
        <w:t>103</w:t>
      </w:r>
    </w:p>
    <w:p w14:paraId="1CA980B9" w14:textId="77777777" w:rsidR="0084204E" w:rsidRDefault="007E6B0A">
      <w:pPr>
        <w:pStyle w:val="a8"/>
        <w:numPr>
          <w:ilvl w:val="0"/>
          <w:numId w:val="3"/>
        </w:numPr>
        <w:spacing w:line="360" w:lineRule="auto"/>
        <w:ind w:firstLineChars="0"/>
        <w:rPr>
          <w:rFonts w:cs="Times New Roman"/>
        </w:rPr>
      </w:pPr>
      <w:r w:rsidRPr="00B11094">
        <w:rPr>
          <w:rFonts w:cs="Times New Roman" w:hint="eastAsia"/>
        </w:rPr>
        <w:t>《夏热冬冷地区居住建筑节能设计标准》</w:t>
      </w:r>
      <w:r w:rsidRPr="00B11094">
        <w:rPr>
          <w:rFonts w:cs="Times New Roman" w:hint="eastAsia"/>
        </w:rPr>
        <w:t>JGJ 134</w:t>
      </w:r>
    </w:p>
    <w:p w14:paraId="6884F7ED" w14:textId="4502EF77" w:rsidR="007E6B0A" w:rsidRPr="00B11094" w:rsidRDefault="0084204E">
      <w:pPr>
        <w:pStyle w:val="a8"/>
        <w:numPr>
          <w:ilvl w:val="0"/>
          <w:numId w:val="3"/>
        </w:numPr>
        <w:spacing w:line="360" w:lineRule="auto"/>
        <w:ind w:firstLineChars="0"/>
        <w:rPr>
          <w:rFonts w:cs="Times New Roman"/>
        </w:rPr>
      </w:pPr>
      <w:r w:rsidRPr="0084204E">
        <w:rPr>
          <w:rFonts w:cs="Times New Roman" w:hint="eastAsia"/>
        </w:rPr>
        <w:t>《外墙外保温工程技术规程》</w:t>
      </w:r>
      <w:r w:rsidRPr="0084204E">
        <w:rPr>
          <w:rFonts w:cs="Times New Roman" w:hint="eastAsia"/>
        </w:rPr>
        <w:t>JGJ 144</w:t>
      </w:r>
    </w:p>
    <w:p w14:paraId="7FE71287" w14:textId="77777777" w:rsidR="009F749B" w:rsidRDefault="007E6B0A">
      <w:pPr>
        <w:pStyle w:val="a8"/>
        <w:numPr>
          <w:ilvl w:val="0"/>
          <w:numId w:val="3"/>
        </w:numPr>
        <w:spacing w:line="360" w:lineRule="auto"/>
        <w:ind w:firstLineChars="0"/>
        <w:rPr>
          <w:rFonts w:cs="Times New Roman"/>
        </w:rPr>
      </w:pPr>
      <w:r w:rsidRPr="00B11094">
        <w:rPr>
          <w:rFonts w:cs="Times New Roman" w:hint="eastAsia"/>
        </w:rPr>
        <w:t>《混凝土结构后锚固技术规程》</w:t>
      </w:r>
      <w:r w:rsidRPr="00B11094">
        <w:rPr>
          <w:rFonts w:cs="Times New Roman" w:hint="eastAsia"/>
        </w:rPr>
        <w:t>JGJ 145</w:t>
      </w:r>
    </w:p>
    <w:p w14:paraId="1DEAB623" w14:textId="77777777" w:rsidR="009F749B" w:rsidRDefault="009F749B">
      <w:pPr>
        <w:pStyle w:val="a8"/>
        <w:numPr>
          <w:ilvl w:val="0"/>
          <w:numId w:val="3"/>
        </w:numPr>
        <w:spacing w:line="360" w:lineRule="auto"/>
        <w:ind w:firstLineChars="0"/>
        <w:rPr>
          <w:rFonts w:cs="Times New Roman"/>
        </w:rPr>
      </w:pPr>
      <w:r>
        <w:rPr>
          <w:rFonts w:cs="Times New Roman" w:hint="eastAsia"/>
        </w:rPr>
        <w:t>《</w:t>
      </w:r>
      <w:r w:rsidRPr="009F749B">
        <w:rPr>
          <w:rFonts w:cs="Times New Roman" w:hint="eastAsia"/>
        </w:rPr>
        <w:t>清水混凝土应用技术规程》</w:t>
      </w:r>
      <w:r w:rsidRPr="009F749B">
        <w:rPr>
          <w:rFonts w:cs="Times New Roman" w:hint="eastAsia"/>
        </w:rPr>
        <w:t>JGJ</w:t>
      </w:r>
      <w:r>
        <w:rPr>
          <w:rFonts w:cs="Times New Roman" w:hint="eastAsia"/>
        </w:rPr>
        <w:t xml:space="preserve"> </w:t>
      </w:r>
      <w:r w:rsidRPr="009F749B">
        <w:rPr>
          <w:rFonts w:cs="Times New Roman" w:hint="eastAsia"/>
        </w:rPr>
        <w:t>169</w:t>
      </w:r>
    </w:p>
    <w:p w14:paraId="0DC5C854" w14:textId="77777777" w:rsidR="002E73F9" w:rsidRDefault="009F749B">
      <w:pPr>
        <w:pStyle w:val="a8"/>
        <w:numPr>
          <w:ilvl w:val="0"/>
          <w:numId w:val="3"/>
        </w:numPr>
        <w:spacing w:line="360" w:lineRule="auto"/>
        <w:ind w:firstLineChars="0"/>
        <w:rPr>
          <w:rFonts w:cs="Times New Roman"/>
        </w:rPr>
      </w:pPr>
      <w:r>
        <w:rPr>
          <w:rFonts w:cs="Times New Roman" w:hint="eastAsia"/>
        </w:rPr>
        <w:t>《</w:t>
      </w:r>
      <w:r w:rsidRPr="009F749B">
        <w:rPr>
          <w:rFonts w:cs="Times New Roman" w:hint="eastAsia"/>
        </w:rPr>
        <w:t>铝合金门窗工程技术规范》</w:t>
      </w:r>
      <w:r w:rsidRPr="009F749B">
        <w:rPr>
          <w:rFonts w:cs="Times New Roman" w:hint="eastAsia"/>
        </w:rPr>
        <w:t>JGJ</w:t>
      </w:r>
      <w:r>
        <w:rPr>
          <w:rFonts w:cs="Times New Roman" w:hint="eastAsia"/>
        </w:rPr>
        <w:t xml:space="preserve"> </w:t>
      </w:r>
      <w:r w:rsidRPr="009F749B">
        <w:rPr>
          <w:rFonts w:cs="Times New Roman" w:hint="eastAsia"/>
        </w:rPr>
        <w:t>214</w:t>
      </w:r>
    </w:p>
    <w:p w14:paraId="50283F13" w14:textId="238DB0D6" w:rsidR="007E6B0A" w:rsidRPr="00B11094" w:rsidRDefault="002E73F9">
      <w:pPr>
        <w:pStyle w:val="a8"/>
        <w:numPr>
          <w:ilvl w:val="0"/>
          <w:numId w:val="3"/>
        </w:numPr>
        <w:spacing w:line="360" w:lineRule="auto"/>
        <w:ind w:firstLineChars="0"/>
        <w:rPr>
          <w:rFonts w:cs="Times New Roman"/>
        </w:rPr>
      </w:pPr>
      <w:r w:rsidRPr="002E73F9">
        <w:rPr>
          <w:rFonts w:cs="Times New Roman" w:hint="eastAsia"/>
        </w:rPr>
        <w:t>《低层冷弯薄壁型钢房屋建筑技术规程》</w:t>
      </w:r>
      <w:r w:rsidRPr="002E73F9">
        <w:rPr>
          <w:rFonts w:cs="Times New Roman" w:hint="eastAsia"/>
        </w:rPr>
        <w:t>JGJ 227</w:t>
      </w:r>
    </w:p>
    <w:p w14:paraId="7CCB7411" w14:textId="77777777" w:rsidR="002C5F0F" w:rsidRDefault="007E6B0A">
      <w:pPr>
        <w:pStyle w:val="a8"/>
        <w:numPr>
          <w:ilvl w:val="0"/>
          <w:numId w:val="3"/>
        </w:numPr>
        <w:spacing w:line="360" w:lineRule="auto"/>
        <w:ind w:firstLineChars="0"/>
        <w:rPr>
          <w:rFonts w:cs="Times New Roman"/>
        </w:rPr>
      </w:pPr>
      <w:r w:rsidRPr="00B11094">
        <w:rPr>
          <w:rFonts w:cs="Times New Roman" w:hint="eastAsia"/>
        </w:rPr>
        <w:t>《建筑外墙防水工程技术规程》</w:t>
      </w:r>
      <w:r w:rsidRPr="00B11094">
        <w:rPr>
          <w:rFonts w:cs="Times New Roman" w:hint="eastAsia"/>
        </w:rPr>
        <w:t>JGJ/T 235</w:t>
      </w:r>
    </w:p>
    <w:p w14:paraId="3B501881" w14:textId="77777777" w:rsidR="002C5F0F" w:rsidRDefault="002C5F0F">
      <w:pPr>
        <w:pStyle w:val="a8"/>
        <w:numPr>
          <w:ilvl w:val="0"/>
          <w:numId w:val="3"/>
        </w:numPr>
        <w:spacing w:line="360" w:lineRule="auto"/>
        <w:ind w:firstLineChars="0"/>
        <w:rPr>
          <w:rFonts w:cs="Times New Roman"/>
        </w:rPr>
      </w:pPr>
      <w:r w:rsidRPr="002C5F0F">
        <w:rPr>
          <w:rFonts w:cs="Times New Roman" w:hint="eastAsia"/>
        </w:rPr>
        <w:t>《建筑钢结构防腐蚀技术规程》</w:t>
      </w:r>
      <w:r w:rsidRPr="002C5F0F">
        <w:rPr>
          <w:rFonts w:cs="Times New Roman" w:hint="eastAsia"/>
        </w:rPr>
        <w:t>JGJ/T</w:t>
      </w:r>
      <w:r>
        <w:rPr>
          <w:rFonts w:cs="Times New Roman" w:hint="eastAsia"/>
        </w:rPr>
        <w:t xml:space="preserve"> </w:t>
      </w:r>
      <w:r w:rsidRPr="002C5F0F">
        <w:rPr>
          <w:rFonts w:cs="Times New Roman" w:hint="eastAsia"/>
        </w:rPr>
        <w:t>251</w:t>
      </w:r>
    </w:p>
    <w:p w14:paraId="6CC9DBA8" w14:textId="77777777" w:rsidR="007E6B0A" w:rsidRPr="00B11094" w:rsidRDefault="007E6B0A">
      <w:pPr>
        <w:pStyle w:val="a8"/>
        <w:numPr>
          <w:ilvl w:val="0"/>
          <w:numId w:val="3"/>
        </w:numPr>
        <w:spacing w:line="360" w:lineRule="auto"/>
        <w:ind w:firstLineChars="0"/>
        <w:rPr>
          <w:rFonts w:cs="Times New Roman"/>
        </w:rPr>
      </w:pPr>
      <w:r w:rsidRPr="00B11094">
        <w:rPr>
          <w:rFonts w:cs="Times New Roman" w:hint="eastAsia"/>
        </w:rPr>
        <w:t>《建筑外墙外保温防火隔离带技术规程》</w:t>
      </w:r>
      <w:r w:rsidRPr="00B11094">
        <w:rPr>
          <w:rFonts w:cs="Times New Roman" w:hint="eastAsia"/>
        </w:rPr>
        <w:t>JGJ 289</w:t>
      </w:r>
    </w:p>
    <w:p w14:paraId="16FCAF80" w14:textId="38F04404" w:rsidR="007E6B0A" w:rsidRPr="00B11094" w:rsidRDefault="00931E5D">
      <w:pPr>
        <w:pStyle w:val="a8"/>
        <w:numPr>
          <w:ilvl w:val="0"/>
          <w:numId w:val="3"/>
        </w:numPr>
        <w:spacing w:line="360" w:lineRule="auto"/>
        <w:ind w:firstLineChars="0"/>
        <w:rPr>
          <w:rFonts w:cs="Times New Roman"/>
        </w:rPr>
      </w:pPr>
      <w:r w:rsidRPr="00931E5D">
        <w:rPr>
          <w:rFonts w:cs="Times New Roman" w:hint="eastAsia"/>
        </w:rPr>
        <w:t>《预制混凝土外挂墙板应用技术标准》</w:t>
      </w:r>
      <w:r w:rsidRPr="00931E5D">
        <w:rPr>
          <w:rFonts w:cs="Times New Roman" w:hint="eastAsia"/>
        </w:rPr>
        <w:t>JGJ/T 458</w:t>
      </w:r>
    </w:p>
    <w:p w14:paraId="76E57187" w14:textId="4E857EB6" w:rsidR="007E6B0A" w:rsidRPr="00B11094" w:rsidRDefault="007C1AC8">
      <w:pPr>
        <w:pStyle w:val="a8"/>
        <w:numPr>
          <w:ilvl w:val="0"/>
          <w:numId w:val="3"/>
        </w:numPr>
        <w:spacing w:line="360" w:lineRule="auto"/>
        <w:ind w:firstLineChars="0"/>
        <w:rPr>
          <w:rFonts w:cs="Times New Roman"/>
        </w:rPr>
      </w:pPr>
      <w:r w:rsidRPr="007C1AC8">
        <w:rPr>
          <w:rFonts w:cs="Times New Roman" w:hint="eastAsia"/>
        </w:rPr>
        <w:t>《建筑结构用冷弯薄壁型钢》</w:t>
      </w:r>
      <w:r w:rsidRPr="007C1AC8">
        <w:rPr>
          <w:rFonts w:cs="Times New Roman" w:hint="eastAsia"/>
        </w:rPr>
        <w:t>JG/T 380</w:t>
      </w:r>
    </w:p>
    <w:p w14:paraId="63F67CA4" w14:textId="77777777" w:rsidR="00622DD9" w:rsidRDefault="007E6B0A">
      <w:pPr>
        <w:pStyle w:val="a8"/>
        <w:numPr>
          <w:ilvl w:val="0"/>
          <w:numId w:val="3"/>
        </w:numPr>
        <w:spacing w:line="360" w:lineRule="auto"/>
        <w:ind w:firstLineChars="0"/>
        <w:rPr>
          <w:rFonts w:cs="Times New Roman"/>
        </w:rPr>
      </w:pPr>
      <w:r w:rsidRPr="00B11094">
        <w:rPr>
          <w:rFonts w:cs="Times New Roman" w:hint="eastAsia"/>
        </w:rPr>
        <w:t>《外墙保温复合板通用技术要求》</w:t>
      </w:r>
      <w:r w:rsidRPr="00B11094">
        <w:rPr>
          <w:rFonts w:cs="Times New Roman" w:hint="eastAsia"/>
        </w:rPr>
        <w:t>JG/T 480</w:t>
      </w:r>
    </w:p>
    <w:p w14:paraId="09F8E8B9" w14:textId="77777777" w:rsidR="000E49C6" w:rsidRDefault="00622DD9">
      <w:pPr>
        <w:pStyle w:val="a8"/>
        <w:numPr>
          <w:ilvl w:val="0"/>
          <w:numId w:val="3"/>
        </w:numPr>
        <w:spacing w:line="360" w:lineRule="auto"/>
        <w:ind w:firstLineChars="0"/>
        <w:rPr>
          <w:rFonts w:cs="Times New Roman"/>
        </w:rPr>
      </w:pPr>
      <w:r w:rsidRPr="00622DD9">
        <w:rPr>
          <w:rFonts w:cs="Times New Roman" w:hint="eastAsia"/>
        </w:rPr>
        <w:t>《可拆装式隔断墙技术要求》</w:t>
      </w:r>
      <w:r w:rsidRPr="00622DD9">
        <w:rPr>
          <w:rFonts w:cs="Times New Roman" w:hint="eastAsia"/>
        </w:rPr>
        <w:t>JG/T 487</w:t>
      </w:r>
    </w:p>
    <w:p w14:paraId="6F38F031" w14:textId="273DD3F3" w:rsidR="007E6B0A" w:rsidRPr="00B11094" w:rsidRDefault="000E49C6">
      <w:pPr>
        <w:pStyle w:val="a8"/>
        <w:numPr>
          <w:ilvl w:val="0"/>
          <w:numId w:val="3"/>
        </w:numPr>
        <w:spacing w:line="360" w:lineRule="auto"/>
        <w:ind w:firstLineChars="0"/>
        <w:rPr>
          <w:rFonts w:cs="Times New Roman"/>
        </w:rPr>
      </w:pPr>
      <w:r w:rsidRPr="00E23409">
        <w:rPr>
          <w:rFonts w:hint="eastAsia"/>
        </w:rPr>
        <w:t>《轻钢龙骨式复合墙体》</w:t>
      </w:r>
      <w:r w:rsidRPr="00E23409">
        <w:rPr>
          <w:rFonts w:hint="eastAsia"/>
        </w:rPr>
        <w:t>JG/T</w:t>
      </w:r>
      <w:r>
        <w:rPr>
          <w:rFonts w:hint="eastAsia"/>
        </w:rPr>
        <w:t xml:space="preserve"> </w:t>
      </w:r>
      <w:r w:rsidRPr="00E23409">
        <w:rPr>
          <w:rFonts w:hint="eastAsia"/>
        </w:rPr>
        <w:t>544</w:t>
      </w:r>
    </w:p>
    <w:p w14:paraId="5F12B1F9" w14:textId="276A9B4B" w:rsidR="007E6B0A" w:rsidRPr="00B11094" w:rsidRDefault="001B696B">
      <w:pPr>
        <w:pStyle w:val="a8"/>
        <w:numPr>
          <w:ilvl w:val="0"/>
          <w:numId w:val="3"/>
        </w:numPr>
        <w:spacing w:line="360" w:lineRule="auto"/>
        <w:ind w:firstLineChars="0"/>
        <w:rPr>
          <w:rFonts w:cs="Times New Roman"/>
        </w:rPr>
      </w:pPr>
      <w:r w:rsidRPr="001B696B">
        <w:rPr>
          <w:rFonts w:cs="Times New Roman" w:hint="eastAsia"/>
        </w:rPr>
        <w:t>《混凝土和砂浆用颜料及其试验方法》</w:t>
      </w:r>
      <w:r w:rsidRPr="001B696B">
        <w:rPr>
          <w:rFonts w:cs="Times New Roman" w:hint="eastAsia"/>
        </w:rPr>
        <w:t>JC/T 539</w:t>
      </w:r>
    </w:p>
    <w:p w14:paraId="0C9CBD37" w14:textId="77777777" w:rsidR="00234F2F" w:rsidRDefault="004A49CA">
      <w:pPr>
        <w:pStyle w:val="a8"/>
        <w:numPr>
          <w:ilvl w:val="0"/>
          <w:numId w:val="3"/>
        </w:numPr>
        <w:spacing w:line="360" w:lineRule="auto"/>
        <w:ind w:firstLineChars="0"/>
        <w:rPr>
          <w:rFonts w:cs="Times New Roman"/>
        </w:rPr>
      </w:pPr>
      <w:r w:rsidRPr="004A49CA">
        <w:rPr>
          <w:rFonts w:cs="Times New Roman" w:hint="eastAsia"/>
        </w:rPr>
        <w:t>《纤维增强硅酸钙板</w:t>
      </w:r>
      <w:r w:rsidRPr="004A49CA">
        <w:rPr>
          <w:rFonts w:cs="Times New Roman" w:hint="eastAsia"/>
        </w:rPr>
        <w:t xml:space="preserve"> </w:t>
      </w:r>
      <w:r w:rsidRPr="004A49CA">
        <w:rPr>
          <w:rFonts w:cs="Times New Roman" w:hint="eastAsia"/>
        </w:rPr>
        <w:t>第</w:t>
      </w:r>
      <w:r w:rsidRPr="004A49CA">
        <w:rPr>
          <w:rFonts w:cs="Times New Roman" w:hint="eastAsia"/>
        </w:rPr>
        <w:t>1</w:t>
      </w:r>
      <w:r w:rsidRPr="004A49CA">
        <w:rPr>
          <w:rFonts w:cs="Times New Roman" w:hint="eastAsia"/>
        </w:rPr>
        <w:t>部分：无石棉硅酸钙板》</w:t>
      </w:r>
      <w:r w:rsidRPr="004A49CA">
        <w:rPr>
          <w:rFonts w:cs="Times New Roman" w:hint="eastAsia"/>
        </w:rPr>
        <w:t>JC/T 564.1</w:t>
      </w:r>
    </w:p>
    <w:p w14:paraId="68E9E3E5" w14:textId="77777777" w:rsidR="007E6B0A" w:rsidRPr="00B11094" w:rsidRDefault="007E6B0A">
      <w:pPr>
        <w:pStyle w:val="a8"/>
        <w:numPr>
          <w:ilvl w:val="0"/>
          <w:numId w:val="3"/>
        </w:numPr>
        <w:spacing w:line="360" w:lineRule="auto"/>
        <w:ind w:firstLineChars="0"/>
        <w:rPr>
          <w:rFonts w:cs="Times New Roman"/>
        </w:rPr>
      </w:pPr>
      <w:r w:rsidRPr="00B11094">
        <w:rPr>
          <w:rFonts w:cs="Times New Roman" w:hint="eastAsia"/>
        </w:rPr>
        <w:t>《耐碱玻璃纤维网布》</w:t>
      </w:r>
      <w:r w:rsidRPr="00B11094">
        <w:rPr>
          <w:rFonts w:cs="Times New Roman" w:hint="eastAsia"/>
        </w:rPr>
        <w:t>JC/T 841</w:t>
      </w:r>
    </w:p>
    <w:p w14:paraId="6FD8B9B5" w14:textId="0CDE7A18" w:rsidR="007E6B0A" w:rsidRPr="001B696B" w:rsidRDefault="001B696B">
      <w:pPr>
        <w:pStyle w:val="a8"/>
        <w:numPr>
          <w:ilvl w:val="0"/>
          <w:numId w:val="3"/>
        </w:numPr>
        <w:spacing w:line="360" w:lineRule="auto"/>
        <w:ind w:firstLineChars="0"/>
        <w:rPr>
          <w:rFonts w:cs="Times New Roman"/>
        </w:rPr>
      </w:pPr>
      <w:r w:rsidRPr="001B696B">
        <w:rPr>
          <w:rFonts w:cs="Times New Roman" w:hint="eastAsia"/>
        </w:rPr>
        <w:t>《单组份聚氨酯泡沫填缝剂》</w:t>
      </w:r>
      <w:r w:rsidRPr="001B696B">
        <w:rPr>
          <w:rFonts w:cs="Times New Roman" w:hint="eastAsia"/>
        </w:rPr>
        <w:t>JC/T 936</w:t>
      </w:r>
    </w:p>
    <w:p w14:paraId="0B32B7F9" w14:textId="77777777" w:rsidR="00CF0D2E" w:rsidRPr="00234F2F" w:rsidRDefault="007E6B0A">
      <w:pPr>
        <w:pStyle w:val="a8"/>
        <w:numPr>
          <w:ilvl w:val="0"/>
          <w:numId w:val="3"/>
        </w:numPr>
        <w:ind w:firstLineChars="0"/>
      </w:pPr>
      <w:r w:rsidRPr="00B11094">
        <w:rPr>
          <w:rFonts w:cs="Times New Roman" w:hint="eastAsia"/>
        </w:rPr>
        <w:t>《不锈钢结构技术规程》</w:t>
      </w:r>
      <w:r w:rsidRPr="00B11094">
        <w:rPr>
          <w:rFonts w:cs="Times New Roman" w:hint="eastAsia"/>
        </w:rPr>
        <w:t>CECS 410</w:t>
      </w:r>
    </w:p>
    <w:p w14:paraId="7ECF5EFA" w14:textId="7246C717" w:rsidR="00234F2F" w:rsidRPr="00CF0D2E" w:rsidRDefault="00234F2F">
      <w:pPr>
        <w:pStyle w:val="a8"/>
        <w:numPr>
          <w:ilvl w:val="0"/>
          <w:numId w:val="3"/>
        </w:numPr>
        <w:spacing w:line="360" w:lineRule="auto"/>
        <w:ind w:firstLineChars="0"/>
      </w:pPr>
      <w:r w:rsidRPr="00234F2F">
        <w:rPr>
          <w:rFonts w:cs="Times New Roman" w:hint="eastAsia"/>
        </w:rPr>
        <w:t>《建筑接缝密封胶应用技术规程》</w:t>
      </w:r>
      <w:r w:rsidRPr="00234F2F">
        <w:rPr>
          <w:rFonts w:cs="Times New Roman"/>
        </w:rPr>
        <w:t>T/CECS 581</w:t>
      </w:r>
    </w:p>
    <w:p w14:paraId="02AD3B4A" w14:textId="338B89D0" w:rsidR="001A066E" w:rsidRPr="001A066E" w:rsidRDefault="00CF0D2E">
      <w:pPr>
        <w:pStyle w:val="a8"/>
        <w:numPr>
          <w:ilvl w:val="0"/>
          <w:numId w:val="3"/>
        </w:numPr>
        <w:ind w:firstLineChars="0"/>
      </w:pPr>
      <w:r w:rsidRPr="00CF0D2E">
        <w:rPr>
          <w:rFonts w:cs="Times New Roman" w:hint="eastAsia"/>
        </w:rPr>
        <w:t>《建筑用气密性材料应用技术规程》</w:t>
      </w:r>
      <w:r w:rsidRPr="00CF0D2E">
        <w:rPr>
          <w:rFonts w:cs="Times New Roman" w:hint="eastAsia"/>
        </w:rPr>
        <w:t>T/CECS 826</w:t>
      </w:r>
    </w:p>
    <w:p w14:paraId="136E8C1D" w14:textId="6395C753" w:rsidR="001A066E" w:rsidRPr="001A066E" w:rsidRDefault="001A066E">
      <w:pPr>
        <w:pStyle w:val="a8"/>
        <w:numPr>
          <w:ilvl w:val="0"/>
          <w:numId w:val="3"/>
        </w:numPr>
        <w:ind w:firstLineChars="0"/>
      </w:pPr>
      <w:r w:rsidRPr="001A066E">
        <w:rPr>
          <w:rFonts w:cs="Times New Roman" w:hint="eastAsia"/>
        </w:rPr>
        <w:t>《超高性能混凝土试验方法标准》</w:t>
      </w:r>
      <w:r w:rsidRPr="001A066E">
        <w:rPr>
          <w:rFonts w:cs="Times New Roman" w:hint="eastAsia"/>
        </w:rPr>
        <w:t>T/CECS 864</w:t>
      </w:r>
    </w:p>
    <w:p w14:paraId="35DE33FD" w14:textId="5EF9E35D" w:rsidR="001A066E" w:rsidRPr="001A066E" w:rsidRDefault="001A066E">
      <w:pPr>
        <w:pStyle w:val="a8"/>
        <w:numPr>
          <w:ilvl w:val="0"/>
          <w:numId w:val="3"/>
        </w:numPr>
        <w:ind w:firstLineChars="0"/>
      </w:pPr>
      <w:r w:rsidRPr="001A066E">
        <w:rPr>
          <w:rFonts w:cs="Times New Roman" w:hint="eastAsia"/>
        </w:rPr>
        <w:t>《高性能建筑围护结构节能技术导则》</w:t>
      </w:r>
      <w:r w:rsidRPr="001A066E">
        <w:rPr>
          <w:rFonts w:cs="Times New Roman" w:hint="eastAsia"/>
        </w:rPr>
        <w:t>T/CECS 899</w:t>
      </w:r>
    </w:p>
    <w:p w14:paraId="69E5D6B4" w14:textId="6E227D89" w:rsidR="001A066E" w:rsidRPr="001A066E" w:rsidRDefault="001A066E">
      <w:pPr>
        <w:pStyle w:val="a8"/>
        <w:numPr>
          <w:ilvl w:val="0"/>
          <w:numId w:val="3"/>
        </w:numPr>
        <w:ind w:firstLineChars="0"/>
      </w:pPr>
      <w:r w:rsidRPr="001A066E">
        <w:rPr>
          <w:rFonts w:cs="Times New Roman" w:hint="eastAsia"/>
        </w:rPr>
        <w:lastRenderedPageBreak/>
        <w:t>《装配式建筑绿色建造评价标准》</w:t>
      </w:r>
      <w:r w:rsidRPr="001A066E">
        <w:rPr>
          <w:rFonts w:cs="Times New Roman" w:hint="eastAsia"/>
        </w:rPr>
        <w:t>T/CECS 1075</w:t>
      </w:r>
    </w:p>
    <w:p w14:paraId="7A096C5C" w14:textId="11B82C1C" w:rsidR="001A066E" w:rsidRPr="001A066E" w:rsidRDefault="001A066E">
      <w:pPr>
        <w:pStyle w:val="a8"/>
        <w:numPr>
          <w:ilvl w:val="0"/>
          <w:numId w:val="3"/>
        </w:numPr>
        <w:ind w:firstLineChars="0"/>
      </w:pPr>
      <w:r w:rsidRPr="001A066E">
        <w:rPr>
          <w:rFonts w:cs="Times New Roman" w:hint="eastAsia"/>
        </w:rPr>
        <w:t>《建筑工程超高性能混凝土应用技术规程》</w:t>
      </w:r>
      <w:r w:rsidRPr="001A066E">
        <w:rPr>
          <w:rFonts w:cs="Times New Roman" w:hint="eastAsia"/>
        </w:rPr>
        <w:t>T/CECS 1216</w:t>
      </w:r>
    </w:p>
    <w:p w14:paraId="75E314D4" w14:textId="77777777" w:rsidR="00DA2E23" w:rsidRDefault="001A066E">
      <w:pPr>
        <w:pStyle w:val="a8"/>
        <w:numPr>
          <w:ilvl w:val="0"/>
          <w:numId w:val="3"/>
        </w:numPr>
        <w:ind w:firstLineChars="0"/>
        <w:rPr>
          <w:rFonts w:cs="Times New Roman"/>
        </w:rPr>
      </w:pPr>
      <w:r w:rsidRPr="001A066E">
        <w:rPr>
          <w:rFonts w:cs="Times New Roman" w:hint="eastAsia"/>
        </w:rPr>
        <w:t>《超高性能混凝土（</w:t>
      </w:r>
      <w:r w:rsidRPr="001A066E">
        <w:rPr>
          <w:rFonts w:cs="Times New Roman" w:hint="eastAsia"/>
        </w:rPr>
        <w:t>UHPC</w:t>
      </w:r>
      <w:r w:rsidRPr="001A066E">
        <w:rPr>
          <w:rFonts w:cs="Times New Roman" w:hint="eastAsia"/>
        </w:rPr>
        <w:t>）技术要求》</w:t>
      </w:r>
      <w:r w:rsidRPr="001A066E">
        <w:rPr>
          <w:rFonts w:cs="Times New Roman" w:hint="eastAsia"/>
        </w:rPr>
        <w:t>T/CECS 10107</w:t>
      </w:r>
    </w:p>
    <w:p w14:paraId="79332A54" w14:textId="25D73A51" w:rsidR="00DA2E23" w:rsidRPr="00DA2E23" w:rsidRDefault="00DA2E23">
      <w:pPr>
        <w:pStyle w:val="a8"/>
        <w:numPr>
          <w:ilvl w:val="0"/>
          <w:numId w:val="3"/>
        </w:numPr>
        <w:ind w:firstLineChars="0"/>
        <w:rPr>
          <w:rFonts w:cs="Times New Roman"/>
        </w:rPr>
      </w:pPr>
      <w:r w:rsidRPr="00DA2E23">
        <w:rPr>
          <w:rFonts w:cs="Times New Roman" w:hint="eastAsia"/>
        </w:rPr>
        <w:t>《硅墨烯不燃保温板》</w:t>
      </w:r>
      <w:r w:rsidRPr="00DA2E23">
        <w:rPr>
          <w:rFonts w:cs="Times New Roman" w:hint="eastAsia"/>
        </w:rPr>
        <w:t>T/CECS 10291</w:t>
      </w:r>
    </w:p>
    <w:p w14:paraId="082EC5E6" w14:textId="77777777" w:rsidR="00DA2E23" w:rsidRPr="0033286E" w:rsidRDefault="001B696B">
      <w:pPr>
        <w:pStyle w:val="a8"/>
        <w:numPr>
          <w:ilvl w:val="0"/>
          <w:numId w:val="3"/>
        </w:numPr>
        <w:ind w:firstLineChars="0"/>
      </w:pPr>
      <w:r w:rsidRPr="001B696B">
        <w:rPr>
          <w:rFonts w:cs="Times New Roman" w:hint="eastAsia"/>
        </w:rPr>
        <w:t>《超高性能混凝土预混料》</w:t>
      </w:r>
      <w:r w:rsidRPr="001B696B">
        <w:rPr>
          <w:rFonts w:cs="Times New Roman" w:hint="eastAsia"/>
        </w:rPr>
        <w:t>T/CBMF 96</w:t>
      </w:r>
      <w:r w:rsidRPr="001B696B">
        <w:rPr>
          <w:rFonts w:cs="Times New Roman" w:hint="eastAsia"/>
        </w:rPr>
        <w:t>（</w:t>
      </w:r>
      <w:r w:rsidRPr="001B696B">
        <w:rPr>
          <w:rFonts w:cs="Times New Roman" w:hint="eastAsia"/>
        </w:rPr>
        <w:t>T/CCPA 20</w:t>
      </w:r>
      <w:r w:rsidRPr="001B696B">
        <w:rPr>
          <w:rFonts w:cs="Times New Roman" w:hint="eastAsia"/>
        </w:rPr>
        <w:t>）</w:t>
      </w:r>
    </w:p>
    <w:p w14:paraId="3BD0DA5E" w14:textId="6BB6DA85" w:rsidR="0033286E" w:rsidRPr="005901AE" w:rsidRDefault="0033286E" w:rsidP="00367D99">
      <w:pPr>
        <w:pStyle w:val="a8"/>
        <w:numPr>
          <w:ilvl w:val="0"/>
          <w:numId w:val="3"/>
        </w:numPr>
        <w:ind w:firstLineChars="0"/>
      </w:pPr>
      <w:r w:rsidRPr="0033286E">
        <w:rPr>
          <w:rFonts w:cs="Times New Roman" w:hint="eastAsia"/>
        </w:rPr>
        <w:t>《</w:t>
      </w:r>
      <w:r w:rsidRPr="005901AE">
        <w:rPr>
          <w:rFonts w:hint="eastAsia"/>
        </w:rPr>
        <w:t>超高性能混凝土（</w:t>
      </w:r>
      <w:r w:rsidRPr="005901AE">
        <w:rPr>
          <w:rFonts w:hint="eastAsia"/>
        </w:rPr>
        <w:t>UHPC</w:t>
      </w:r>
      <w:r w:rsidRPr="005901AE">
        <w:rPr>
          <w:rFonts w:hint="eastAsia"/>
        </w:rPr>
        <w:t>）外墙</w:t>
      </w:r>
      <w:r>
        <w:rPr>
          <w:rFonts w:hint="eastAsia"/>
        </w:rPr>
        <w:t>板</w:t>
      </w:r>
      <w:r w:rsidRPr="0033286E">
        <w:rPr>
          <w:rFonts w:cs="Times New Roman" w:hint="eastAsia"/>
        </w:rPr>
        <w:t>》</w:t>
      </w:r>
      <w:r w:rsidRPr="0033286E">
        <w:rPr>
          <w:rFonts w:cs="Times New Roman" w:hint="eastAsia"/>
        </w:rPr>
        <w:t xml:space="preserve">T/CBMF </w:t>
      </w:r>
      <w:r>
        <w:rPr>
          <w:rFonts w:cs="Times New Roman" w:hint="eastAsia"/>
        </w:rPr>
        <w:t>171</w:t>
      </w:r>
      <w:r w:rsidRPr="0033286E">
        <w:rPr>
          <w:rFonts w:cs="Times New Roman" w:hint="eastAsia"/>
        </w:rPr>
        <w:t>（</w:t>
      </w:r>
      <w:r w:rsidRPr="0033286E">
        <w:rPr>
          <w:rFonts w:cs="Times New Roman" w:hint="eastAsia"/>
        </w:rPr>
        <w:t xml:space="preserve">T/CCPA </w:t>
      </w:r>
      <w:r>
        <w:rPr>
          <w:rFonts w:cs="Times New Roman" w:hint="eastAsia"/>
        </w:rPr>
        <w:t>3</w:t>
      </w:r>
      <w:r w:rsidRPr="0033286E">
        <w:rPr>
          <w:rFonts w:cs="Times New Roman" w:hint="eastAsia"/>
        </w:rPr>
        <w:t>0</w:t>
      </w:r>
      <w:r w:rsidRPr="0033286E">
        <w:rPr>
          <w:rFonts w:cs="Times New Roman" w:hint="eastAsia"/>
        </w:rPr>
        <w:t>）</w:t>
      </w:r>
    </w:p>
    <w:p w14:paraId="15395F02" w14:textId="60C504FB" w:rsidR="005901AE" w:rsidRPr="00DA2E23" w:rsidRDefault="005901AE">
      <w:pPr>
        <w:pStyle w:val="a8"/>
        <w:numPr>
          <w:ilvl w:val="0"/>
          <w:numId w:val="3"/>
        </w:numPr>
        <w:ind w:firstLineChars="0"/>
      </w:pPr>
      <w:r w:rsidRPr="005901AE">
        <w:rPr>
          <w:rFonts w:hint="eastAsia"/>
        </w:rPr>
        <w:t>《超高性能混凝土外墙（</w:t>
      </w:r>
      <w:r w:rsidRPr="005901AE">
        <w:rPr>
          <w:rFonts w:hint="eastAsia"/>
        </w:rPr>
        <w:t>UHPC</w:t>
      </w:r>
      <w:r w:rsidRPr="005901AE">
        <w:rPr>
          <w:rFonts w:hint="eastAsia"/>
        </w:rPr>
        <w:t>）围护和装饰板应用技术标准》</w:t>
      </w:r>
      <w:r w:rsidRPr="005901AE">
        <w:rPr>
          <w:rFonts w:hint="eastAsia"/>
        </w:rPr>
        <w:t>T/ZS 0203</w:t>
      </w:r>
    </w:p>
    <w:p w14:paraId="1D7D03CD" w14:textId="3B31FFCA" w:rsidR="00EF4471" w:rsidRPr="001739CC" w:rsidRDefault="00DA2E23">
      <w:pPr>
        <w:pStyle w:val="a8"/>
        <w:numPr>
          <w:ilvl w:val="0"/>
          <w:numId w:val="3"/>
        </w:numPr>
        <w:ind w:firstLineChars="0"/>
      </w:pPr>
      <w:r w:rsidRPr="00DA2E23">
        <w:rPr>
          <w:rFonts w:cs="Times New Roman" w:hint="eastAsia"/>
        </w:rPr>
        <w:t>《</w:t>
      </w:r>
      <w:r w:rsidRPr="00DA2E23">
        <w:rPr>
          <w:rFonts w:cs="Times New Roman" w:hint="eastAsia"/>
        </w:rPr>
        <w:t>FJGP</w:t>
      </w:r>
      <w:r w:rsidRPr="00DA2E23">
        <w:rPr>
          <w:rFonts w:cs="Times New Roman" w:hint="eastAsia"/>
        </w:rPr>
        <w:t>石墨烯绝热不燃板外墙保温系统应用技术规程》</w:t>
      </w:r>
      <w:r w:rsidRPr="00DA2E23">
        <w:rPr>
          <w:rFonts w:cs="Times New Roman" w:hint="eastAsia"/>
        </w:rPr>
        <w:t>T/SDCEAS 10048</w:t>
      </w:r>
    </w:p>
    <w:p w14:paraId="69D3877B" w14:textId="77777777" w:rsidR="008F4E5F" w:rsidRDefault="008F4E5F" w:rsidP="00F33E7C">
      <w:pPr>
        <w:keepNext/>
        <w:keepLines/>
        <w:spacing w:before="340" w:after="330" w:line="578" w:lineRule="auto"/>
        <w:ind w:firstLine="883"/>
        <w:jc w:val="center"/>
        <w:outlineLvl w:val="0"/>
        <w:rPr>
          <w:rFonts w:cs="Times New Roman"/>
          <w:b/>
          <w:bCs/>
          <w:kern w:val="44"/>
          <w:sz w:val="44"/>
          <w:szCs w:val="44"/>
        </w:rPr>
        <w:sectPr w:rsidR="008F4E5F">
          <w:pgSz w:w="11906" w:h="16838"/>
          <w:pgMar w:top="1440" w:right="1800" w:bottom="1440" w:left="1800" w:header="851" w:footer="992" w:gutter="0"/>
          <w:cols w:space="425"/>
          <w:titlePg/>
          <w:docGrid w:type="lines" w:linePitch="312"/>
        </w:sectPr>
      </w:pPr>
    </w:p>
    <w:bookmarkEnd w:id="329"/>
    <w:p w14:paraId="691100BF" w14:textId="77777777" w:rsidR="003A0DD4" w:rsidRPr="003A0DD4" w:rsidRDefault="003A0DD4" w:rsidP="003A0DD4">
      <w:pPr>
        <w:spacing w:line="360" w:lineRule="auto"/>
        <w:ind w:firstLineChars="0" w:firstLine="0"/>
        <w:jc w:val="center"/>
        <w:rPr>
          <w:rFonts w:cs="Times New Roman"/>
          <w:b/>
          <w:bCs/>
          <w:sz w:val="40"/>
          <w:szCs w:val="44"/>
        </w:rPr>
      </w:pPr>
      <w:r w:rsidRPr="003A0DD4">
        <w:rPr>
          <w:rFonts w:ascii="Calibri" w:hAnsi="宋体" w:cs="Times New Roman" w:hint="eastAsia"/>
          <w:b/>
          <w:sz w:val="32"/>
        </w:rPr>
        <w:lastRenderedPageBreak/>
        <w:t>中国工程建设标准化协会标准</w:t>
      </w:r>
    </w:p>
    <w:p w14:paraId="4C567F85" w14:textId="77777777" w:rsidR="003A0DD4" w:rsidRPr="003A0DD4" w:rsidRDefault="003A0DD4" w:rsidP="003A0DD4">
      <w:pPr>
        <w:spacing w:line="360" w:lineRule="auto"/>
        <w:ind w:firstLineChars="0" w:firstLine="0"/>
        <w:jc w:val="center"/>
        <w:rPr>
          <w:rFonts w:cs="Times New Roman"/>
          <w:b/>
          <w:bCs/>
          <w:sz w:val="40"/>
          <w:szCs w:val="44"/>
        </w:rPr>
      </w:pPr>
    </w:p>
    <w:p w14:paraId="2D66ECE1" w14:textId="77777777" w:rsidR="003A0DD4" w:rsidRPr="003A0DD4" w:rsidRDefault="003A0DD4" w:rsidP="003A0DD4">
      <w:pPr>
        <w:spacing w:line="360" w:lineRule="auto"/>
        <w:ind w:firstLineChars="0" w:firstLine="0"/>
        <w:jc w:val="center"/>
        <w:rPr>
          <w:rFonts w:cs="Times New Roman"/>
          <w:b/>
          <w:bCs/>
          <w:sz w:val="40"/>
          <w:szCs w:val="44"/>
        </w:rPr>
      </w:pPr>
    </w:p>
    <w:p w14:paraId="1EBA480C" w14:textId="131C8420" w:rsidR="003A0DD4" w:rsidRDefault="003A0DD4" w:rsidP="003A0DD4">
      <w:pPr>
        <w:spacing w:line="360" w:lineRule="auto"/>
        <w:ind w:firstLineChars="0" w:firstLine="0"/>
        <w:jc w:val="center"/>
        <w:rPr>
          <w:rFonts w:cs="Times New Roman"/>
          <w:b/>
          <w:bCs/>
          <w:sz w:val="48"/>
          <w:szCs w:val="48"/>
        </w:rPr>
      </w:pPr>
      <w:r w:rsidRPr="003A0DD4">
        <w:rPr>
          <w:rFonts w:cs="Times New Roman" w:hint="eastAsia"/>
          <w:b/>
          <w:bCs/>
          <w:sz w:val="48"/>
          <w:szCs w:val="48"/>
        </w:rPr>
        <w:t>超高性能混凝土轻钢龙骨复合外墙应用技术规程</w:t>
      </w:r>
    </w:p>
    <w:p w14:paraId="17003CE2" w14:textId="77777777" w:rsidR="003A0DD4" w:rsidRDefault="003A0DD4" w:rsidP="003A0DD4">
      <w:pPr>
        <w:spacing w:line="360" w:lineRule="auto"/>
        <w:ind w:firstLineChars="0" w:firstLine="0"/>
        <w:jc w:val="center"/>
        <w:rPr>
          <w:rFonts w:cs="Times New Roman"/>
          <w:b/>
          <w:bCs/>
          <w:sz w:val="48"/>
          <w:szCs w:val="48"/>
        </w:rPr>
      </w:pPr>
    </w:p>
    <w:p w14:paraId="0BFABDE4" w14:textId="53B7431B" w:rsidR="00641316" w:rsidRPr="00641316" w:rsidRDefault="00641316" w:rsidP="003A0DD4">
      <w:pPr>
        <w:spacing w:line="360" w:lineRule="auto"/>
        <w:ind w:firstLineChars="0" w:firstLine="0"/>
        <w:jc w:val="center"/>
        <w:rPr>
          <w:rFonts w:cs="Times New Roman"/>
          <w:b/>
          <w:bCs/>
          <w:sz w:val="32"/>
          <w:szCs w:val="32"/>
        </w:rPr>
      </w:pPr>
      <w:proofErr w:type="gramStart"/>
      <w:r w:rsidRPr="00641316">
        <w:rPr>
          <w:rFonts w:cs="Times New Roman"/>
          <w:b/>
          <w:bCs/>
          <w:sz w:val="32"/>
          <w:szCs w:val="32"/>
        </w:rPr>
        <w:t>CECS  ×</w:t>
      </w:r>
      <w:proofErr w:type="gramEnd"/>
      <w:r w:rsidRPr="00641316">
        <w:rPr>
          <w:rFonts w:cs="Times New Roman"/>
          <w:b/>
          <w:bCs/>
          <w:sz w:val="32"/>
          <w:szCs w:val="32"/>
        </w:rPr>
        <w:t>××××—20××</w:t>
      </w:r>
    </w:p>
    <w:p w14:paraId="165A8E19" w14:textId="77777777" w:rsidR="00641316" w:rsidRPr="003A0DD4" w:rsidRDefault="00641316" w:rsidP="003A0DD4">
      <w:pPr>
        <w:spacing w:line="360" w:lineRule="auto"/>
        <w:ind w:firstLineChars="0" w:firstLine="0"/>
        <w:jc w:val="center"/>
        <w:rPr>
          <w:rFonts w:cs="Times New Roman"/>
          <w:b/>
          <w:bCs/>
          <w:sz w:val="48"/>
          <w:szCs w:val="48"/>
        </w:rPr>
      </w:pPr>
    </w:p>
    <w:p w14:paraId="6B6ABBD7" w14:textId="45F590F4" w:rsidR="003A0DD4" w:rsidRPr="003A0DD4" w:rsidRDefault="003A0DD4" w:rsidP="003A0DD4">
      <w:pPr>
        <w:pStyle w:val="1"/>
        <w:numPr>
          <w:ilvl w:val="0"/>
          <w:numId w:val="0"/>
        </w:numPr>
        <w:rPr>
          <w:szCs w:val="30"/>
        </w:rPr>
      </w:pPr>
      <w:bookmarkStart w:id="348" w:name="_Toc148614840"/>
      <w:bookmarkStart w:id="349" w:name="_Toc159483424"/>
      <w:bookmarkStart w:id="350" w:name="_Toc159483736"/>
      <w:bookmarkStart w:id="351" w:name="_Toc192169934"/>
      <w:r w:rsidRPr="003A0DD4">
        <w:rPr>
          <w:rFonts w:hint="eastAsia"/>
        </w:rPr>
        <w:t>条文说明</w:t>
      </w:r>
      <w:bookmarkEnd w:id="348"/>
      <w:bookmarkEnd w:id="349"/>
      <w:bookmarkEnd w:id="350"/>
      <w:bookmarkEnd w:id="351"/>
      <w:r w:rsidR="008039D9">
        <w:fldChar w:fldCharType="begin"/>
      </w:r>
      <w:r w:rsidR="008039D9">
        <w:instrText xml:space="preserve"> </w:instrText>
      </w:r>
      <w:r w:rsidR="008039D9">
        <w:rPr>
          <w:rFonts w:hint="eastAsia"/>
        </w:rPr>
        <w:instrText>TC  "</w:instrText>
      </w:r>
      <w:bookmarkStart w:id="352" w:name="_Toc192169982"/>
      <w:r w:rsidR="008039D9">
        <w:rPr>
          <w:rFonts w:hint="eastAsia"/>
        </w:rPr>
        <w:instrText>Addition:  Explanation of provislons</w:instrText>
      </w:r>
      <w:bookmarkEnd w:id="352"/>
      <w:r w:rsidR="008039D9">
        <w:rPr>
          <w:rFonts w:hint="eastAsia"/>
        </w:rPr>
        <w:instrText>" \l 1</w:instrText>
      </w:r>
      <w:r w:rsidR="008039D9">
        <w:instrText xml:space="preserve"> </w:instrText>
      </w:r>
      <w:r w:rsidR="008039D9">
        <w:fldChar w:fldCharType="end"/>
      </w:r>
    </w:p>
    <w:p w14:paraId="78B50BE2" w14:textId="77777777" w:rsidR="003A0DD4" w:rsidRPr="003A0DD4" w:rsidRDefault="003A0DD4" w:rsidP="003A0DD4">
      <w:pPr>
        <w:spacing w:line="360" w:lineRule="auto"/>
        <w:ind w:firstLineChars="0" w:firstLine="0"/>
        <w:jc w:val="center"/>
        <w:rPr>
          <w:rFonts w:cs="Times New Roman"/>
          <w:sz w:val="30"/>
          <w:szCs w:val="30"/>
        </w:rPr>
      </w:pPr>
    </w:p>
    <w:p w14:paraId="5495C2C7" w14:textId="77777777" w:rsidR="003A0DD4" w:rsidRPr="003A0DD4" w:rsidRDefault="003A0DD4" w:rsidP="003A0DD4">
      <w:pPr>
        <w:spacing w:line="360" w:lineRule="auto"/>
        <w:ind w:firstLineChars="0" w:firstLine="0"/>
        <w:jc w:val="center"/>
        <w:rPr>
          <w:rFonts w:cs="Times New Roman"/>
          <w:sz w:val="30"/>
          <w:szCs w:val="30"/>
        </w:rPr>
      </w:pPr>
    </w:p>
    <w:p w14:paraId="105E38DE" w14:textId="77777777" w:rsidR="003A0DD4" w:rsidRPr="003A0DD4" w:rsidRDefault="003A0DD4" w:rsidP="003A0DD4">
      <w:pPr>
        <w:spacing w:line="360" w:lineRule="auto"/>
        <w:ind w:firstLineChars="0" w:firstLine="0"/>
        <w:jc w:val="center"/>
        <w:rPr>
          <w:rFonts w:cs="Times New Roman"/>
          <w:sz w:val="30"/>
          <w:szCs w:val="30"/>
        </w:rPr>
      </w:pPr>
    </w:p>
    <w:p w14:paraId="09B857B2" w14:textId="77777777" w:rsidR="003A0DD4" w:rsidRPr="003A0DD4" w:rsidRDefault="003A0DD4" w:rsidP="003A0DD4">
      <w:pPr>
        <w:spacing w:line="360" w:lineRule="auto"/>
        <w:ind w:firstLineChars="0" w:firstLine="0"/>
        <w:jc w:val="center"/>
        <w:rPr>
          <w:rFonts w:cs="Times New Roman"/>
          <w:sz w:val="30"/>
          <w:szCs w:val="30"/>
        </w:rPr>
      </w:pPr>
    </w:p>
    <w:p w14:paraId="0009003D" w14:textId="77777777" w:rsidR="003A0DD4" w:rsidRPr="003A0DD4" w:rsidRDefault="003A0DD4" w:rsidP="003A0DD4">
      <w:pPr>
        <w:spacing w:line="360" w:lineRule="auto"/>
        <w:ind w:firstLineChars="0" w:firstLine="0"/>
        <w:jc w:val="center"/>
        <w:rPr>
          <w:rFonts w:cs="Times New Roman"/>
          <w:sz w:val="30"/>
          <w:szCs w:val="30"/>
        </w:rPr>
      </w:pPr>
    </w:p>
    <w:p w14:paraId="745ADCF4" w14:textId="77777777" w:rsidR="003A0DD4" w:rsidRPr="003A0DD4" w:rsidRDefault="003A0DD4" w:rsidP="003A0DD4">
      <w:pPr>
        <w:spacing w:line="360" w:lineRule="auto"/>
        <w:ind w:firstLineChars="0" w:firstLine="0"/>
        <w:jc w:val="center"/>
        <w:rPr>
          <w:rFonts w:cs="Times New Roman"/>
          <w:sz w:val="30"/>
          <w:szCs w:val="30"/>
        </w:rPr>
      </w:pPr>
    </w:p>
    <w:p w14:paraId="5CDB70B4" w14:textId="77777777" w:rsidR="003A0DD4" w:rsidRPr="003A0DD4" w:rsidRDefault="003A0DD4" w:rsidP="003A0DD4">
      <w:pPr>
        <w:spacing w:line="360" w:lineRule="auto"/>
        <w:ind w:firstLineChars="0" w:firstLine="0"/>
        <w:jc w:val="center"/>
        <w:rPr>
          <w:rFonts w:cs="Times New Roman"/>
          <w:sz w:val="30"/>
          <w:szCs w:val="30"/>
        </w:rPr>
      </w:pPr>
    </w:p>
    <w:p w14:paraId="697F9ECD" w14:textId="77777777" w:rsidR="003A0DD4" w:rsidRPr="003A0DD4" w:rsidRDefault="003A0DD4" w:rsidP="003A0DD4">
      <w:pPr>
        <w:spacing w:line="360" w:lineRule="auto"/>
        <w:ind w:firstLineChars="0" w:firstLine="0"/>
        <w:jc w:val="center"/>
        <w:rPr>
          <w:rFonts w:cs="Times New Roman"/>
          <w:sz w:val="30"/>
          <w:szCs w:val="30"/>
        </w:rPr>
      </w:pPr>
    </w:p>
    <w:p w14:paraId="5FFC1083" w14:textId="77777777" w:rsidR="003A0DD4" w:rsidRPr="003A0DD4" w:rsidRDefault="003A0DD4" w:rsidP="003A0DD4">
      <w:pPr>
        <w:spacing w:line="360" w:lineRule="auto"/>
        <w:ind w:firstLineChars="0" w:firstLine="0"/>
        <w:jc w:val="center"/>
        <w:rPr>
          <w:rFonts w:cs="Times New Roman"/>
          <w:sz w:val="30"/>
          <w:szCs w:val="30"/>
        </w:rPr>
      </w:pPr>
    </w:p>
    <w:p w14:paraId="64125CF6" w14:textId="77777777" w:rsidR="003A0DD4" w:rsidRPr="003A0DD4" w:rsidRDefault="003A0DD4" w:rsidP="003A0DD4">
      <w:pPr>
        <w:spacing w:line="360" w:lineRule="auto"/>
        <w:ind w:firstLineChars="0" w:firstLine="0"/>
        <w:jc w:val="center"/>
        <w:rPr>
          <w:rFonts w:cs="Times New Roman"/>
          <w:sz w:val="30"/>
          <w:szCs w:val="30"/>
        </w:rPr>
      </w:pPr>
    </w:p>
    <w:p w14:paraId="2F852E5F" w14:textId="77777777" w:rsidR="003A0DD4" w:rsidRPr="003A0DD4" w:rsidRDefault="003A0DD4" w:rsidP="003A0DD4">
      <w:pPr>
        <w:spacing w:line="360" w:lineRule="auto"/>
        <w:ind w:firstLineChars="0" w:firstLine="0"/>
        <w:jc w:val="center"/>
        <w:rPr>
          <w:rFonts w:cs="Times New Roman"/>
          <w:b/>
          <w:bCs/>
          <w:sz w:val="40"/>
          <w:szCs w:val="44"/>
        </w:rPr>
      </w:pPr>
    </w:p>
    <w:p w14:paraId="2350C6A9" w14:textId="77777777" w:rsidR="003A0DD4" w:rsidRPr="003A0DD4" w:rsidRDefault="003A0DD4" w:rsidP="003A0DD4">
      <w:pPr>
        <w:widowControl/>
        <w:spacing w:line="240" w:lineRule="auto"/>
        <w:ind w:firstLineChars="0" w:firstLine="0"/>
        <w:jc w:val="center"/>
        <w:rPr>
          <w:rFonts w:ascii="黑体" w:eastAsia="黑体" w:hAnsi="黑体" w:cs="Times New Roman"/>
          <w:kern w:val="44"/>
          <w:szCs w:val="32"/>
        </w:rPr>
      </w:pPr>
    </w:p>
    <w:p w14:paraId="6CE1F432" w14:textId="77777777" w:rsidR="003A0DD4" w:rsidRPr="003A0DD4" w:rsidRDefault="003A0DD4" w:rsidP="003A0DD4">
      <w:pPr>
        <w:widowControl/>
        <w:spacing w:line="240" w:lineRule="auto"/>
        <w:ind w:firstLineChars="0" w:firstLine="0"/>
        <w:jc w:val="center"/>
        <w:rPr>
          <w:rFonts w:ascii="黑体" w:eastAsia="黑体" w:hAnsi="黑体" w:cs="Times New Roman"/>
          <w:kern w:val="44"/>
          <w:szCs w:val="32"/>
        </w:rPr>
      </w:pPr>
    </w:p>
    <w:p w14:paraId="0F80C117" w14:textId="77777777" w:rsidR="00F253E0" w:rsidRDefault="00F253E0">
      <w:pPr>
        <w:ind w:firstLine="480"/>
      </w:pPr>
    </w:p>
    <w:p w14:paraId="3421E815" w14:textId="77777777" w:rsidR="003A0DD4" w:rsidRDefault="003A0DD4" w:rsidP="003A0DD4">
      <w:pPr>
        <w:keepNext/>
        <w:keepLines/>
        <w:spacing w:before="340" w:after="330" w:line="578" w:lineRule="auto"/>
        <w:ind w:firstLine="883"/>
        <w:jc w:val="center"/>
        <w:outlineLvl w:val="0"/>
        <w:rPr>
          <w:rFonts w:cs="Times New Roman"/>
          <w:b/>
          <w:bCs/>
          <w:kern w:val="44"/>
          <w:sz w:val="44"/>
          <w:szCs w:val="44"/>
        </w:rPr>
        <w:sectPr w:rsidR="003A0DD4" w:rsidSect="003A0DD4">
          <w:pgSz w:w="11906" w:h="16838"/>
          <w:pgMar w:top="1440" w:right="1800" w:bottom="1440" w:left="1800" w:header="851" w:footer="992" w:gutter="0"/>
          <w:cols w:space="425"/>
          <w:titlePg/>
          <w:docGrid w:type="lines" w:linePitch="312"/>
        </w:sectPr>
      </w:pPr>
      <w:bookmarkStart w:id="353" w:name="_Toc192160577"/>
    </w:p>
    <w:p w14:paraId="50B6B40E" w14:textId="77777777" w:rsidR="003A0DD4" w:rsidRPr="008E1FE6" w:rsidRDefault="003A0DD4" w:rsidP="003A0DD4">
      <w:pPr>
        <w:keepNext/>
        <w:keepLines/>
        <w:spacing w:before="340" w:after="330" w:line="578" w:lineRule="auto"/>
        <w:ind w:firstLine="883"/>
        <w:jc w:val="center"/>
        <w:outlineLvl w:val="0"/>
        <w:rPr>
          <w:rFonts w:cs="Times New Roman"/>
          <w:b/>
          <w:bCs/>
          <w:kern w:val="44"/>
          <w:sz w:val="44"/>
          <w:szCs w:val="44"/>
        </w:rPr>
      </w:pPr>
      <w:r w:rsidRPr="008E1FE6">
        <w:rPr>
          <w:rFonts w:cs="Times New Roman" w:hint="eastAsia"/>
          <w:b/>
          <w:bCs/>
          <w:kern w:val="44"/>
          <w:sz w:val="44"/>
          <w:szCs w:val="44"/>
        </w:rPr>
        <w:lastRenderedPageBreak/>
        <w:t>制定说明</w:t>
      </w:r>
      <w:bookmarkEnd w:id="353"/>
    </w:p>
    <w:p w14:paraId="0C265FFF" w14:textId="77777777" w:rsidR="003A0DD4" w:rsidRPr="008E1FE6" w:rsidRDefault="003A0DD4" w:rsidP="003A0DD4">
      <w:pPr>
        <w:spacing w:line="360" w:lineRule="auto"/>
        <w:ind w:firstLine="480"/>
        <w:rPr>
          <w:rFonts w:cs="Times New Roman"/>
        </w:rPr>
      </w:pPr>
      <w:r w:rsidRPr="008E1FE6">
        <w:rPr>
          <w:rFonts w:cs="Times New Roman" w:hint="eastAsia"/>
        </w:rPr>
        <w:t>本规程制定过程中，编制组进行了深</w:t>
      </w:r>
      <w:r>
        <w:rPr>
          <w:rFonts w:cs="Times New Roman" w:hint="eastAsia"/>
        </w:rPr>
        <w:t>入</w:t>
      </w:r>
      <w:r w:rsidRPr="008E1FE6">
        <w:rPr>
          <w:rFonts w:cs="Times New Roman" w:hint="eastAsia"/>
        </w:rPr>
        <w:t>的调查研究，总结了我国</w:t>
      </w:r>
      <w:r w:rsidRPr="001739CC">
        <w:rPr>
          <w:rFonts w:cs="Times New Roman" w:hint="eastAsia"/>
        </w:rPr>
        <w:t>超高性能混凝土轻钢龙骨复合外墙</w:t>
      </w:r>
      <w:r w:rsidRPr="008E1FE6">
        <w:rPr>
          <w:rFonts w:cs="Times New Roman" w:hint="eastAsia"/>
        </w:rPr>
        <w:t>在建筑工程中应用的实践经验，同时参考了国</w:t>
      </w:r>
      <w:r>
        <w:rPr>
          <w:rFonts w:cs="Times New Roman" w:hint="eastAsia"/>
        </w:rPr>
        <w:t>内</w:t>
      </w:r>
      <w:r w:rsidRPr="008E1FE6">
        <w:rPr>
          <w:rFonts w:cs="Times New Roman" w:hint="eastAsia"/>
        </w:rPr>
        <w:t>外先进技术法规、技术标准。</w:t>
      </w:r>
    </w:p>
    <w:p w14:paraId="373D641F" w14:textId="77777777" w:rsidR="003A0DD4" w:rsidRPr="008E1FE6" w:rsidRDefault="003A0DD4" w:rsidP="003A0DD4">
      <w:pPr>
        <w:spacing w:line="360" w:lineRule="auto"/>
        <w:ind w:firstLine="480"/>
        <w:rPr>
          <w:rFonts w:cs="Times New Roman"/>
        </w:rPr>
      </w:pPr>
      <w:r w:rsidRPr="001739CC">
        <w:rPr>
          <w:rFonts w:cs="Times New Roman" w:hint="eastAsia"/>
        </w:rPr>
        <w:t>超高性能混凝土轻钢龙骨复合外墙</w:t>
      </w:r>
      <w:r w:rsidRPr="008E1FE6">
        <w:rPr>
          <w:rFonts w:cs="Times New Roman" w:hint="eastAsia"/>
        </w:rPr>
        <w:t>是框架结构体系重要的围护结构形式，是装配式建筑的重要组成部分，工程应用较为广泛。本规程系统规定了</w:t>
      </w:r>
      <w:r w:rsidRPr="001739CC">
        <w:rPr>
          <w:rFonts w:cs="Times New Roman" w:hint="eastAsia"/>
        </w:rPr>
        <w:t>超高性能混凝土轻钢龙骨复合外墙</w:t>
      </w:r>
      <w:r w:rsidRPr="008E1FE6">
        <w:rPr>
          <w:rFonts w:cs="Times New Roman" w:hint="eastAsia"/>
        </w:rPr>
        <w:t>的材料性能，给出了墙板应用的</w:t>
      </w:r>
      <w:r>
        <w:rPr>
          <w:rFonts w:cs="Times New Roman" w:hint="eastAsia"/>
        </w:rPr>
        <w:t>材料、</w:t>
      </w:r>
      <w:r w:rsidRPr="008E1FE6">
        <w:rPr>
          <w:rFonts w:cs="Times New Roman" w:hint="eastAsia"/>
        </w:rPr>
        <w:t>建筑设计、结构设计、</w:t>
      </w:r>
      <w:r>
        <w:rPr>
          <w:rFonts w:cs="Times New Roman" w:hint="eastAsia"/>
        </w:rPr>
        <w:t>制作、</w:t>
      </w:r>
      <w:r w:rsidRPr="008E1FE6">
        <w:rPr>
          <w:rFonts w:cs="Times New Roman" w:hint="eastAsia"/>
        </w:rPr>
        <w:t>施工与验收等条文，对于</w:t>
      </w:r>
      <w:r w:rsidRPr="001739CC">
        <w:rPr>
          <w:rFonts w:cs="Times New Roman" w:hint="eastAsia"/>
        </w:rPr>
        <w:t>超高性能混凝土轻钢龙骨复合外墙</w:t>
      </w:r>
      <w:r w:rsidRPr="008E1FE6">
        <w:rPr>
          <w:rFonts w:cs="Times New Roman" w:hint="eastAsia"/>
        </w:rPr>
        <w:t>在实际工程中应用具有积极的意义。</w:t>
      </w:r>
    </w:p>
    <w:p w14:paraId="325B0F4A" w14:textId="5ACD0503" w:rsidR="003A0DD4" w:rsidRDefault="003A0DD4" w:rsidP="003A0DD4">
      <w:pPr>
        <w:spacing w:line="360" w:lineRule="auto"/>
        <w:ind w:firstLine="480"/>
        <w:rPr>
          <w:rFonts w:cs="Times New Roman"/>
          <w:kern w:val="0"/>
          <w:sz w:val="20"/>
          <w:szCs w:val="20"/>
        </w:rPr>
      </w:pPr>
      <w:r w:rsidRPr="008E1FE6">
        <w:rPr>
          <w:rFonts w:cs="Times New Roman" w:hint="eastAsia"/>
        </w:rPr>
        <w:t>为便于广大技术和管理人员在使用本规程时能正确理解和执行条款规定，《</w:t>
      </w:r>
      <w:r w:rsidRPr="001739CC">
        <w:rPr>
          <w:rFonts w:cs="Times New Roman" w:hint="eastAsia"/>
        </w:rPr>
        <w:t>超高性能混凝土轻钢龙骨复合外墙</w:t>
      </w:r>
      <w:r w:rsidRPr="008E1FE6">
        <w:rPr>
          <w:rFonts w:cs="Times New Roman" w:hint="eastAsia"/>
        </w:rPr>
        <w:t>应用技术规程》编制组按章、节、条顺序编制了本规程的条文说明，对条款规定的目的、依据以及执行中需注意的有关事项进行了说明。本条文说明不具备与标准正文及附录同等的法律效力，仅供使用者作为理解和把握标准规定的参考。</w:t>
      </w:r>
    </w:p>
    <w:sectPr w:rsidR="003A0DD4">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16043" w14:textId="77777777" w:rsidR="00563B45" w:rsidRDefault="00563B45">
      <w:pPr>
        <w:spacing w:line="240" w:lineRule="auto"/>
        <w:ind w:firstLine="480"/>
      </w:pPr>
      <w:r>
        <w:separator/>
      </w:r>
    </w:p>
  </w:endnote>
  <w:endnote w:type="continuationSeparator" w:id="0">
    <w:p w14:paraId="054D1602" w14:textId="77777777" w:rsidR="00563B45" w:rsidRDefault="00563B4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9CE6" w14:textId="77777777" w:rsidR="000F0C0D" w:rsidRDefault="000F0C0D">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A74E" w14:textId="32C974DB" w:rsidR="00607B1F" w:rsidRDefault="00607B1F">
    <w:pPr>
      <w:pStyle w:val="a3"/>
      <w:ind w:firstLine="360"/>
      <w:jc w:val="center"/>
    </w:pPr>
  </w:p>
  <w:p w14:paraId="157C29FC" w14:textId="77777777" w:rsidR="000F0C0D" w:rsidRDefault="000F0C0D">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46F60" w14:textId="45C12EF6" w:rsidR="005D6147" w:rsidRDefault="005D6147">
    <w:pPr>
      <w:pStyle w:val="a3"/>
      <w:ind w:left="480" w:firstLine="360"/>
      <w:jc w:val="center"/>
    </w:pPr>
  </w:p>
  <w:p w14:paraId="1E688CCA" w14:textId="77777777" w:rsidR="000F0C0D" w:rsidRDefault="000F0C0D" w:rsidP="005D6147">
    <w:pPr>
      <w:pStyle w:val="a3"/>
      <w:ind w:firstLineChars="11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7110"/>
      <w:docPartObj>
        <w:docPartGallery w:val="Page Numbers (Bottom of Page)"/>
        <w:docPartUnique/>
      </w:docPartObj>
    </w:sdtPr>
    <w:sdtContent>
      <w:p w14:paraId="680A5232" w14:textId="77777777" w:rsidR="00607B1F" w:rsidRDefault="00607B1F">
        <w:pPr>
          <w:pStyle w:val="a3"/>
          <w:ind w:firstLine="360"/>
          <w:jc w:val="center"/>
        </w:pPr>
        <w:r>
          <w:fldChar w:fldCharType="begin"/>
        </w:r>
        <w:r>
          <w:instrText>PAGE   \* MERGEFORMAT</w:instrText>
        </w:r>
        <w:r>
          <w:fldChar w:fldCharType="separate"/>
        </w:r>
        <w:r>
          <w:rPr>
            <w:lang w:val="zh-CN"/>
          </w:rPr>
          <w:t>2</w:t>
        </w:r>
        <w:r>
          <w:fldChar w:fldCharType="end"/>
        </w:r>
      </w:p>
    </w:sdtContent>
  </w:sdt>
  <w:p w14:paraId="6F002E83" w14:textId="77777777" w:rsidR="00607B1F" w:rsidRDefault="00607B1F">
    <w:pPr>
      <w:pStyle w:val="a3"/>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798398"/>
      <w:docPartObj>
        <w:docPartGallery w:val="Page Numbers (Bottom of Page)"/>
        <w:docPartUnique/>
      </w:docPartObj>
    </w:sdtPr>
    <w:sdtContent>
      <w:p w14:paraId="77B3BAAD" w14:textId="77777777" w:rsidR="00385842" w:rsidRDefault="00385842">
        <w:pPr>
          <w:pStyle w:val="a3"/>
          <w:ind w:firstLine="360"/>
          <w:jc w:val="center"/>
        </w:pPr>
        <w:r>
          <w:fldChar w:fldCharType="begin"/>
        </w:r>
        <w:r>
          <w:instrText>PAGE   \* MERGEFORMAT</w:instrText>
        </w:r>
        <w:r>
          <w:fldChar w:fldCharType="separate"/>
        </w:r>
        <w:r>
          <w:rPr>
            <w:lang w:val="zh-CN"/>
          </w:rPr>
          <w:t>2</w:t>
        </w:r>
        <w:r>
          <w:fldChar w:fldCharType="end"/>
        </w:r>
      </w:p>
    </w:sdtContent>
  </w:sdt>
  <w:p w14:paraId="450D7F0D" w14:textId="77777777" w:rsidR="00385842" w:rsidRDefault="00385842">
    <w:pPr>
      <w:pStyle w:val="a3"/>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463173"/>
      <w:docPartObj>
        <w:docPartGallery w:val="Page Numbers (Bottom of Page)"/>
        <w:docPartUnique/>
      </w:docPartObj>
    </w:sdtPr>
    <w:sdtContent>
      <w:p w14:paraId="42EB7090" w14:textId="77777777" w:rsidR="005D6147" w:rsidRDefault="005D6147">
        <w:pPr>
          <w:pStyle w:val="a3"/>
          <w:ind w:left="480" w:firstLine="360"/>
          <w:jc w:val="center"/>
        </w:pPr>
        <w:r>
          <w:fldChar w:fldCharType="begin"/>
        </w:r>
        <w:r>
          <w:instrText>PAGE   \* MERGEFORMAT</w:instrText>
        </w:r>
        <w:r>
          <w:fldChar w:fldCharType="separate"/>
        </w:r>
        <w:r>
          <w:rPr>
            <w:lang w:val="zh-CN"/>
          </w:rPr>
          <w:t>2</w:t>
        </w:r>
        <w:r>
          <w:fldChar w:fldCharType="end"/>
        </w:r>
      </w:p>
    </w:sdtContent>
  </w:sdt>
  <w:p w14:paraId="5D4A0B6B" w14:textId="77777777" w:rsidR="005D6147" w:rsidRDefault="005D6147">
    <w:pPr>
      <w:pStyle w:val="a3"/>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3254070"/>
      <w:docPartObj>
        <w:docPartGallery w:val="Page Numbers (Bottom of Page)"/>
        <w:docPartUnique/>
      </w:docPartObj>
    </w:sdtPr>
    <w:sdtContent>
      <w:p w14:paraId="00C7D202" w14:textId="77777777" w:rsidR="00EA52BB" w:rsidRDefault="00EA52BB">
        <w:pPr>
          <w:pStyle w:val="a3"/>
          <w:ind w:left="480" w:firstLine="360"/>
          <w:jc w:val="center"/>
        </w:pPr>
        <w:r>
          <w:fldChar w:fldCharType="begin"/>
        </w:r>
        <w:r>
          <w:instrText>PAGE   \* MERGEFORMAT</w:instrText>
        </w:r>
        <w:r>
          <w:fldChar w:fldCharType="separate"/>
        </w:r>
        <w:r>
          <w:rPr>
            <w:lang w:val="zh-CN"/>
          </w:rPr>
          <w:t>2</w:t>
        </w:r>
        <w:r>
          <w:fldChar w:fldCharType="end"/>
        </w:r>
      </w:p>
    </w:sdtContent>
  </w:sdt>
  <w:p w14:paraId="0CD04A48" w14:textId="77777777" w:rsidR="00EA52BB" w:rsidRDefault="00EA52BB">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5DD41" w14:textId="77777777" w:rsidR="00563B45" w:rsidRDefault="00563B45">
      <w:pPr>
        <w:ind w:firstLine="480"/>
      </w:pPr>
      <w:r>
        <w:separator/>
      </w:r>
    </w:p>
  </w:footnote>
  <w:footnote w:type="continuationSeparator" w:id="0">
    <w:p w14:paraId="4772A06F" w14:textId="77777777" w:rsidR="00563B45" w:rsidRDefault="00563B45">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C01E" w14:textId="77777777" w:rsidR="000F0C0D" w:rsidRDefault="000F0C0D">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3EF03" w14:textId="52265A71" w:rsidR="000F0C0D" w:rsidRDefault="00000000" w:rsidP="00F83B9C">
    <w:pPr>
      <w:ind w:firstLineChars="84"/>
      <w:jc w:val="left"/>
      <w:rPr>
        <w:rFonts w:cs="Times New Roman"/>
        <w:szCs w:val="21"/>
      </w:rPr>
    </w:pPr>
    <w:proofErr w:type="gramStart"/>
    <w:r>
      <w:rPr>
        <w:rFonts w:cs="Times New Roman"/>
        <w:spacing w:val="-1"/>
        <w:szCs w:val="21"/>
      </w:rPr>
      <w:t>CECS</w:t>
    </w:r>
    <w:r>
      <w:rPr>
        <w:rFonts w:cs="Times New Roman"/>
        <w:szCs w:val="21"/>
      </w:rPr>
      <w:t xml:space="preserve">  ×</w:t>
    </w:r>
    <w:proofErr w:type="gramEnd"/>
    <w:r>
      <w:rPr>
        <w:rFonts w:cs="Times New Roman"/>
        <w:szCs w:val="21"/>
      </w:rPr>
      <w:t>××××—20××</w:t>
    </w:r>
  </w:p>
  <w:p w14:paraId="64451D14" w14:textId="77777777" w:rsidR="000F0C0D" w:rsidRDefault="000F0C0D">
    <w:pPr>
      <w:pStyle w:val="a5"/>
      <w:ind w:firstLineChars="0" w:firstLine="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6009F" w14:textId="77777777" w:rsidR="000F0C0D" w:rsidRDefault="000F0C0D">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A4763"/>
    <w:multiLevelType w:val="multilevel"/>
    <w:tmpl w:val="E4C28A96"/>
    <w:lvl w:ilvl="0">
      <w:start w:val="1"/>
      <w:numFmt w:val="decimal"/>
      <w:pStyle w:val="1"/>
      <w:suff w:val="space"/>
      <w:lvlText w:val="%1"/>
      <w:lvlJc w:val="left"/>
      <w:pPr>
        <w:ind w:left="0" w:firstLine="0"/>
      </w:pPr>
      <w:rPr>
        <w:rFonts w:hint="eastAsia"/>
      </w:rPr>
    </w:lvl>
    <w:lvl w:ilvl="1">
      <w:start w:val="1"/>
      <w:numFmt w:val="decimal"/>
      <w:pStyle w:val="2"/>
      <w:lvlText w:val="%1.%2"/>
      <w:lvlJc w:val="left"/>
      <w:pPr>
        <w:ind w:left="0" w:firstLine="0"/>
      </w:pPr>
      <w:rPr>
        <w:rFonts w:hint="eastAsia"/>
      </w:rPr>
    </w:lvl>
    <w:lvl w:ilvl="2">
      <w:start w:val="1"/>
      <w:numFmt w:val="decimal"/>
      <w:pStyle w:val="3"/>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583646EB"/>
    <w:multiLevelType w:val="hybridMultilevel"/>
    <w:tmpl w:val="061CC766"/>
    <w:lvl w:ilvl="0" w:tplc="D1566716">
      <w:start w:val="1"/>
      <w:numFmt w:val="decimal"/>
      <w:suff w:val="space"/>
      <w:lvlText w:val="%1"/>
      <w:lvlJc w:val="center"/>
      <w:pPr>
        <w:ind w:left="920" w:hanging="440"/>
      </w:pPr>
      <w:rPr>
        <w:rFonts w:hint="eastAsia"/>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184564177">
    <w:abstractNumId w:val="0"/>
  </w:num>
  <w:num w:numId="2" w16cid:durableId="3086805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250914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24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RkNTI1ODA0ZDlkMzUyNTkzODQ0MzYxMmYzMTc1YjYifQ=="/>
  </w:docVars>
  <w:rsids>
    <w:rsidRoot w:val="001C7A7D"/>
    <w:rsid w:val="00000970"/>
    <w:rsid w:val="000015C8"/>
    <w:rsid w:val="00002D7B"/>
    <w:rsid w:val="00003C29"/>
    <w:rsid w:val="00004154"/>
    <w:rsid w:val="0000435E"/>
    <w:rsid w:val="00006A4B"/>
    <w:rsid w:val="000073B2"/>
    <w:rsid w:val="00007B18"/>
    <w:rsid w:val="00011731"/>
    <w:rsid w:val="000130D3"/>
    <w:rsid w:val="000156FE"/>
    <w:rsid w:val="000162E7"/>
    <w:rsid w:val="0001666A"/>
    <w:rsid w:val="00016FD1"/>
    <w:rsid w:val="0002059B"/>
    <w:rsid w:val="00023176"/>
    <w:rsid w:val="000237CE"/>
    <w:rsid w:val="00023B4D"/>
    <w:rsid w:val="00023C15"/>
    <w:rsid w:val="00023D43"/>
    <w:rsid w:val="0002477B"/>
    <w:rsid w:val="000251E9"/>
    <w:rsid w:val="00025213"/>
    <w:rsid w:val="00026F9C"/>
    <w:rsid w:val="0003175A"/>
    <w:rsid w:val="00032437"/>
    <w:rsid w:val="0003451A"/>
    <w:rsid w:val="00034C78"/>
    <w:rsid w:val="00034E28"/>
    <w:rsid w:val="000370B5"/>
    <w:rsid w:val="00041CF1"/>
    <w:rsid w:val="00041F63"/>
    <w:rsid w:val="00045957"/>
    <w:rsid w:val="000459C7"/>
    <w:rsid w:val="000501F1"/>
    <w:rsid w:val="00052C45"/>
    <w:rsid w:val="000578F2"/>
    <w:rsid w:val="00057D3C"/>
    <w:rsid w:val="00057E74"/>
    <w:rsid w:val="000608C9"/>
    <w:rsid w:val="00062224"/>
    <w:rsid w:val="00062740"/>
    <w:rsid w:val="00062C71"/>
    <w:rsid w:val="000706A7"/>
    <w:rsid w:val="00071E0D"/>
    <w:rsid w:val="00072019"/>
    <w:rsid w:val="00072125"/>
    <w:rsid w:val="000730DA"/>
    <w:rsid w:val="000734CC"/>
    <w:rsid w:val="00073740"/>
    <w:rsid w:val="0007567B"/>
    <w:rsid w:val="000769ED"/>
    <w:rsid w:val="00077908"/>
    <w:rsid w:val="000826E5"/>
    <w:rsid w:val="0008282A"/>
    <w:rsid w:val="00082F21"/>
    <w:rsid w:val="000849B8"/>
    <w:rsid w:val="00085316"/>
    <w:rsid w:val="00087B54"/>
    <w:rsid w:val="000921D9"/>
    <w:rsid w:val="00093A74"/>
    <w:rsid w:val="00094563"/>
    <w:rsid w:val="00094C39"/>
    <w:rsid w:val="00095AFA"/>
    <w:rsid w:val="000962CB"/>
    <w:rsid w:val="00096DD5"/>
    <w:rsid w:val="00097323"/>
    <w:rsid w:val="0009779B"/>
    <w:rsid w:val="000979E9"/>
    <w:rsid w:val="000A0289"/>
    <w:rsid w:val="000A266F"/>
    <w:rsid w:val="000A2A29"/>
    <w:rsid w:val="000A336A"/>
    <w:rsid w:val="000A37F3"/>
    <w:rsid w:val="000A4246"/>
    <w:rsid w:val="000A5BA3"/>
    <w:rsid w:val="000A5C3E"/>
    <w:rsid w:val="000A6174"/>
    <w:rsid w:val="000A6D8F"/>
    <w:rsid w:val="000A7631"/>
    <w:rsid w:val="000A7BAE"/>
    <w:rsid w:val="000B0542"/>
    <w:rsid w:val="000B4A54"/>
    <w:rsid w:val="000B66C7"/>
    <w:rsid w:val="000B6FCD"/>
    <w:rsid w:val="000B7819"/>
    <w:rsid w:val="000C0AAE"/>
    <w:rsid w:val="000C1D86"/>
    <w:rsid w:val="000C2F37"/>
    <w:rsid w:val="000C4FEF"/>
    <w:rsid w:val="000C56D5"/>
    <w:rsid w:val="000C58AD"/>
    <w:rsid w:val="000C63DA"/>
    <w:rsid w:val="000C6753"/>
    <w:rsid w:val="000C76BE"/>
    <w:rsid w:val="000C79D0"/>
    <w:rsid w:val="000D0CE2"/>
    <w:rsid w:val="000D1B6B"/>
    <w:rsid w:val="000D29BD"/>
    <w:rsid w:val="000D3370"/>
    <w:rsid w:val="000D6A1F"/>
    <w:rsid w:val="000D6B07"/>
    <w:rsid w:val="000E063A"/>
    <w:rsid w:val="000E0AA2"/>
    <w:rsid w:val="000E2C37"/>
    <w:rsid w:val="000E3F94"/>
    <w:rsid w:val="000E42BB"/>
    <w:rsid w:val="000E49C6"/>
    <w:rsid w:val="000E54F6"/>
    <w:rsid w:val="000F06AB"/>
    <w:rsid w:val="000F0C0D"/>
    <w:rsid w:val="000F102B"/>
    <w:rsid w:val="000F4E50"/>
    <w:rsid w:val="000F5AC2"/>
    <w:rsid w:val="000F6F4C"/>
    <w:rsid w:val="000F7B71"/>
    <w:rsid w:val="001008FD"/>
    <w:rsid w:val="00101DA3"/>
    <w:rsid w:val="0010220E"/>
    <w:rsid w:val="00104298"/>
    <w:rsid w:val="0010517B"/>
    <w:rsid w:val="001052E3"/>
    <w:rsid w:val="00105B90"/>
    <w:rsid w:val="00110AA3"/>
    <w:rsid w:val="00111C14"/>
    <w:rsid w:val="00112202"/>
    <w:rsid w:val="00112243"/>
    <w:rsid w:val="00112659"/>
    <w:rsid w:val="00112AA5"/>
    <w:rsid w:val="00114724"/>
    <w:rsid w:val="00114C23"/>
    <w:rsid w:val="00120591"/>
    <w:rsid w:val="001244A1"/>
    <w:rsid w:val="001257DA"/>
    <w:rsid w:val="001272C1"/>
    <w:rsid w:val="00131752"/>
    <w:rsid w:val="00134421"/>
    <w:rsid w:val="00137CD4"/>
    <w:rsid w:val="00140383"/>
    <w:rsid w:val="001438F6"/>
    <w:rsid w:val="00143D69"/>
    <w:rsid w:val="00143F97"/>
    <w:rsid w:val="001448B1"/>
    <w:rsid w:val="00144D20"/>
    <w:rsid w:val="00145046"/>
    <w:rsid w:val="00145AE9"/>
    <w:rsid w:val="00145D48"/>
    <w:rsid w:val="00146391"/>
    <w:rsid w:val="00146C42"/>
    <w:rsid w:val="00150006"/>
    <w:rsid w:val="00151412"/>
    <w:rsid w:val="001527DC"/>
    <w:rsid w:val="001537AC"/>
    <w:rsid w:val="001543EB"/>
    <w:rsid w:val="0015472B"/>
    <w:rsid w:val="0015552F"/>
    <w:rsid w:val="00157349"/>
    <w:rsid w:val="00157F3F"/>
    <w:rsid w:val="001605FC"/>
    <w:rsid w:val="00163DB4"/>
    <w:rsid w:val="0016431D"/>
    <w:rsid w:val="00165B4A"/>
    <w:rsid w:val="001708B4"/>
    <w:rsid w:val="00171899"/>
    <w:rsid w:val="00171BAF"/>
    <w:rsid w:val="001723BF"/>
    <w:rsid w:val="00173717"/>
    <w:rsid w:val="001739CC"/>
    <w:rsid w:val="00174104"/>
    <w:rsid w:val="001741E8"/>
    <w:rsid w:val="00176C92"/>
    <w:rsid w:val="00176E84"/>
    <w:rsid w:val="00177337"/>
    <w:rsid w:val="00177AB4"/>
    <w:rsid w:val="00180272"/>
    <w:rsid w:val="001803EE"/>
    <w:rsid w:val="0018121A"/>
    <w:rsid w:val="00181A39"/>
    <w:rsid w:val="001823B7"/>
    <w:rsid w:val="00183857"/>
    <w:rsid w:val="00183D2B"/>
    <w:rsid w:val="00183D9E"/>
    <w:rsid w:val="00191213"/>
    <w:rsid w:val="0019234E"/>
    <w:rsid w:val="00193267"/>
    <w:rsid w:val="00194BF4"/>
    <w:rsid w:val="00194EA9"/>
    <w:rsid w:val="00195C23"/>
    <w:rsid w:val="00196076"/>
    <w:rsid w:val="001A066E"/>
    <w:rsid w:val="001A2367"/>
    <w:rsid w:val="001A55FC"/>
    <w:rsid w:val="001A5F97"/>
    <w:rsid w:val="001A73F8"/>
    <w:rsid w:val="001A7513"/>
    <w:rsid w:val="001B044A"/>
    <w:rsid w:val="001B0BD1"/>
    <w:rsid w:val="001B0C51"/>
    <w:rsid w:val="001B2228"/>
    <w:rsid w:val="001B2FA4"/>
    <w:rsid w:val="001B3821"/>
    <w:rsid w:val="001B3B04"/>
    <w:rsid w:val="001B696B"/>
    <w:rsid w:val="001B6A53"/>
    <w:rsid w:val="001B6CCF"/>
    <w:rsid w:val="001B6DBB"/>
    <w:rsid w:val="001B7371"/>
    <w:rsid w:val="001C0A96"/>
    <w:rsid w:val="001C4C60"/>
    <w:rsid w:val="001C5EF3"/>
    <w:rsid w:val="001C6B12"/>
    <w:rsid w:val="001C793B"/>
    <w:rsid w:val="001C7A7D"/>
    <w:rsid w:val="001D2C6F"/>
    <w:rsid w:val="001D4F21"/>
    <w:rsid w:val="001D50D2"/>
    <w:rsid w:val="001D56D6"/>
    <w:rsid w:val="001D6891"/>
    <w:rsid w:val="001E0234"/>
    <w:rsid w:val="001E0B41"/>
    <w:rsid w:val="001E0E95"/>
    <w:rsid w:val="001E139D"/>
    <w:rsid w:val="001E316C"/>
    <w:rsid w:val="001E5489"/>
    <w:rsid w:val="001E5C1E"/>
    <w:rsid w:val="001E6D4B"/>
    <w:rsid w:val="001E7D48"/>
    <w:rsid w:val="001F060A"/>
    <w:rsid w:val="001F191E"/>
    <w:rsid w:val="001F1A94"/>
    <w:rsid w:val="001F1D05"/>
    <w:rsid w:val="001F26FF"/>
    <w:rsid w:val="001F3ECD"/>
    <w:rsid w:val="001F5AA5"/>
    <w:rsid w:val="001F6878"/>
    <w:rsid w:val="00201833"/>
    <w:rsid w:val="00202454"/>
    <w:rsid w:val="00202A74"/>
    <w:rsid w:val="00203327"/>
    <w:rsid w:val="00203F5D"/>
    <w:rsid w:val="00205C71"/>
    <w:rsid w:val="00205D91"/>
    <w:rsid w:val="00206452"/>
    <w:rsid w:val="00206A71"/>
    <w:rsid w:val="00211654"/>
    <w:rsid w:val="00212ED5"/>
    <w:rsid w:val="00214DCF"/>
    <w:rsid w:val="0021673F"/>
    <w:rsid w:val="002208E2"/>
    <w:rsid w:val="0022199F"/>
    <w:rsid w:val="0022593F"/>
    <w:rsid w:val="0023230C"/>
    <w:rsid w:val="00232D1D"/>
    <w:rsid w:val="00233479"/>
    <w:rsid w:val="00234CB6"/>
    <w:rsid w:val="00234F2F"/>
    <w:rsid w:val="0023691F"/>
    <w:rsid w:val="00236F82"/>
    <w:rsid w:val="00237428"/>
    <w:rsid w:val="002417A2"/>
    <w:rsid w:val="00242C7B"/>
    <w:rsid w:val="00243304"/>
    <w:rsid w:val="0024331A"/>
    <w:rsid w:val="00245184"/>
    <w:rsid w:val="002475E4"/>
    <w:rsid w:val="00247CDD"/>
    <w:rsid w:val="002512B0"/>
    <w:rsid w:val="00251316"/>
    <w:rsid w:val="00252A28"/>
    <w:rsid w:val="002561ED"/>
    <w:rsid w:val="00260314"/>
    <w:rsid w:val="002621D1"/>
    <w:rsid w:val="00264E21"/>
    <w:rsid w:val="00266151"/>
    <w:rsid w:val="0027323F"/>
    <w:rsid w:val="0027374F"/>
    <w:rsid w:val="0027390F"/>
    <w:rsid w:val="00274561"/>
    <w:rsid w:val="0027591B"/>
    <w:rsid w:val="00281331"/>
    <w:rsid w:val="002817D3"/>
    <w:rsid w:val="00281FDD"/>
    <w:rsid w:val="0028408D"/>
    <w:rsid w:val="00284C01"/>
    <w:rsid w:val="002853F8"/>
    <w:rsid w:val="002869AC"/>
    <w:rsid w:val="0028755D"/>
    <w:rsid w:val="0029042C"/>
    <w:rsid w:val="002914B7"/>
    <w:rsid w:val="002914FC"/>
    <w:rsid w:val="002915F7"/>
    <w:rsid w:val="00292A2C"/>
    <w:rsid w:val="0029517E"/>
    <w:rsid w:val="0029656C"/>
    <w:rsid w:val="00297C45"/>
    <w:rsid w:val="002A01D5"/>
    <w:rsid w:val="002A1E1C"/>
    <w:rsid w:val="002A4850"/>
    <w:rsid w:val="002A54D8"/>
    <w:rsid w:val="002A61F2"/>
    <w:rsid w:val="002A66FC"/>
    <w:rsid w:val="002A6A57"/>
    <w:rsid w:val="002A713E"/>
    <w:rsid w:val="002B02CD"/>
    <w:rsid w:val="002B04CB"/>
    <w:rsid w:val="002B2419"/>
    <w:rsid w:val="002B4577"/>
    <w:rsid w:val="002B7257"/>
    <w:rsid w:val="002B7467"/>
    <w:rsid w:val="002B7C4D"/>
    <w:rsid w:val="002C0690"/>
    <w:rsid w:val="002C2EDA"/>
    <w:rsid w:val="002C2F15"/>
    <w:rsid w:val="002C31DD"/>
    <w:rsid w:val="002C3FBA"/>
    <w:rsid w:val="002C45AE"/>
    <w:rsid w:val="002C54B8"/>
    <w:rsid w:val="002C5F0F"/>
    <w:rsid w:val="002C67EE"/>
    <w:rsid w:val="002D18DB"/>
    <w:rsid w:val="002D31CE"/>
    <w:rsid w:val="002D3378"/>
    <w:rsid w:val="002D5A86"/>
    <w:rsid w:val="002D66BA"/>
    <w:rsid w:val="002D6F46"/>
    <w:rsid w:val="002D7429"/>
    <w:rsid w:val="002D793F"/>
    <w:rsid w:val="002D79CA"/>
    <w:rsid w:val="002D7C2D"/>
    <w:rsid w:val="002E1431"/>
    <w:rsid w:val="002E1CF2"/>
    <w:rsid w:val="002E4CD0"/>
    <w:rsid w:val="002E5E60"/>
    <w:rsid w:val="002E726E"/>
    <w:rsid w:val="002E73F9"/>
    <w:rsid w:val="002F2AEF"/>
    <w:rsid w:val="002F5428"/>
    <w:rsid w:val="002F5B53"/>
    <w:rsid w:val="0030015F"/>
    <w:rsid w:val="003006D1"/>
    <w:rsid w:val="0030210C"/>
    <w:rsid w:val="0030312A"/>
    <w:rsid w:val="00303503"/>
    <w:rsid w:val="003056F7"/>
    <w:rsid w:val="00306F3C"/>
    <w:rsid w:val="00306F5D"/>
    <w:rsid w:val="00312145"/>
    <w:rsid w:val="003125A5"/>
    <w:rsid w:val="00314B41"/>
    <w:rsid w:val="003156B8"/>
    <w:rsid w:val="00315AE0"/>
    <w:rsid w:val="0031632A"/>
    <w:rsid w:val="00321BA8"/>
    <w:rsid w:val="00322AE9"/>
    <w:rsid w:val="003233D9"/>
    <w:rsid w:val="0032510B"/>
    <w:rsid w:val="00326C97"/>
    <w:rsid w:val="00326EAE"/>
    <w:rsid w:val="0032732E"/>
    <w:rsid w:val="00330BC7"/>
    <w:rsid w:val="0033152A"/>
    <w:rsid w:val="0033286E"/>
    <w:rsid w:val="00332B89"/>
    <w:rsid w:val="003341C7"/>
    <w:rsid w:val="00334FA1"/>
    <w:rsid w:val="003359F2"/>
    <w:rsid w:val="003369E9"/>
    <w:rsid w:val="00337CD0"/>
    <w:rsid w:val="00341296"/>
    <w:rsid w:val="00342C03"/>
    <w:rsid w:val="0034389E"/>
    <w:rsid w:val="00344E35"/>
    <w:rsid w:val="00347D14"/>
    <w:rsid w:val="00350522"/>
    <w:rsid w:val="00350711"/>
    <w:rsid w:val="003516E2"/>
    <w:rsid w:val="00353EAA"/>
    <w:rsid w:val="0035432F"/>
    <w:rsid w:val="00355E02"/>
    <w:rsid w:val="00356D0A"/>
    <w:rsid w:val="00356DAB"/>
    <w:rsid w:val="0036051C"/>
    <w:rsid w:val="00361133"/>
    <w:rsid w:val="00361826"/>
    <w:rsid w:val="003642A9"/>
    <w:rsid w:val="00366E65"/>
    <w:rsid w:val="003670C5"/>
    <w:rsid w:val="00372369"/>
    <w:rsid w:val="0037546B"/>
    <w:rsid w:val="00375AAB"/>
    <w:rsid w:val="00376F32"/>
    <w:rsid w:val="003777BF"/>
    <w:rsid w:val="00382231"/>
    <w:rsid w:val="00382B1B"/>
    <w:rsid w:val="00385842"/>
    <w:rsid w:val="00385B5C"/>
    <w:rsid w:val="00385BA6"/>
    <w:rsid w:val="00386B1C"/>
    <w:rsid w:val="00386F78"/>
    <w:rsid w:val="00391D19"/>
    <w:rsid w:val="0039300D"/>
    <w:rsid w:val="00394A16"/>
    <w:rsid w:val="003961BE"/>
    <w:rsid w:val="003A0B7F"/>
    <w:rsid w:val="003A0DD4"/>
    <w:rsid w:val="003A1AF7"/>
    <w:rsid w:val="003A2EFF"/>
    <w:rsid w:val="003A44A3"/>
    <w:rsid w:val="003A4612"/>
    <w:rsid w:val="003A69E7"/>
    <w:rsid w:val="003A7CEC"/>
    <w:rsid w:val="003B2DF6"/>
    <w:rsid w:val="003B3E2C"/>
    <w:rsid w:val="003B7B7A"/>
    <w:rsid w:val="003B7C8C"/>
    <w:rsid w:val="003C12B6"/>
    <w:rsid w:val="003C1A02"/>
    <w:rsid w:val="003C2409"/>
    <w:rsid w:val="003C6D0C"/>
    <w:rsid w:val="003C729E"/>
    <w:rsid w:val="003D1FA4"/>
    <w:rsid w:val="003D22C4"/>
    <w:rsid w:val="003D278A"/>
    <w:rsid w:val="003D4BC8"/>
    <w:rsid w:val="003D4C74"/>
    <w:rsid w:val="003D78AF"/>
    <w:rsid w:val="003E00B2"/>
    <w:rsid w:val="003E11A3"/>
    <w:rsid w:val="003E3617"/>
    <w:rsid w:val="003E39FC"/>
    <w:rsid w:val="003E420D"/>
    <w:rsid w:val="003E441A"/>
    <w:rsid w:val="003E5018"/>
    <w:rsid w:val="003E57BA"/>
    <w:rsid w:val="003E6DFB"/>
    <w:rsid w:val="003E724B"/>
    <w:rsid w:val="003F0B3E"/>
    <w:rsid w:val="003F25CE"/>
    <w:rsid w:val="003F2DFB"/>
    <w:rsid w:val="003F3AD8"/>
    <w:rsid w:val="003F5679"/>
    <w:rsid w:val="003F6DD8"/>
    <w:rsid w:val="003F6F8F"/>
    <w:rsid w:val="003F7AD8"/>
    <w:rsid w:val="0040131E"/>
    <w:rsid w:val="004026CD"/>
    <w:rsid w:val="00404F0E"/>
    <w:rsid w:val="0041056B"/>
    <w:rsid w:val="004105E5"/>
    <w:rsid w:val="004107F4"/>
    <w:rsid w:val="00411503"/>
    <w:rsid w:val="00411710"/>
    <w:rsid w:val="00413C3B"/>
    <w:rsid w:val="00413D0E"/>
    <w:rsid w:val="00414956"/>
    <w:rsid w:val="00421806"/>
    <w:rsid w:val="00421812"/>
    <w:rsid w:val="004223C7"/>
    <w:rsid w:val="00423F50"/>
    <w:rsid w:val="004267B7"/>
    <w:rsid w:val="004269DF"/>
    <w:rsid w:val="00427FB2"/>
    <w:rsid w:val="004304C4"/>
    <w:rsid w:val="004311DD"/>
    <w:rsid w:val="00432328"/>
    <w:rsid w:val="00432A5E"/>
    <w:rsid w:val="00434330"/>
    <w:rsid w:val="00436E35"/>
    <w:rsid w:val="00437132"/>
    <w:rsid w:val="00437DD1"/>
    <w:rsid w:val="00441270"/>
    <w:rsid w:val="0044218E"/>
    <w:rsid w:val="004429F9"/>
    <w:rsid w:val="00444E9E"/>
    <w:rsid w:val="00447078"/>
    <w:rsid w:val="00454566"/>
    <w:rsid w:val="00454F89"/>
    <w:rsid w:val="00454F99"/>
    <w:rsid w:val="00455E40"/>
    <w:rsid w:val="00455EAD"/>
    <w:rsid w:val="004579BB"/>
    <w:rsid w:val="00460A0C"/>
    <w:rsid w:val="00462096"/>
    <w:rsid w:val="004621B1"/>
    <w:rsid w:val="004657FD"/>
    <w:rsid w:val="00466350"/>
    <w:rsid w:val="0046672C"/>
    <w:rsid w:val="00466BD7"/>
    <w:rsid w:val="00467D85"/>
    <w:rsid w:val="00467DE4"/>
    <w:rsid w:val="0047031C"/>
    <w:rsid w:val="004715E0"/>
    <w:rsid w:val="00471BBA"/>
    <w:rsid w:val="00471D0D"/>
    <w:rsid w:val="00471D3A"/>
    <w:rsid w:val="004729FE"/>
    <w:rsid w:val="00473EE7"/>
    <w:rsid w:val="00474476"/>
    <w:rsid w:val="00475130"/>
    <w:rsid w:val="004756F2"/>
    <w:rsid w:val="00476FCE"/>
    <w:rsid w:val="00477313"/>
    <w:rsid w:val="00477F1F"/>
    <w:rsid w:val="00480168"/>
    <w:rsid w:val="004806DE"/>
    <w:rsid w:val="00482560"/>
    <w:rsid w:val="00483A41"/>
    <w:rsid w:val="00483A4B"/>
    <w:rsid w:val="00483FBF"/>
    <w:rsid w:val="00484309"/>
    <w:rsid w:val="00484D4F"/>
    <w:rsid w:val="0048705B"/>
    <w:rsid w:val="004871CC"/>
    <w:rsid w:val="0049022A"/>
    <w:rsid w:val="004909F0"/>
    <w:rsid w:val="00490D21"/>
    <w:rsid w:val="004912FE"/>
    <w:rsid w:val="00491BEB"/>
    <w:rsid w:val="00492559"/>
    <w:rsid w:val="00495194"/>
    <w:rsid w:val="00496C24"/>
    <w:rsid w:val="004978D1"/>
    <w:rsid w:val="00497981"/>
    <w:rsid w:val="004A06A6"/>
    <w:rsid w:val="004A06C7"/>
    <w:rsid w:val="004A11ED"/>
    <w:rsid w:val="004A2277"/>
    <w:rsid w:val="004A2817"/>
    <w:rsid w:val="004A37AB"/>
    <w:rsid w:val="004A47B6"/>
    <w:rsid w:val="004A49CA"/>
    <w:rsid w:val="004A4A77"/>
    <w:rsid w:val="004A4BBF"/>
    <w:rsid w:val="004A51AA"/>
    <w:rsid w:val="004A600A"/>
    <w:rsid w:val="004B04FF"/>
    <w:rsid w:val="004B0CE1"/>
    <w:rsid w:val="004B1646"/>
    <w:rsid w:val="004B1BCA"/>
    <w:rsid w:val="004B211E"/>
    <w:rsid w:val="004B273D"/>
    <w:rsid w:val="004B3B9F"/>
    <w:rsid w:val="004B4340"/>
    <w:rsid w:val="004B640E"/>
    <w:rsid w:val="004B6DF7"/>
    <w:rsid w:val="004C55E3"/>
    <w:rsid w:val="004C6212"/>
    <w:rsid w:val="004C71AC"/>
    <w:rsid w:val="004D0108"/>
    <w:rsid w:val="004D224E"/>
    <w:rsid w:val="004D2983"/>
    <w:rsid w:val="004D58B3"/>
    <w:rsid w:val="004E056D"/>
    <w:rsid w:val="004E1E83"/>
    <w:rsid w:val="004E2C6F"/>
    <w:rsid w:val="004E5624"/>
    <w:rsid w:val="004E563C"/>
    <w:rsid w:val="004E6AAC"/>
    <w:rsid w:val="004E7AED"/>
    <w:rsid w:val="004E7CED"/>
    <w:rsid w:val="004F13F6"/>
    <w:rsid w:val="004F1982"/>
    <w:rsid w:val="004F2E23"/>
    <w:rsid w:val="004F3341"/>
    <w:rsid w:val="004F3604"/>
    <w:rsid w:val="004F4063"/>
    <w:rsid w:val="004F5658"/>
    <w:rsid w:val="004F7E5F"/>
    <w:rsid w:val="00500364"/>
    <w:rsid w:val="00504051"/>
    <w:rsid w:val="0051359F"/>
    <w:rsid w:val="005137AD"/>
    <w:rsid w:val="0051426E"/>
    <w:rsid w:val="00514CA7"/>
    <w:rsid w:val="00515224"/>
    <w:rsid w:val="00517EC9"/>
    <w:rsid w:val="00520A35"/>
    <w:rsid w:val="00520A7F"/>
    <w:rsid w:val="0052317E"/>
    <w:rsid w:val="00525CDD"/>
    <w:rsid w:val="005270CB"/>
    <w:rsid w:val="0052767E"/>
    <w:rsid w:val="00535960"/>
    <w:rsid w:val="00535C68"/>
    <w:rsid w:val="005374FA"/>
    <w:rsid w:val="00537B06"/>
    <w:rsid w:val="00547DB2"/>
    <w:rsid w:val="0055065E"/>
    <w:rsid w:val="0055154F"/>
    <w:rsid w:val="00551A4F"/>
    <w:rsid w:val="0055234F"/>
    <w:rsid w:val="005535D5"/>
    <w:rsid w:val="00554341"/>
    <w:rsid w:val="00555DF9"/>
    <w:rsid w:val="0055607B"/>
    <w:rsid w:val="00556337"/>
    <w:rsid w:val="0055784F"/>
    <w:rsid w:val="005619FC"/>
    <w:rsid w:val="00562922"/>
    <w:rsid w:val="005629BA"/>
    <w:rsid w:val="00562B62"/>
    <w:rsid w:val="00562C15"/>
    <w:rsid w:val="00563318"/>
    <w:rsid w:val="00563B45"/>
    <w:rsid w:val="005648FC"/>
    <w:rsid w:val="00564ED8"/>
    <w:rsid w:val="00565DC5"/>
    <w:rsid w:val="00566E59"/>
    <w:rsid w:val="00567E2D"/>
    <w:rsid w:val="00571205"/>
    <w:rsid w:val="0057253A"/>
    <w:rsid w:val="005737D2"/>
    <w:rsid w:val="00573B55"/>
    <w:rsid w:val="005742E6"/>
    <w:rsid w:val="005743CC"/>
    <w:rsid w:val="00574F25"/>
    <w:rsid w:val="005752AA"/>
    <w:rsid w:val="005758C7"/>
    <w:rsid w:val="00575996"/>
    <w:rsid w:val="00575F9F"/>
    <w:rsid w:val="005760CD"/>
    <w:rsid w:val="005767D7"/>
    <w:rsid w:val="0057695B"/>
    <w:rsid w:val="005769B1"/>
    <w:rsid w:val="0057766C"/>
    <w:rsid w:val="005779FA"/>
    <w:rsid w:val="0058040A"/>
    <w:rsid w:val="005809A5"/>
    <w:rsid w:val="00580E65"/>
    <w:rsid w:val="005825BA"/>
    <w:rsid w:val="005826FF"/>
    <w:rsid w:val="00582F8A"/>
    <w:rsid w:val="00585ACE"/>
    <w:rsid w:val="005901AE"/>
    <w:rsid w:val="0059059C"/>
    <w:rsid w:val="00590D67"/>
    <w:rsid w:val="00590D8F"/>
    <w:rsid w:val="00592CFB"/>
    <w:rsid w:val="00592DDC"/>
    <w:rsid w:val="00593B3B"/>
    <w:rsid w:val="00593F98"/>
    <w:rsid w:val="005942C6"/>
    <w:rsid w:val="00594450"/>
    <w:rsid w:val="0059528F"/>
    <w:rsid w:val="005956D1"/>
    <w:rsid w:val="00595F37"/>
    <w:rsid w:val="00595FAC"/>
    <w:rsid w:val="00596AC2"/>
    <w:rsid w:val="005A046E"/>
    <w:rsid w:val="005A1A84"/>
    <w:rsid w:val="005A3DAF"/>
    <w:rsid w:val="005A531F"/>
    <w:rsid w:val="005A639A"/>
    <w:rsid w:val="005B0397"/>
    <w:rsid w:val="005B29BF"/>
    <w:rsid w:val="005B42D5"/>
    <w:rsid w:val="005B48A9"/>
    <w:rsid w:val="005B7780"/>
    <w:rsid w:val="005C1BEF"/>
    <w:rsid w:val="005C1F28"/>
    <w:rsid w:val="005C2429"/>
    <w:rsid w:val="005C2A38"/>
    <w:rsid w:val="005C4AD1"/>
    <w:rsid w:val="005C5675"/>
    <w:rsid w:val="005D17D3"/>
    <w:rsid w:val="005D2735"/>
    <w:rsid w:val="005D354C"/>
    <w:rsid w:val="005D4181"/>
    <w:rsid w:val="005D4DFD"/>
    <w:rsid w:val="005D5B63"/>
    <w:rsid w:val="005D5BBF"/>
    <w:rsid w:val="005D5C19"/>
    <w:rsid w:val="005D6147"/>
    <w:rsid w:val="005D749F"/>
    <w:rsid w:val="005E2E0D"/>
    <w:rsid w:val="005E39EC"/>
    <w:rsid w:val="005E45F8"/>
    <w:rsid w:val="005E49D7"/>
    <w:rsid w:val="005E4BF4"/>
    <w:rsid w:val="005E6704"/>
    <w:rsid w:val="005E7C7F"/>
    <w:rsid w:val="005E7FF5"/>
    <w:rsid w:val="005F41D6"/>
    <w:rsid w:val="005F571E"/>
    <w:rsid w:val="005F5B6F"/>
    <w:rsid w:val="005F6D96"/>
    <w:rsid w:val="005F6F4E"/>
    <w:rsid w:val="005F703E"/>
    <w:rsid w:val="0060232A"/>
    <w:rsid w:val="00602408"/>
    <w:rsid w:val="00604239"/>
    <w:rsid w:val="0060424D"/>
    <w:rsid w:val="006046FF"/>
    <w:rsid w:val="00605D91"/>
    <w:rsid w:val="00607B1F"/>
    <w:rsid w:val="00610455"/>
    <w:rsid w:val="00610893"/>
    <w:rsid w:val="006115BA"/>
    <w:rsid w:val="0061171E"/>
    <w:rsid w:val="00611A01"/>
    <w:rsid w:val="00611B35"/>
    <w:rsid w:val="006120B8"/>
    <w:rsid w:val="006126CB"/>
    <w:rsid w:val="006126EC"/>
    <w:rsid w:val="00613111"/>
    <w:rsid w:val="00613848"/>
    <w:rsid w:val="00613DD6"/>
    <w:rsid w:val="00613F35"/>
    <w:rsid w:val="006149AE"/>
    <w:rsid w:val="006149CC"/>
    <w:rsid w:val="00614D2E"/>
    <w:rsid w:val="00615270"/>
    <w:rsid w:val="00615B42"/>
    <w:rsid w:val="006161E7"/>
    <w:rsid w:val="00620134"/>
    <w:rsid w:val="00622DD9"/>
    <w:rsid w:val="00623DB9"/>
    <w:rsid w:val="00624705"/>
    <w:rsid w:val="00624AD5"/>
    <w:rsid w:val="006252A8"/>
    <w:rsid w:val="00625756"/>
    <w:rsid w:val="0062613C"/>
    <w:rsid w:val="006261F6"/>
    <w:rsid w:val="00627E4B"/>
    <w:rsid w:val="0063111D"/>
    <w:rsid w:val="00632BD3"/>
    <w:rsid w:val="006344B7"/>
    <w:rsid w:val="0063463B"/>
    <w:rsid w:val="00634B11"/>
    <w:rsid w:val="00635677"/>
    <w:rsid w:val="0063664B"/>
    <w:rsid w:val="00636CD8"/>
    <w:rsid w:val="00637B50"/>
    <w:rsid w:val="006405AC"/>
    <w:rsid w:val="00640DED"/>
    <w:rsid w:val="006410C6"/>
    <w:rsid w:val="00641316"/>
    <w:rsid w:val="00641A4E"/>
    <w:rsid w:val="006423B3"/>
    <w:rsid w:val="006429C7"/>
    <w:rsid w:val="006432BC"/>
    <w:rsid w:val="006442DD"/>
    <w:rsid w:val="006453E2"/>
    <w:rsid w:val="00645CD4"/>
    <w:rsid w:val="006471B4"/>
    <w:rsid w:val="00650B7C"/>
    <w:rsid w:val="00651F0D"/>
    <w:rsid w:val="00652A7B"/>
    <w:rsid w:val="00654957"/>
    <w:rsid w:val="00654E11"/>
    <w:rsid w:val="006575B4"/>
    <w:rsid w:val="00657AAA"/>
    <w:rsid w:val="006601D5"/>
    <w:rsid w:val="00660EC2"/>
    <w:rsid w:val="00663390"/>
    <w:rsid w:val="0066467E"/>
    <w:rsid w:val="0066632F"/>
    <w:rsid w:val="006666D2"/>
    <w:rsid w:val="00666B17"/>
    <w:rsid w:val="006701A5"/>
    <w:rsid w:val="0067053E"/>
    <w:rsid w:val="00671084"/>
    <w:rsid w:val="00672822"/>
    <w:rsid w:val="00674CB9"/>
    <w:rsid w:val="00675E59"/>
    <w:rsid w:val="00676F2A"/>
    <w:rsid w:val="00677B77"/>
    <w:rsid w:val="00677D42"/>
    <w:rsid w:val="0068318A"/>
    <w:rsid w:val="00686CEE"/>
    <w:rsid w:val="006905B5"/>
    <w:rsid w:val="00690EA2"/>
    <w:rsid w:val="0069358D"/>
    <w:rsid w:val="00693592"/>
    <w:rsid w:val="00694156"/>
    <w:rsid w:val="006942C3"/>
    <w:rsid w:val="00695DA2"/>
    <w:rsid w:val="00695FCC"/>
    <w:rsid w:val="006964F3"/>
    <w:rsid w:val="00697999"/>
    <w:rsid w:val="006A0DA2"/>
    <w:rsid w:val="006A1BCF"/>
    <w:rsid w:val="006A7EBC"/>
    <w:rsid w:val="006B03F0"/>
    <w:rsid w:val="006B0C90"/>
    <w:rsid w:val="006B226A"/>
    <w:rsid w:val="006B365A"/>
    <w:rsid w:val="006B427D"/>
    <w:rsid w:val="006C1D66"/>
    <w:rsid w:val="006C204D"/>
    <w:rsid w:val="006C40EA"/>
    <w:rsid w:val="006C6942"/>
    <w:rsid w:val="006D0D64"/>
    <w:rsid w:val="006D1B5D"/>
    <w:rsid w:val="006D1C48"/>
    <w:rsid w:val="006D1ECD"/>
    <w:rsid w:val="006D3439"/>
    <w:rsid w:val="006D3E52"/>
    <w:rsid w:val="006D451C"/>
    <w:rsid w:val="006D5CD3"/>
    <w:rsid w:val="006D6F91"/>
    <w:rsid w:val="006E0170"/>
    <w:rsid w:val="006E0632"/>
    <w:rsid w:val="006E073A"/>
    <w:rsid w:val="006E143A"/>
    <w:rsid w:val="006E173C"/>
    <w:rsid w:val="006E1A54"/>
    <w:rsid w:val="006E27C6"/>
    <w:rsid w:val="006E3234"/>
    <w:rsid w:val="006E3352"/>
    <w:rsid w:val="006E3D8E"/>
    <w:rsid w:val="006E46FC"/>
    <w:rsid w:val="006E6C94"/>
    <w:rsid w:val="006E6F16"/>
    <w:rsid w:val="006E7501"/>
    <w:rsid w:val="006E79A1"/>
    <w:rsid w:val="006F06D0"/>
    <w:rsid w:val="006F0BA1"/>
    <w:rsid w:val="006F1CE9"/>
    <w:rsid w:val="006F2D29"/>
    <w:rsid w:val="006F4115"/>
    <w:rsid w:val="006F46D7"/>
    <w:rsid w:val="006F47E9"/>
    <w:rsid w:val="006F641F"/>
    <w:rsid w:val="006F676E"/>
    <w:rsid w:val="006F73B6"/>
    <w:rsid w:val="00700008"/>
    <w:rsid w:val="007009D9"/>
    <w:rsid w:val="00700BB8"/>
    <w:rsid w:val="00700DBE"/>
    <w:rsid w:val="00705040"/>
    <w:rsid w:val="00705AFA"/>
    <w:rsid w:val="007071D7"/>
    <w:rsid w:val="0070797B"/>
    <w:rsid w:val="00707BD8"/>
    <w:rsid w:val="00710A44"/>
    <w:rsid w:val="007115F5"/>
    <w:rsid w:val="00712EFD"/>
    <w:rsid w:val="00713651"/>
    <w:rsid w:val="00714A14"/>
    <w:rsid w:val="00715580"/>
    <w:rsid w:val="007156B5"/>
    <w:rsid w:val="00717D90"/>
    <w:rsid w:val="00723175"/>
    <w:rsid w:val="007254C2"/>
    <w:rsid w:val="00725ADA"/>
    <w:rsid w:val="007334A0"/>
    <w:rsid w:val="00734F6F"/>
    <w:rsid w:val="00735F39"/>
    <w:rsid w:val="00736A0F"/>
    <w:rsid w:val="007373B6"/>
    <w:rsid w:val="0074074B"/>
    <w:rsid w:val="00742495"/>
    <w:rsid w:val="007424B9"/>
    <w:rsid w:val="0074419A"/>
    <w:rsid w:val="00744A2B"/>
    <w:rsid w:val="00744BFF"/>
    <w:rsid w:val="00744D51"/>
    <w:rsid w:val="00745CE4"/>
    <w:rsid w:val="007460A3"/>
    <w:rsid w:val="00747767"/>
    <w:rsid w:val="00752679"/>
    <w:rsid w:val="0075291B"/>
    <w:rsid w:val="00753520"/>
    <w:rsid w:val="007542C0"/>
    <w:rsid w:val="007547FA"/>
    <w:rsid w:val="00761D2F"/>
    <w:rsid w:val="0076209F"/>
    <w:rsid w:val="0076216B"/>
    <w:rsid w:val="007630E2"/>
    <w:rsid w:val="007645CB"/>
    <w:rsid w:val="0077124D"/>
    <w:rsid w:val="00771475"/>
    <w:rsid w:val="007724C2"/>
    <w:rsid w:val="00772892"/>
    <w:rsid w:val="00772A97"/>
    <w:rsid w:val="00773C36"/>
    <w:rsid w:val="0077429D"/>
    <w:rsid w:val="00775045"/>
    <w:rsid w:val="007770BB"/>
    <w:rsid w:val="00777220"/>
    <w:rsid w:val="00780D9A"/>
    <w:rsid w:val="007811D7"/>
    <w:rsid w:val="00781E3D"/>
    <w:rsid w:val="007826D6"/>
    <w:rsid w:val="00782815"/>
    <w:rsid w:val="00783588"/>
    <w:rsid w:val="00784C71"/>
    <w:rsid w:val="0078504E"/>
    <w:rsid w:val="007853DB"/>
    <w:rsid w:val="007863A7"/>
    <w:rsid w:val="00786768"/>
    <w:rsid w:val="00790C6A"/>
    <w:rsid w:val="00790D10"/>
    <w:rsid w:val="0079115F"/>
    <w:rsid w:val="00791B29"/>
    <w:rsid w:val="00792CA9"/>
    <w:rsid w:val="00795A71"/>
    <w:rsid w:val="007964CF"/>
    <w:rsid w:val="007976B6"/>
    <w:rsid w:val="007A0ABB"/>
    <w:rsid w:val="007A1284"/>
    <w:rsid w:val="007A5E55"/>
    <w:rsid w:val="007B1689"/>
    <w:rsid w:val="007B1939"/>
    <w:rsid w:val="007B357C"/>
    <w:rsid w:val="007B478F"/>
    <w:rsid w:val="007B4836"/>
    <w:rsid w:val="007B5921"/>
    <w:rsid w:val="007B7142"/>
    <w:rsid w:val="007B7FB3"/>
    <w:rsid w:val="007C068F"/>
    <w:rsid w:val="007C0BC0"/>
    <w:rsid w:val="007C1AC8"/>
    <w:rsid w:val="007C2697"/>
    <w:rsid w:val="007C3B31"/>
    <w:rsid w:val="007C5F05"/>
    <w:rsid w:val="007D05F6"/>
    <w:rsid w:val="007D41A6"/>
    <w:rsid w:val="007D4AD3"/>
    <w:rsid w:val="007D61C6"/>
    <w:rsid w:val="007D6E48"/>
    <w:rsid w:val="007D7A2A"/>
    <w:rsid w:val="007D7F1C"/>
    <w:rsid w:val="007E00E2"/>
    <w:rsid w:val="007E03EE"/>
    <w:rsid w:val="007E46C8"/>
    <w:rsid w:val="007E46E8"/>
    <w:rsid w:val="007E4D02"/>
    <w:rsid w:val="007E527B"/>
    <w:rsid w:val="007E56AE"/>
    <w:rsid w:val="007E6B0A"/>
    <w:rsid w:val="007E7798"/>
    <w:rsid w:val="007F08F2"/>
    <w:rsid w:val="007F28A4"/>
    <w:rsid w:val="007F3117"/>
    <w:rsid w:val="007F7166"/>
    <w:rsid w:val="007F72CF"/>
    <w:rsid w:val="008039D9"/>
    <w:rsid w:val="008045EC"/>
    <w:rsid w:val="008047DA"/>
    <w:rsid w:val="00805022"/>
    <w:rsid w:val="00805E66"/>
    <w:rsid w:val="008060CC"/>
    <w:rsid w:val="00806597"/>
    <w:rsid w:val="00810B41"/>
    <w:rsid w:val="00812787"/>
    <w:rsid w:val="00812DB2"/>
    <w:rsid w:val="00813FED"/>
    <w:rsid w:val="00814EE3"/>
    <w:rsid w:val="008172B2"/>
    <w:rsid w:val="00817C23"/>
    <w:rsid w:val="00821D95"/>
    <w:rsid w:val="0082431F"/>
    <w:rsid w:val="00827D1C"/>
    <w:rsid w:val="00834701"/>
    <w:rsid w:val="00835CB0"/>
    <w:rsid w:val="0083731E"/>
    <w:rsid w:val="008405F6"/>
    <w:rsid w:val="0084102D"/>
    <w:rsid w:val="0084204E"/>
    <w:rsid w:val="00843C2C"/>
    <w:rsid w:val="00844124"/>
    <w:rsid w:val="00844AFB"/>
    <w:rsid w:val="00846D7F"/>
    <w:rsid w:val="00847720"/>
    <w:rsid w:val="008518B4"/>
    <w:rsid w:val="00853418"/>
    <w:rsid w:val="00855636"/>
    <w:rsid w:val="00856440"/>
    <w:rsid w:val="00856EAE"/>
    <w:rsid w:val="00857256"/>
    <w:rsid w:val="008601CE"/>
    <w:rsid w:val="00860931"/>
    <w:rsid w:val="008616FA"/>
    <w:rsid w:val="00862400"/>
    <w:rsid w:val="0086339E"/>
    <w:rsid w:val="00874B4B"/>
    <w:rsid w:val="00874CCB"/>
    <w:rsid w:val="008754DD"/>
    <w:rsid w:val="00875B5F"/>
    <w:rsid w:val="00875BE0"/>
    <w:rsid w:val="00875C4E"/>
    <w:rsid w:val="0087610B"/>
    <w:rsid w:val="00876F3F"/>
    <w:rsid w:val="008776C7"/>
    <w:rsid w:val="00877E88"/>
    <w:rsid w:val="00880B8B"/>
    <w:rsid w:val="00881F74"/>
    <w:rsid w:val="008833D7"/>
    <w:rsid w:val="00885635"/>
    <w:rsid w:val="008857F4"/>
    <w:rsid w:val="00885BAF"/>
    <w:rsid w:val="008864F8"/>
    <w:rsid w:val="008913DB"/>
    <w:rsid w:val="00893C1D"/>
    <w:rsid w:val="00894817"/>
    <w:rsid w:val="00894957"/>
    <w:rsid w:val="00894C89"/>
    <w:rsid w:val="00895698"/>
    <w:rsid w:val="00896659"/>
    <w:rsid w:val="00896B00"/>
    <w:rsid w:val="00896FF9"/>
    <w:rsid w:val="0089716D"/>
    <w:rsid w:val="008A12F8"/>
    <w:rsid w:val="008A24FA"/>
    <w:rsid w:val="008A2769"/>
    <w:rsid w:val="008A45D8"/>
    <w:rsid w:val="008A54CF"/>
    <w:rsid w:val="008B008D"/>
    <w:rsid w:val="008B08B5"/>
    <w:rsid w:val="008B16B5"/>
    <w:rsid w:val="008B2C40"/>
    <w:rsid w:val="008B314C"/>
    <w:rsid w:val="008B3617"/>
    <w:rsid w:val="008B4ADB"/>
    <w:rsid w:val="008B5633"/>
    <w:rsid w:val="008B59E7"/>
    <w:rsid w:val="008C00B6"/>
    <w:rsid w:val="008C10E8"/>
    <w:rsid w:val="008C26A6"/>
    <w:rsid w:val="008C3614"/>
    <w:rsid w:val="008C6794"/>
    <w:rsid w:val="008C7072"/>
    <w:rsid w:val="008D060A"/>
    <w:rsid w:val="008D19B9"/>
    <w:rsid w:val="008D4DE7"/>
    <w:rsid w:val="008D510A"/>
    <w:rsid w:val="008D6DE0"/>
    <w:rsid w:val="008E0202"/>
    <w:rsid w:val="008E0785"/>
    <w:rsid w:val="008E1F52"/>
    <w:rsid w:val="008E2743"/>
    <w:rsid w:val="008E4140"/>
    <w:rsid w:val="008E688D"/>
    <w:rsid w:val="008E69A4"/>
    <w:rsid w:val="008F0260"/>
    <w:rsid w:val="008F1C15"/>
    <w:rsid w:val="008F4E5F"/>
    <w:rsid w:val="008F7E31"/>
    <w:rsid w:val="008F7EA7"/>
    <w:rsid w:val="008F7F72"/>
    <w:rsid w:val="009001A2"/>
    <w:rsid w:val="00900342"/>
    <w:rsid w:val="009003E0"/>
    <w:rsid w:val="00900F30"/>
    <w:rsid w:val="009027ED"/>
    <w:rsid w:val="00902B73"/>
    <w:rsid w:val="00902D61"/>
    <w:rsid w:val="00902ED7"/>
    <w:rsid w:val="009038F3"/>
    <w:rsid w:val="00904123"/>
    <w:rsid w:val="00904CCB"/>
    <w:rsid w:val="00904F91"/>
    <w:rsid w:val="009057FA"/>
    <w:rsid w:val="00906FF6"/>
    <w:rsid w:val="009077AD"/>
    <w:rsid w:val="00911D5B"/>
    <w:rsid w:val="00913237"/>
    <w:rsid w:val="0091433A"/>
    <w:rsid w:val="00915C6C"/>
    <w:rsid w:val="00917269"/>
    <w:rsid w:val="00917668"/>
    <w:rsid w:val="00917E63"/>
    <w:rsid w:val="00920E93"/>
    <w:rsid w:val="009215BB"/>
    <w:rsid w:val="00921B4D"/>
    <w:rsid w:val="00924873"/>
    <w:rsid w:val="00924994"/>
    <w:rsid w:val="00925F02"/>
    <w:rsid w:val="00930307"/>
    <w:rsid w:val="009308B8"/>
    <w:rsid w:val="00931598"/>
    <w:rsid w:val="00931E30"/>
    <w:rsid w:val="00931E5D"/>
    <w:rsid w:val="009409B8"/>
    <w:rsid w:val="00942585"/>
    <w:rsid w:val="00943275"/>
    <w:rsid w:val="00943DF0"/>
    <w:rsid w:val="00943FDC"/>
    <w:rsid w:val="00946F59"/>
    <w:rsid w:val="009474B1"/>
    <w:rsid w:val="009476AA"/>
    <w:rsid w:val="009519EB"/>
    <w:rsid w:val="00951AC8"/>
    <w:rsid w:val="009526B8"/>
    <w:rsid w:val="009540BA"/>
    <w:rsid w:val="00954F81"/>
    <w:rsid w:val="00955DC5"/>
    <w:rsid w:val="00957848"/>
    <w:rsid w:val="0096565C"/>
    <w:rsid w:val="0097006B"/>
    <w:rsid w:val="00970506"/>
    <w:rsid w:val="00972BAF"/>
    <w:rsid w:val="00974ED3"/>
    <w:rsid w:val="00975D5C"/>
    <w:rsid w:val="00977C89"/>
    <w:rsid w:val="0098123B"/>
    <w:rsid w:val="00981349"/>
    <w:rsid w:val="00981FE2"/>
    <w:rsid w:val="00986D77"/>
    <w:rsid w:val="00987117"/>
    <w:rsid w:val="00987E6C"/>
    <w:rsid w:val="00991CE7"/>
    <w:rsid w:val="00992CB2"/>
    <w:rsid w:val="0099300A"/>
    <w:rsid w:val="0099354B"/>
    <w:rsid w:val="0099360B"/>
    <w:rsid w:val="009944AC"/>
    <w:rsid w:val="00994631"/>
    <w:rsid w:val="00994CB7"/>
    <w:rsid w:val="00995091"/>
    <w:rsid w:val="00996242"/>
    <w:rsid w:val="009A0863"/>
    <w:rsid w:val="009A3D9F"/>
    <w:rsid w:val="009A3F46"/>
    <w:rsid w:val="009A40EB"/>
    <w:rsid w:val="009A5E62"/>
    <w:rsid w:val="009B0E4A"/>
    <w:rsid w:val="009B13FD"/>
    <w:rsid w:val="009B32F6"/>
    <w:rsid w:val="009B3546"/>
    <w:rsid w:val="009B452A"/>
    <w:rsid w:val="009B53F0"/>
    <w:rsid w:val="009B7B0C"/>
    <w:rsid w:val="009C00B6"/>
    <w:rsid w:val="009C3192"/>
    <w:rsid w:val="009C382B"/>
    <w:rsid w:val="009C4833"/>
    <w:rsid w:val="009C495B"/>
    <w:rsid w:val="009C58FD"/>
    <w:rsid w:val="009C63EE"/>
    <w:rsid w:val="009C6D08"/>
    <w:rsid w:val="009C72B4"/>
    <w:rsid w:val="009C7855"/>
    <w:rsid w:val="009C7CF8"/>
    <w:rsid w:val="009D1182"/>
    <w:rsid w:val="009D1211"/>
    <w:rsid w:val="009D15DB"/>
    <w:rsid w:val="009D5BFC"/>
    <w:rsid w:val="009E1ED7"/>
    <w:rsid w:val="009E300C"/>
    <w:rsid w:val="009E310A"/>
    <w:rsid w:val="009E505B"/>
    <w:rsid w:val="009E5598"/>
    <w:rsid w:val="009E6D7A"/>
    <w:rsid w:val="009E75FC"/>
    <w:rsid w:val="009E7AD4"/>
    <w:rsid w:val="009E7B67"/>
    <w:rsid w:val="009F1EF4"/>
    <w:rsid w:val="009F2A7D"/>
    <w:rsid w:val="009F2DCA"/>
    <w:rsid w:val="009F3BA1"/>
    <w:rsid w:val="009F5D99"/>
    <w:rsid w:val="009F749B"/>
    <w:rsid w:val="009F7518"/>
    <w:rsid w:val="00A007C2"/>
    <w:rsid w:val="00A01DAC"/>
    <w:rsid w:val="00A02E47"/>
    <w:rsid w:val="00A039DA"/>
    <w:rsid w:val="00A03CA9"/>
    <w:rsid w:val="00A050A3"/>
    <w:rsid w:val="00A0604D"/>
    <w:rsid w:val="00A06324"/>
    <w:rsid w:val="00A06D77"/>
    <w:rsid w:val="00A06F2C"/>
    <w:rsid w:val="00A07A2F"/>
    <w:rsid w:val="00A10540"/>
    <w:rsid w:val="00A11830"/>
    <w:rsid w:val="00A130E6"/>
    <w:rsid w:val="00A13952"/>
    <w:rsid w:val="00A17E22"/>
    <w:rsid w:val="00A201F2"/>
    <w:rsid w:val="00A22AE1"/>
    <w:rsid w:val="00A240FB"/>
    <w:rsid w:val="00A24445"/>
    <w:rsid w:val="00A260DB"/>
    <w:rsid w:val="00A2625A"/>
    <w:rsid w:val="00A26435"/>
    <w:rsid w:val="00A2668C"/>
    <w:rsid w:val="00A2699E"/>
    <w:rsid w:val="00A27973"/>
    <w:rsid w:val="00A31BBE"/>
    <w:rsid w:val="00A329B5"/>
    <w:rsid w:val="00A332D3"/>
    <w:rsid w:val="00A334B3"/>
    <w:rsid w:val="00A33681"/>
    <w:rsid w:val="00A33F46"/>
    <w:rsid w:val="00A340F7"/>
    <w:rsid w:val="00A3431A"/>
    <w:rsid w:val="00A34BE1"/>
    <w:rsid w:val="00A34E26"/>
    <w:rsid w:val="00A36676"/>
    <w:rsid w:val="00A40957"/>
    <w:rsid w:val="00A41228"/>
    <w:rsid w:val="00A413F7"/>
    <w:rsid w:val="00A41A3B"/>
    <w:rsid w:val="00A469D3"/>
    <w:rsid w:val="00A4779E"/>
    <w:rsid w:val="00A50812"/>
    <w:rsid w:val="00A50951"/>
    <w:rsid w:val="00A5108E"/>
    <w:rsid w:val="00A52893"/>
    <w:rsid w:val="00A53D83"/>
    <w:rsid w:val="00A578A1"/>
    <w:rsid w:val="00A5790A"/>
    <w:rsid w:val="00A57A62"/>
    <w:rsid w:val="00A6086C"/>
    <w:rsid w:val="00A61DA4"/>
    <w:rsid w:val="00A61EDC"/>
    <w:rsid w:val="00A624ED"/>
    <w:rsid w:val="00A64065"/>
    <w:rsid w:val="00A64C0E"/>
    <w:rsid w:val="00A653AD"/>
    <w:rsid w:val="00A658C9"/>
    <w:rsid w:val="00A664AE"/>
    <w:rsid w:val="00A67268"/>
    <w:rsid w:val="00A72666"/>
    <w:rsid w:val="00A72684"/>
    <w:rsid w:val="00A73473"/>
    <w:rsid w:val="00A7353B"/>
    <w:rsid w:val="00A74AD1"/>
    <w:rsid w:val="00A75DDA"/>
    <w:rsid w:val="00A76615"/>
    <w:rsid w:val="00A76FBE"/>
    <w:rsid w:val="00A7780E"/>
    <w:rsid w:val="00A800F5"/>
    <w:rsid w:val="00A80D5E"/>
    <w:rsid w:val="00A81E87"/>
    <w:rsid w:val="00A852C7"/>
    <w:rsid w:val="00A859DA"/>
    <w:rsid w:val="00A86729"/>
    <w:rsid w:val="00A8752F"/>
    <w:rsid w:val="00A903B9"/>
    <w:rsid w:val="00A91364"/>
    <w:rsid w:val="00A91D3E"/>
    <w:rsid w:val="00A91DE2"/>
    <w:rsid w:val="00A93458"/>
    <w:rsid w:val="00A934E4"/>
    <w:rsid w:val="00A951B9"/>
    <w:rsid w:val="00A96216"/>
    <w:rsid w:val="00A96DC7"/>
    <w:rsid w:val="00AA1682"/>
    <w:rsid w:val="00AA1BC8"/>
    <w:rsid w:val="00AA1E98"/>
    <w:rsid w:val="00AA5DDD"/>
    <w:rsid w:val="00AA6827"/>
    <w:rsid w:val="00AA6914"/>
    <w:rsid w:val="00AB1ECB"/>
    <w:rsid w:val="00AB2DA7"/>
    <w:rsid w:val="00AB2F90"/>
    <w:rsid w:val="00AB44B0"/>
    <w:rsid w:val="00AB45CD"/>
    <w:rsid w:val="00AB46B6"/>
    <w:rsid w:val="00AB6638"/>
    <w:rsid w:val="00AC2298"/>
    <w:rsid w:val="00AC239C"/>
    <w:rsid w:val="00AC3CBC"/>
    <w:rsid w:val="00AC3D09"/>
    <w:rsid w:val="00AC5F3B"/>
    <w:rsid w:val="00AC6660"/>
    <w:rsid w:val="00AC78D4"/>
    <w:rsid w:val="00AD1535"/>
    <w:rsid w:val="00AD1657"/>
    <w:rsid w:val="00AD3CE5"/>
    <w:rsid w:val="00AD409E"/>
    <w:rsid w:val="00AD5219"/>
    <w:rsid w:val="00AD793F"/>
    <w:rsid w:val="00AE0E1C"/>
    <w:rsid w:val="00AE14B8"/>
    <w:rsid w:val="00AE1A64"/>
    <w:rsid w:val="00AE1ABB"/>
    <w:rsid w:val="00AE65A6"/>
    <w:rsid w:val="00AE6697"/>
    <w:rsid w:val="00AE6B7E"/>
    <w:rsid w:val="00AF2C9B"/>
    <w:rsid w:val="00AF35DF"/>
    <w:rsid w:val="00AF3B5E"/>
    <w:rsid w:val="00AF488E"/>
    <w:rsid w:val="00AF4F81"/>
    <w:rsid w:val="00AF5659"/>
    <w:rsid w:val="00AF6C09"/>
    <w:rsid w:val="00B00B72"/>
    <w:rsid w:val="00B01594"/>
    <w:rsid w:val="00B0250D"/>
    <w:rsid w:val="00B02AB2"/>
    <w:rsid w:val="00B035B8"/>
    <w:rsid w:val="00B03779"/>
    <w:rsid w:val="00B0437D"/>
    <w:rsid w:val="00B05B57"/>
    <w:rsid w:val="00B06E85"/>
    <w:rsid w:val="00B10D01"/>
    <w:rsid w:val="00B10E05"/>
    <w:rsid w:val="00B11094"/>
    <w:rsid w:val="00B11217"/>
    <w:rsid w:val="00B1182D"/>
    <w:rsid w:val="00B123D8"/>
    <w:rsid w:val="00B12B64"/>
    <w:rsid w:val="00B13184"/>
    <w:rsid w:val="00B1508D"/>
    <w:rsid w:val="00B1528A"/>
    <w:rsid w:val="00B15379"/>
    <w:rsid w:val="00B17137"/>
    <w:rsid w:val="00B17D4E"/>
    <w:rsid w:val="00B17E68"/>
    <w:rsid w:val="00B211E6"/>
    <w:rsid w:val="00B21C4A"/>
    <w:rsid w:val="00B22E2B"/>
    <w:rsid w:val="00B2485B"/>
    <w:rsid w:val="00B25000"/>
    <w:rsid w:val="00B2503F"/>
    <w:rsid w:val="00B25468"/>
    <w:rsid w:val="00B26B6F"/>
    <w:rsid w:val="00B26CC2"/>
    <w:rsid w:val="00B26E00"/>
    <w:rsid w:val="00B30816"/>
    <w:rsid w:val="00B311EE"/>
    <w:rsid w:val="00B31AB1"/>
    <w:rsid w:val="00B3217A"/>
    <w:rsid w:val="00B342CC"/>
    <w:rsid w:val="00B3637E"/>
    <w:rsid w:val="00B36A61"/>
    <w:rsid w:val="00B370FD"/>
    <w:rsid w:val="00B37C4E"/>
    <w:rsid w:val="00B37D17"/>
    <w:rsid w:val="00B400CC"/>
    <w:rsid w:val="00B40788"/>
    <w:rsid w:val="00B40C0F"/>
    <w:rsid w:val="00B4113A"/>
    <w:rsid w:val="00B4457E"/>
    <w:rsid w:val="00B462AE"/>
    <w:rsid w:val="00B478E0"/>
    <w:rsid w:val="00B47D1F"/>
    <w:rsid w:val="00B51E46"/>
    <w:rsid w:val="00B53B63"/>
    <w:rsid w:val="00B53C6C"/>
    <w:rsid w:val="00B53CC8"/>
    <w:rsid w:val="00B548D9"/>
    <w:rsid w:val="00B550C0"/>
    <w:rsid w:val="00B558B5"/>
    <w:rsid w:val="00B56849"/>
    <w:rsid w:val="00B5715E"/>
    <w:rsid w:val="00B63D0C"/>
    <w:rsid w:val="00B63D1C"/>
    <w:rsid w:val="00B642DF"/>
    <w:rsid w:val="00B657A7"/>
    <w:rsid w:val="00B66733"/>
    <w:rsid w:val="00B6694A"/>
    <w:rsid w:val="00B66D3A"/>
    <w:rsid w:val="00B728E3"/>
    <w:rsid w:val="00B74F6B"/>
    <w:rsid w:val="00B75BEA"/>
    <w:rsid w:val="00B76BA5"/>
    <w:rsid w:val="00B7785C"/>
    <w:rsid w:val="00B801FF"/>
    <w:rsid w:val="00B80390"/>
    <w:rsid w:val="00B808F8"/>
    <w:rsid w:val="00B81D41"/>
    <w:rsid w:val="00B82802"/>
    <w:rsid w:val="00B83C80"/>
    <w:rsid w:val="00B83DC2"/>
    <w:rsid w:val="00B841AA"/>
    <w:rsid w:val="00B8459A"/>
    <w:rsid w:val="00B909A5"/>
    <w:rsid w:val="00B924D0"/>
    <w:rsid w:val="00B92DE4"/>
    <w:rsid w:val="00B92FF2"/>
    <w:rsid w:val="00B94CFB"/>
    <w:rsid w:val="00B967A0"/>
    <w:rsid w:val="00B97471"/>
    <w:rsid w:val="00B977BA"/>
    <w:rsid w:val="00B97DF6"/>
    <w:rsid w:val="00BA1CEA"/>
    <w:rsid w:val="00BA413B"/>
    <w:rsid w:val="00BA5296"/>
    <w:rsid w:val="00BA6595"/>
    <w:rsid w:val="00BB0575"/>
    <w:rsid w:val="00BB242F"/>
    <w:rsid w:val="00BB33AD"/>
    <w:rsid w:val="00BB39D9"/>
    <w:rsid w:val="00BB3D92"/>
    <w:rsid w:val="00BB5EE6"/>
    <w:rsid w:val="00BB5F55"/>
    <w:rsid w:val="00BB7A7F"/>
    <w:rsid w:val="00BC0918"/>
    <w:rsid w:val="00BC1243"/>
    <w:rsid w:val="00BC22CC"/>
    <w:rsid w:val="00BC2503"/>
    <w:rsid w:val="00BC25A4"/>
    <w:rsid w:val="00BC2880"/>
    <w:rsid w:val="00BC38D5"/>
    <w:rsid w:val="00BC4DA2"/>
    <w:rsid w:val="00BC6FD8"/>
    <w:rsid w:val="00BD1A6A"/>
    <w:rsid w:val="00BD26EB"/>
    <w:rsid w:val="00BD2F70"/>
    <w:rsid w:val="00BD31E4"/>
    <w:rsid w:val="00BD414C"/>
    <w:rsid w:val="00BD4472"/>
    <w:rsid w:val="00BD51BC"/>
    <w:rsid w:val="00BD7698"/>
    <w:rsid w:val="00BE039E"/>
    <w:rsid w:val="00BE252B"/>
    <w:rsid w:val="00BE316C"/>
    <w:rsid w:val="00BE3B4D"/>
    <w:rsid w:val="00BE546A"/>
    <w:rsid w:val="00BE569D"/>
    <w:rsid w:val="00BE6624"/>
    <w:rsid w:val="00BE68F4"/>
    <w:rsid w:val="00BE6E99"/>
    <w:rsid w:val="00BE70C5"/>
    <w:rsid w:val="00BF0CA4"/>
    <w:rsid w:val="00BF1DF2"/>
    <w:rsid w:val="00BF25F8"/>
    <w:rsid w:val="00BF27AF"/>
    <w:rsid w:val="00BF4A1E"/>
    <w:rsid w:val="00BF4EB7"/>
    <w:rsid w:val="00BF5767"/>
    <w:rsid w:val="00BF6F37"/>
    <w:rsid w:val="00C02AE6"/>
    <w:rsid w:val="00C03899"/>
    <w:rsid w:val="00C05257"/>
    <w:rsid w:val="00C06C81"/>
    <w:rsid w:val="00C10210"/>
    <w:rsid w:val="00C1071F"/>
    <w:rsid w:val="00C11368"/>
    <w:rsid w:val="00C12490"/>
    <w:rsid w:val="00C14C26"/>
    <w:rsid w:val="00C159ED"/>
    <w:rsid w:val="00C15C4A"/>
    <w:rsid w:val="00C16E96"/>
    <w:rsid w:val="00C17653"/>
    <w:rsid w:val="00C2028E"/>
    <w:rsid w:val="00C20982"/>
    <w:rsid w:val="00C220C8"/>
    <w:rsid w:val="00C2292F"/>
    <w:rsid w:val="00C2367A"/>
    <w:rsid w:val="00C23AC1"/>
    <w:rsid w:val="00C248C5"/>
    <w:rsid w:val="00C24EF9"/>
    <w:rsid w:val="00C25700"/>
    <w:rsid w:val="00C26096"/>
    <w:rsid w:val="00C2749D"/>
    <w:rsid w:val="00C32A77"/>
    <w:rsid w:val="00C34D32"/>
    <w:rsid w:val="00C35AA9"/>
    <w:rsid w:val="00C35F8B"/>
    <w:rsid w:val="00C37894"/>
    <w:rsid w:val="00C407F0"/>
    <w:rsid w:val="00C4164A"/>
    <w:rsid w:val="00C4339B"/>
    <w:rsid w:val="00C4390E"/>
    <w:rsid w:val="00C46EF2"/>
    <w:rsid w:val="00C471D3"/>
    <w:rsid w:val="00C51E30"/>
    <w:rsid w:val="00C5413A"/>
    <w:rsid w:val="00C54958"/>
    <w:rsid w:val="00C556BD"/>
    <w:rsid w:val="00C55952"/>
    <w:rsid w:val="00C561FF"/>
    <w:rsid w:val="00C568E0"/>
    <w:rsid w:val="00C63538"/>
    <w:rsid w:val="00C63833"/>
    <w:rsid w:val="00C642FC"/>
    <w:rsid w:val="00C649A3"/>
    <w:rsid w:val="00C64BE0"/>
    <w:rsid w:val="00C65106"/>
    <w:rsid w:val="00C65A77"/>
    <w:rsid w:val="00C67E0A"/>
    <w:rsid w:val="00C724F4"/>
    <w:rsid w:val="00C736D6"/>
    <w:rsid w:val="00C76998"/>
    <w:rsid w:val="00C77EB2"/>
    <w:rsid w:val="00C80545"/>
    <w:rsid w:val="00C80F86"/>
    <w:rsid w:val="00C80F87"/>
    <w:rsid w:val="00C82228"/>
    <w:rsid w:val="00C829E4"/>
    <w:rsid w:val="00C830F6"/>
    <w:rsid w:val="00C83F29"/>
    <w:rsid w:val="00C903C5"/>
    <w:rsid w:val="00C913B9"/>
    <w:rsid w:val="00C91585"/>
    <w:rsid w:val="00C91653"/>
    <w:rsid w:val="00C91C71"/>
    <w:rsid w:val="00C92C01"/>
    <w:rsid w:val="00C93AA8"/>
    <w:rsid w:val="00C945C9"/>
    <w:rsid w:val="00C94AFD"/>
    <w:rsid w:val="00C94FF3"/>
    <w:rsid w:val="00C95412"/>
    <w:rsid w:val="00C959A5"/>
    <w:rsid w:val="00C960AD"/>
    <w:rsid w:val="00C960F4"/>
    <w:rsid w:val="00C9619F"/>
    <w:rsid w:val="00CA08FD"/>
    <w:rsid w:val="00CA4234"/>
    <w:rsid w:val="00CA7828"/>
    <w:rsid w:val="00CB0E7E"/>
    <w:rsid w:val="00CB1CFB"/>
    <w:rsid w:val="00CB2967"/>
    <w:rsid w:val="00CB29EF"/>
    <w:rsid w:val="00CB3CF6"/>
    <w:rsid w:val="00CB4946"/>
    <w:rsid w:val="00CB7296"/>
    <w:rsid w:val="00CB7D4F"/>
    <w:rsid w:val="00CC0A71"/>
    <w:rsid w:val="00CC11B4"/>
    <w:rsid w:val="00CC12CA"/>
    <w:rsid w:val="00CC138A"/>
    <w:rsid w:val="00CC1E7A"/>
    <w:rsid w:val="00CC2E64"/>
    <w:rsid w:val="00CC2FCE"/>
    <w:rsid w:val="00CC5381"/>
    <w:rsid w:val="00CC5446"/>
    <w:rsid w:val="00CC5B79"/>
    <w:rsid w:val="00CC60D6"/>
    <w:rsid w:val="00CC653F"/>
    <w:rsid w:val="00CC7E99"/>
    <w:rsid w:val="00CD19A1"/>
    <w:rsid w:val="00CD1BC1"/>
    <w:rsid w:val="00CD348C"/>
    <w:rsid w:val="00CD470F"/>
    <w:rsid w:val="00CD68F7"/>
    <w:rsid w:val="00CE06D1"/>
    <w:rsid w:val="00CE1268"/>
    <w:rsid w:val="00CE161E"/>
    <w:rsid w:val="00CE2DCB"/>
    <w:rsid w:val="00CE4C86"/>
    <w:rsid w:val="00CE743C"/>
    <w:rsid w:val="00CE75ED"/>
    <w:rsid w:val="00CE7CF6"/>
    <w:rsid w:val="00CE7E1C"/>
    <w:rsid w:val="00CF0A9A"/>
    <w:rsid w:val="00CF0D2E"/>
    <w:rsid w:val="00CF13AE"/>
    <w:rsid w:val="00CF1893"/>
    <w:rsid w:val="00CF189B"/>
    <w:rsid w:val="00CF36DB"/>
    <w:rsid w:val="00CF3AD1"/>
    <w:rsid w:val="00CF448E"/>
    <w:rsid w:val="00CF46A5"/>
    <w:rsid w:val="00CF49BD"/>
    <w:rsid w:val="00CF6D31"/>
    <w:rsid w:val="00CF73D1"/>
    <w:rsid w:val="00CF7987"/>
    <w:rsid w:val="00D00A54"/>
    <w:rsid w:val="00D00FCF"/>
    <w:rsid w:val="00D01CC4"/>
    <w:rsid w:val="00D020D6"/>
    <w:rsid w:val="00D028EE"/>
    <w:rsid w:val="00D039F4"/>
    <w:rsid w:val="00D04B23"/>
    <w:rsid w:val="00D0555F"/>
    <w:rsid w:val="00D056DA"/>
    <w:rsid w:val="00D06339"/>
    <w:rsid w:val="00D06927"/>
    <w:rsid w:val="00D1196E"/>
    <w:rsid w:val="00D13BDD"/>
    <w:rsid w:val="00D1791E"/>
    <w:rsid w:val="00D17FB5"/>
    <w:rsid w:val="00D20BB1"/>
    <w:rsid w:val="00D22AAD"/>
    <w:rsid w:val="00D22DAF"/>
    <w:rsid w:val="00D27AFA"/>
    <w:rsid w:val="00D31394"/>
    <w:rsid w:val="00D32112"/>
    <w:rsid w:val="00D328FB"/>
    <w:rsid w:val="00D344AD"/>
    <w:rsid w:val="00D360F6"/>
    <w:rsid w:val="00D36220"/>
    <w:rsid w:val="00D401D5"/>
    <w:rsid w:val="00D41479"/>
    <w:rsid w:val="00D44F16"/>
    <w:rsid w:val="00D45B3C"/>
    <w:rsid w:val="00D47D5E"/>
    <w:rsid w:val="00D47D81"/>
    <w:rsid w:val="00D47F6C"/>
    <w:rsid w:val="00D5040E"/>
    <w:rsid w:val="00D51C72"/>
    <w:rsid w:val="00D54662"/>
    <w:rsid w:val="00D551B4"/>
    <w:rsid w:val="00D55227"/>
    <w:rsid w:val="00D5523B"/>
    <w:rsid w:val="00D55797"/>
    <w:rsid w:val="00D564E6"/>
    <w:rsid w:val="00D56E49"/>
    <w:rsid w:val="00D57148"/>
    <w:rsid w:val="00D57532"/>
    <w:rsid w:val="00D60F15"/>
    <w:rsid w:val="00D6195C"/>
    <w:rsid w:val="00D61F45"/>
    <w:rsid w:val="00D62461"/>
    <w:rsid w:val="00D62AE7"/>
    <w:rsid w:val="00D64600"/>
    <w:rsid w:val="00D66695"/>
    <w:rsid w:val="00D669F5"/>
    <w:rsid w:val="00D7055A"/>
    <w:rsid w:val="00D714E2"/>
    <w:rsid w:val="00D72F8F"/>
    <w:rsid w:val="00D73F80"/>
    <w:rsid w:val="00D740F1"/>
    <w:rsid w:val="00D745C6"/>
    <w:rsid w:val="00D74ACF"/>
    <w:rsid w:val="00D7553E"/>
    <w:rsid w:val="00D758FB"/>
    <w:rsid w:val="00D75A30"/>
    <w:rsid w:val="00D75B75"/>
    <w:rsid w:val="00D75BFA"/>
    <w:rsid w:val="00D76F4F"/>
    <w:rsid w:val="00D809CB"/>
    <w:rsid w:val="00D81895"/>
    <w:rsid w:val="00D83372"/>
    <w:rsid w:val="00D834D4"/>
    <w:rsid w:val="00D83B70"/>
    <w:rsid w:val="00D85692"/>
    <w:rsid w:val="00D877CF"/>
    <w:rsid w:val="00D90F83"/>
    <w:rsid w:val="00D96CBE"/>
    <w:rsid w:val="00D97E18"/>
    <w:rsid w:val="00DA0755"/>
    <w:rsid w:val="00DA135E"/>
    <w:rsid w:val="00DA27C4"/>
    <w:rsid w:val="00DA2A98"/>
    <w:rsid w:val="00DA2E23"/>
    <w:rsid w:val="00DA3E65"/>
    <w:rsid w:val="00DA4339"/>
    <w:rsid w:val="00DA5ABA"/>
    <w:rsid w:val="00DA725D"/>
    <w:rsid w:val="00DB39E3"/>
    <w:rsid w:val="00DB668D"/>
    <w:rsid w:val="00DB714C"/>
    <w:rsid w:val="00DC0FCE"/>
    <w:rsid w:val="00DC171F"/>
    <w:rsid w:val="00DC2432"/>
    <w:rsid w:val="00DC2C44"/>
    <w:rsid w:val="00DC4472"/>
    <w:rsid w:val="00DC4634"/>
    <w:rsid w:val="00DC58FF"/>
    <w:rsid w:val="00DC6348"/>
    <w:rsid w:val="00DD13F5"/>
    <w:rsid w:val="00DD5752"/>
    <w:rsid w:val="00DD7E29"/>
    <w:rsid w:val="00DE4EE9"/>
    <w:rsid w:val="00DE57D5"/>
    <w:rsid w:val="00DE67F0"/>
    <w:rsid w:val="00DE6D07"/>
    <w:rsid w:val="00DE709F"/>
    <w:rsid w:val="00DF1232"/>
    <w:rsid w:val="00DF48A8"/>
    <w:rsid w:val="00DF697E"/>
    <w:rsid w:val="00DF7B08"/>
    <w:rsid w:val="00DF7D4C"/>
    <w:rsid w:val="00E03736"/>
    <w:rsid w:val="00E05E33"/>
    <w:rsid w:val="00E06CDF"/>
    <w:rsid w:val="00E07209"/>
    <w:rsid w:val="00E1004B"/>
    <w:rsid w:val="00E12437"/>
    <w:rsid w:val="00E12BFC"/>
    <w:rsid w:val="00E14328"/>
    <w:rsid w:val="00E15786"/>
    <w:rsid w:val="00E15B94"/>
    <w:rsid w:val="00E1630B"/>
    <w:rsid w:val="00E17DE3"/>
    <w:rsid w:val="00E214DA"/>
    <w:rsid w:val="00E227D8"/>
    <w:rsid w:val="00E22D21"/>
    <w:rsid w:val="00E23409"/>
    <w:rsid w:val="00E23846"/>
    <w:rsid w:val="00E239E5"/>
    <w:rsid w:val="00E247D5"/>
    <w:rsid w:val="00E26009"/>
    <w:rsid w:val="00E30415"/>
    <w:rsid w:val="00E31F77"/>
    <w:rsid w:val="00E3261D"/>
    <w:rsid w:val="00E32678"/>
    <w:rsid w:val="00E3412D"/>
    <w:rsid w:val="00E344C8"/>
    <w:rsid w:val="00E36D55"/>
    <w:rsid w:val="00E401DE"/>
    <w:rsid w:val="00E405A7"/>
    <w:rsid w:val="00E42A2E"/>
    <w:rsid w:val="00E43B1C"/>
    <w:rsid w:val="00E45B35"/>
    <w:rsid w:val="00E46377"/>
    <w:rsid w:val="00E51AA3"/>
    <w:rsid w:val="00E51FD7"/>
    <w:rsid w:val="00E53922"/>
    <w:rsid w:val="00E55D10"/>
    <w:rsid w:val="00E567E6"/>
    <w:rsid w:val="00E60E3F"/>
    <w:rsid w:val="00E61AF8"/>
    <w:rsid w:val="00E63822"/>
    <w:rsid w:val="00E64007"/>
    <w:rsid w:val="00E658CE"/>
    <w:rsid w:val="00E663BA"/>
    <w:rsid w:val="00E67104"/>
    <w:rsid w:val="00E67411"/>
    <w:rsid w:val="00E67AC5"/>
    <w:rsid w:val="00E67E6B"/>
    <w:rsid w:val="00E70B8D"/>
    <w:rsid w:val="00E710E7"/>
    <w:rsid w:val="00E7154D"/>
    <w:rsid w:val="00E723D7"/>
    <w:rsid w:val="00E72D15"/>
    <w:rsid w:val="00E73602"/>
    <w:rsid w:val="00E76898"/>
    <w:rsid w:val="00E768B1"/>
    <w:rsid w:val="00E775E9"/>
    <w:rsid w:val="00E8024A"/>
    <w:rsid w:val="00E81CA0"/>
    <w:rsid w:val="00E82C75"/>
    <w:rsid w:val="00E83205"/>
    <w:rsid w:val="00E841AD"/>
    <w:rsid w:val="00E8545A"/>
    <w:rsid w:val="00E85BD0"/>
    <w:rsid w:val="00E8645D"/>
    <w:rsid w:val="00E875B9"/>
    <w:rsid w:val="00E87E9B"/>
    <w:rsid w:val="00E90B64"/>
    <w:rsid w:val="00E9146B"/>
    <w:rsid w:val="00E91AD8"/>
    <w:rsid w:val="00E91D14"/>
    <w:rsid w:val="00E9344B"/>
    <w:rsid w:val="00E94CB7"/>
    <w:rsid w:val="00E95A33"/>
    <w:rsid w:val="00E95E66"/>
    <w:rsid w:val="00E95E80"/>
    <w:rsid w:val="00E96015"/>
    <w:rsid w:val="00E96095"/>
    <w:rsid w:val="00EA080E"/>
    <w:rsid w:val="00EA1C46"/>
    <w:rsid w:val="00EA2E09"/>
    <w:rsid w:val="00EA51CC"/>
    <w:rsid w:val="00EA52BB"/>
    <w:rsid w:val="00EB0FF7"/>
    <w:rsid w:val="00EB14DA"/>
    <w:rsid w:val="00EB3A0C"/>
    <w:rsid w:val="00EB3C83"/>
    <w:rsid w:val="00EB49C0"/>
    <w:rsid w:val="00EB4F38"/>
    <w:rsid w:val="00EB5F41"/>
    <w:rsid w:val="00EB62D4"/>
    <w:rsid w:val="00EB75BA"/>
    <w:rsid w:val="00EB78E5"/>
    <w:rsid w:val="00EC0625"/>
    <w:rsid w:val="00EC0BD2"/>
    <w:rsid w:val="00EC4986"/>
    <w:rsid w:val="00EC5352"/>
    <w:rsid w:val="00EC5369"/>
    <w:rsid w:val="00EC68C2"/>
    <w:rsid w:val="00EC74B9"/>
    <w:rsid w:val="00EC7BEF"/>
    <w:rsid w:val="00ED0FB7"/>
    <w:rsid w:val="00ED5C1D"/>
    <w:rsid w:val="00ED5D67"/>
    <w:rsid w:val="00ED65F7"/>
    <w:rsid w:val="00EE1CB5"/>
    <w:rsid w:val="00EE216E"/>
    <w:rsid w:val="00EE25BF"/>
    <w:rsid w:val="00EE2B6C"/>
    <w:rsid w:val="00EE4EC6"/>
    <w:rsid w:val="00EE573E"/>
    <w:rsid w:val="00EE5981"/>
    <w:rsid w:val="00EF01FD"/>
    <w:rsid w:val="00EF17AB"/>
    <w:rsid w:val="00EF39A6"/>
    <w:rsid w:val="00EF4471"/>
    <w:rsid w:val="00EF4541"/>
    <w:rsid w:val="00EF4BD6"/>
    <w:rsid w:val="00EF58CC"/>
    <w:rsid w:val="00EF6795"/>
    <w:rsid w:val="00EF7903"/>
    <w:rsid w:val="00F00664"/>
    <w:rsid w:val="00F0362A"/>
    <w:rsid w:val="00F0486E"/>
    <w:rsid w:val="00F055CB"/>
    <w:rsid w:val="00F06BE3"/>
    <w:rsid w:val="00F07553"/>
    <w:rsid w:val="00F075CA"/>
    <w:rsid w:val="00F11C80"/>
    <w:rsid w:val="00F121ED"/>
    <w:rsid w:val="00F138E2"/>
    <w:rsid w:val="00F14FD0"/>
    <w:rsid w:val="00F16485"/>
    <w:rsid w:val="00F16748"/>
    <w:rsid w:val="00F214A0"/>
    <w:rsid w:val="00F2171D"/>
    <w:rsid w:val="00F23413"/>
    <w:rsid w:val="00F23541"/>
    <w:rsid w:val="00F239CF"/>
    <w:rsid w:val="00F2454F"/>
    <w:rsid w:val="00F253E0"/>
    <w:rsid w:val="00F25FDC"/>
    <w:rsid w:val="00F26B7A"/>
    <w:rsid w:val="00F27DF7"/>
    <w:rsid w:val="00F31A6B"/>
    <w:rsid w:val="00F31FA7"/>
    <w:rsid w:val="00F33374"/>
    <w:rsid w:val="00F33E7C"/>
    <w:rsid w:val="00F36551"/>
    <w:rsid w:val="00F374A1"/>
    <w:rsid w:val="00F41982"/>
    <w:rsid w:val="00F424D3"/>
    <w:rsid w:val="00F43C0D"/>
    <w:rsid w:val="00F43D97"/>
    <w:rsid w:val="00F441DB"/>
    <w:rsid w:val="00F451E8"/>
    <w:rsid w:val="00F45280"/>
    <w:rsid w:val="00F45FE2"/>
    <w:rsid w:val="00F469B6"/>
    <w:rsid w:val="00F46A06"/>
    <w:rsid w:val="00F46FAA"/>
    <w:rsid w:val="00F4712E"/>
    <w:rsid w:val="00F51926"/>
    <w:rsid w:val="00F523F5"/>
    <w:rsid w:val="00F54459"/>
    <w:rsid w:val="00F56553"/>
    <w:rsid w:val="00F61133"/>
    <w:rsid w:val="00F61FE8"/>
    <w:rsid w:val="00F63F38"/>
    <w:rsid w:val="00F64AEC"/>
    <w:rsid w:val="00F67D37"/>
    <w:rsid w:val="00F70096"/>
    <w:rsid w:val="00F729C9"/>
    <w:rsid w:val="00F73D33"/>
    <w:rsid w:val="00F7515E"/>
    <w:rsid w:val="00F766C5"/>
    <w:rsid w:val="00F769C7"/>
    <w:rsid w:val="00F77BDE"/>
    <w:rsid w:val="00F80326"/>
    <w:rsid w:val="00F80AE2"/>
    <w:rsid w:val="00F80D31"/>
    <w:rsid w:val="00F810EC"/>
    <w:rsid w:val="00F81548"/>
    <w:rsid w:val="00F83B9C"/>
    <w:rsid w:val="00F83EA0"/>
    <w:rsid w:val="00F84F58"/>
    <w:rsid w:val="00F908A7"/>
    <w:rsid w:val="00F90BD8"/>
    <w:rsid w:val="00F9136F"/>
    <w:rsid w:val="00F921BE"/>
    <w:rsid w:val="00F93F18"/>
    <w:rsid w:val="00F97009"/>
    <w:rsid w:val="00FA6A28"/>
    <w:rsid w:val="00FA6F8D"/>
    <w:rsid w:val="00FA72E1"/>
    <w:rsid w:val="00FA7F0C"/>
    <w:rsid w:val="00FB168A"/>
    <w:rsid w:val="00FB27E3"/>
    <w:rsid w:val="00FB2BCC"/>
    <w:rsid w:val="00FB3BB6"/>
    <w:rsid w:val="00FB4F06"/>
    <w:rsid w:val="00FB5100"/>
    <w:rsid w:val="00FB5D60"/>
    <w:rsid w:val="00FB6156"/>
    <w:rsid w:val="00FC08D3"/>
    <w:rsid w:val="00FC0B03"/>
    <w:rsid w:val="00FC21F1"/>
    <w:rsid w:val="00FC2699"/>
    <w:rsid w:val="00FC717D"/>
    <w:rsid w:val="00FD15A0"/>
    <w:rsid w:val="00FD1E9E"/>
    <w:rsid w:val="00FD571E"/>
    <w:rsid w:val="00FD6CCA"/>
    <w:rsid w:val="00FE1FBA"/>
    <w:rsid w:val="00FE22B8"/>
    <w:rsid w:val="00FE4CA8"/>
    <w:rsid w:val="00FE5093"/>
    <w:rsid w:val="00FE5BD2"/>
    <w:rsid w:val="00FE5EDA"/>
    <w:rsid w:val="00FE7740"/>
    <w:rsid w:val="00FF0026"/>
    <w:rsid w:val="00FF0D17"/>
    <w:rsid w:val="00FF4C61"/>
    <w:rsid w:val="00FF5686"/>
    <w:rsid w:val="00FF5826"/>
    <w:rsid w:val="00FF5C41"/>
    <w:rsid w:val="00FF5CD5"/>
    <w:rsid w:val="00FF5E6A"/>
    <w:rsid w:val="539A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C0476F9"/>
  <w15:docId w15:val="{82BB703E-AC4B-4A56-977D-43144630A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00" w:lineRule="auto"/>
      <w:ind w:firstLineChars="200" w:firstLine="200"/>
      <w:jc w:val="both"/>
    </w:pPr>
    <w:rPr>
      <w:rFonts w:cstheme="minorBidi"/>
      <w:kern w:val="2"/>
      <w:sz w:val="24"/>
      <w:szCs w:val="22"/>
    </w:rPr>
  </w:style>
  <w:style w:type="paragraph" w:styleId="1">
    <w:name w:val="heading 1"/>
    <w:basedOn w:val="a"/>
    <w:next w:val="a"/>
    <w:link w:val="10"/>
    <w:qFormat/>
    <w:pPr>
      <w:keepNext/>
      <w:keepLines/>
      <w:numPr>
        <w:numId w:val="1"/>
      </w:numPr>
      <w:spacing w:line="360" w:lineRule="auto"/>
      <w:ind w:firstLineChars="0"/>
      <w:jc w:val="center"/>
      <w:outlineLvl w:val="0"/>
    </w:pPr>
    <w:rPr>
      <w:b/>
      <w:bCs/>
      <w:kern w:val="44"/>
      <w:sz w:val="32"/>
      <w:szCs w:val="44"/>
    </w:rPr>
  </w:style>
  <w:style w:type="paragraph" w:styleId="2">
    <w:name w:val="heading 2"/>
    <w:basedOn w:val="a"/>
    <w:next w:val="a"/>
    <w:link w:val="20"/>
    <w:unhideWhenUsed/>
    <w:qFormat/>
    <w:pPr>
      <w:keepNext/>
      <w:keepLines/>
      <w:numPr>
        <w:ilvl w:val="1"/>
        <w:numId w:val="1"/>
      </w:numPr>
      <w:spacing w:line="360" w:lineRule="auto"/>
      <w:ind w:firstLineChars="0"/>
      <w:jc w:val="center"/>
      <w:outlineLvl w:val="1"/>
    </w:pPr>
    <w:rPr>
      <w:rFonts w:cstheme="majorBidi"/>
      <w:b/>
      <w:bCs/>
      <w:sz w:val="28"/>
      <w:szCs w:val="32"/>
    </w:rPr>
  </w:style>
  <w:style w:type="paragraph" w:styleId="3">
    <w:name w:val="heading 3"/>
    <w:basedOn w:val="a"/>
    <w:next w:val="a"/>
    <w:link w:val="30"/>
    <w:uiPriority w:val="9"/>
    <w:unhideWhenUsed/>
    <w:qFormat/>
    <w:pPr>
      <w:keepNext/>
      <w:keepLines/>
      <w:numPr>
        <w:ilvl w:val="2"/>
        <w:numId w:val="1"/>
      </w:numPr>
      <w:ind w:firstLineChars="0"/>
      <w:jc w:val="left"/>
      <w:outlineLvl w:val="2"/>
    </w:pPr>
    <w:rPr>
      <w:b/>
      <w:bCs/>
      <w:szCs w:val="32"/>
    </w:rPr>
  </w:style>
  <w:style w:type="paragraph" w:styleId="4">
    <w:name w:val="heading 4"/>
    <w:basedOn w:val="a"/>
    <w:next w:val="a"/>
    <w:link w:val="40"/>
    <w:uiPriority w:val="9"/>
    <w:unhideWhenUsed/>
    <w:qFormat/>
    <w:rsid w:val="00C94FF3"/>
    <w:pPr>
      <w:keepNext/>
      <w:keepLines/>
      <w:spacing w:before="280" w:after="290" w:line="376" w:lineRule="auto"/>
      <w:ind w:firstLineChars="0" w:firstLine="0"/>
      <w:outlineLvl w:val="3"/>
    </w:pPr>
    <w:rPr>
      <w:rFonts w:eastAsia="黑体" w:cstheme="majorBidi"/>
      <w:bCs/>
      <w:sz w:val="21"/>
      <w:szCs w:val="28"/>
    </w:rPr>
  </w:style>
  <w:style w:type="paragraph" w:styleId="5">
    <w:name w:val="heading 5"/>
    <w:basedOn w:val="a"/>
    <w:next w:val="a"/>
    <w:link w:val="50"/>
    <w:uiPriority w:val="9"/>
    <w:unhideWhenUsed/>
    <w:qFormat/>
    <w:rsid w:val="00C94FF3"/>
    <w:pPr>
      <w:keepNext/>
      <w:keepLines/>
      <w:spacing w:before="280" w:after="290" w:line="376" w:lineRule="auto"/>
      <w:ind w:firstLineChars="0" w:firstLine="0"/>
      <w:outlineLvl w:val="4"/>
    </w:pPr>
    <w:rPr>
      <w:b/>
      <w:bCs/>
      <w:sz w:val="28"/>
      <w:szCs w:val="28"/>
    </w:rPr>
  </w:style>
  <w:style w:type="paragraph" w:styleId="6">
    <w:name w:val="heading 6"/>
    <w:basedOn w:val="a"/>
    <w:next w:val="a"/>
    <w:link w:val="60"/>
    <w:uiPriority w:val="9"/>
    <w:semiHidden/>
    <w:unhideWhenUsed/>
    <w:qFormat/>
    <w:rsid w:val="00C94FF3"/>
    <w:pPr>
      <w:keepNext/>
      <w:keepLines/>
      <w:spacing w:before="240" w:after="64" w:line="320" w:lineRule="auto"/>
      <w:ind w:firstLineChars="0" w:firstLine="0"/>
      <w:outlineLvl w:val="5"/>
    </w:pPr>
    <w:rPr>
      <w:rFonts w:asciiTheme="majorHAnsi" w:eastAsiaTheme="majorEastAsia" w:hAnsiTheme="majorHAnsi" w:cstheme="majorBidi"/>
      <w:b/>
      <w:bCs/>
      <w:sz w:val="21"/>
      <w:szCs w:val="24"/>
    </w:rPr>
  </w:style>
  <w:style w:type="paragraph" w:styleId="7">
    <w:name w:val="heading 7"/>
    <w:basedOn w:val="a"/>
    <w:next w:val="a"/>
    <w:link w:val="70"/>
    <w:uiPriority w:val="9"/>
    <w:semiHidden/>
    <w:unhideWhenUsed/>
    <w:qFormat/>
    <w:rsid w:val="00C94FF3"/>
    <w:pPr>
      <w:keepNext/>
      <w:keepLines/>
      <w:spacing w:before="240" w:after="64" w:line="320" w:lineRule="auto"/>
      <w:ind w:firstLineChars="0" w:firstLine="0"/>
      <w:outlineLvl w:val="6"/>
    </w:pPr>
    <w:rPr>
      <w:b/>
      <w:bCs/>
      <w:sz w:val="21"/>
      <w:szCs w:val="24"/>
    </w:rPr>
  </w:style>
  <w:style w:type="paragraph" w:styleId="8">
    <w:name w:val="heading 8"/>
    <w:basedOn w:val="a"/>
    <w:next w:val="a"/>
    <w:link w:val="80"/>
    <w:uiPriority w:val="9"/>
    <w:semiHidden/>
    <w:unhideWhenUsed/>
    <w:qFormat/>
    <w:rsid w:val="00C94FF3"/>
    <w:pPr>
      <w:keepNext/>
      <w:keepLines/>
      <w:spacing w:before="240" w:after="64" w:line="320" w:lineRule="auto"/>
      <w:ind w:firstLineChars="0" w:firstLine="0"/>
      <w:outlineLvl w:val="7"/>
    </w:pPr>
    <w:rPr>
      <w:rFonts w:asciiTheme="majorHAnsi" w:eastAsiaTheme="majorEastAsia" w:hAnsiTheme="majorHAnsi" w:cstheme="majorBidi"/>
      <w:sz w:val="21"/>
      <w:szCs w:val="24"/>
    </w:rPr>
  </w:style>
  <w:style w:type="paragraph" w:styleId="9">
    <w:name w:val="heading 9"/>
    <w:basedOn w:val="a"/>
    <w:next w:val="a"/>
    <w:link w:val="90"/>
    <w:uiPriority w:val="9"/>
    <w:semiHidden/>
    <w:unhideWhenUsed/>
    <w:qFormat/>
    <w:rsid w:val="00C94FF3"/>
    <w:pPr>
      <w:keepNext/>
      <w:keepLines/>
      <w:spacing w:before="240" w:after="64" w:line="320" w:lineRule="auto"/>
      <w:ind w:firstLineChars="0" w:firstLine="0"/>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unhideWhenUsed/>
    <w:pPr>
      <w:ind w:leftChars="400" w:left="840"/>
    </w:pPr>
  </w:style>
  <w:style w:type="paragraph" w:styleId="a3">
    <w:name w:val="footer"/>
    <w:basedOn w:val="a"/>
    <w:link w:val="a4"/>
    <w:uiPriority w:val="99"/>
    <w:unhideWhenUsed/>
    <w:qFormat/>
    <w:pPr>
      <w:tabs>
        <w:tab w:val="center" w:pos="4153"/>
        <w:tab w:val="right" w:pos="8306"/>
      </w:tabs>
      <w:snapToGrid w:val="0"/>
      <w:spacing w:line="240" w:lineRule="auto"/>
      <w:jc w:val="left"/>
    </w:pPr>
    <w:rPr>
      <w:sz w:val="18"/>
      <w:szCs w:val="18"/>
    </w:rPr>
  </w:style>
  <w:style w:type="paragraph" w:styleId="a5">
    <w:name w:val="header"/>
    <w:basedOn w:val="a"/>
    <w:link w:val="a6"/>
    <w:unhideWhenUsed/>
    <w:pP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rsid w:val="00B40C0F"/>
  </w:style>
  <w:style w:type="paragraph" w:styleId="TOC2">
    <w:name w:val="toc 2"/>
    <w:basedOn w:val="a"/>
    <w:next w:val="a"/>
    <w:uiPriority w:val="39"/>
    <w:unhideWhenUsed/>
    <w:pPr>
      <w:ind w:leftChars="300" w:left="300" w:firstLineChars="0" w:firstLine="0"/>
    </w:pPr>
  </w:style>
  <w:style w:type="character" w:styleId="a7">
    <w:name w:val="Hyperlink"/>
    <w:basedOn w:val="a0"/>
    <w:uiPriority w:val="99"/>
    <w:unhideWhenUsed/>
    <w:qFormat/>
    <w:rPr>
      <w:color w:val="0563C1" w:themeColor="hyperlink"/>
      <w:u w:val="single"/>
    </w:rPr>
  </w:style>
  <w:style w:type="character" w:customStyle="1" w:styleId="a6">
    <w:name w:val="页眉 字符"/>
    <w:basedOn w:val="a0"/>
    <w:link w:val="a5"/>
    <w:rPr>
      <w:rFonts w:ascii="Times New Roman" w:eastAsia="宋体" w:hAnsi="Times New Roman"/>
      <w:sz w:val="18"/>
      <w:szCs w:val="18"/>
    </w:rPr>
  </w:style>
  <w:style w:type="character" w:customStyle="1" w:styleId="a4">
    <w:name w:val="页脚 字符"/>
    <w:basedOn w:val="a0"/>
    <w:link w:val="a3"/>
    <w:uiPriority w:val="99"/>
    <w:rPr>
      <w:rFonts w:ascii="Times New Roman" w:eastAsia="宋体" w:hAnsi="Times New Roman"/>
      <w:sz w:val="18"/>
      <w:szCs w:val="18"/>
    </w:rPr>
  </w:style>
  <w:style w:type="character" w:customStyle="1" w:styleId="10">
    <w:name w:val="标题 1 字符"/>
    <w:basedOn w:val="a0"/>
    <w:link w:val="1"/>
    <w:qFormat/>
    <w:rPr>
      <w:rFonts w:cstheme="minorBidi"/>
      <w:b/>
      <w:bCs/>
      <w:kern w:val="44"/>
      <w:sz w:val="32"/>
      <w:szCs w:val="44"/>
    </w:rPr>
  </w:style>
  <w:style w:type="character" w:customStyle="1" w:styleId="20">
    <w:name w:val="标题 2 字符"/>
    <w:basedOn w:val="a0"/>
    <w:link w:val="2"/>
    <w:rPr>
      <w:rFonts w:cstheme="majorBidi"/>
      <w:b/>
      <w:bCs/>
      <w:kern w:val="2"/>
      <w:sz w:val="28"/>
      <w:szCs w:val="32"/>
    </w:rPr>
  </w:style>
  <w:style w:type="paragraph" w:styleId="a8">
    <w:name w:val="List Paragraph"/>
    <w:basedOn w:val="a"/>
    <w:link w:val="a9"/>
    <w:uiPriority w:val="34"/>
    <w:qFormat/>
    <w:pPr>
      <w:ind w:firstLine="420"/>
    </w:pPr>
  </w:style>
  <w:style w:type="paragraph" w:customStyle="1" w:styleId="TOC10">
    <w:name w:val="TOC 标题1"/>
    <w:basedOn w:val="1"/>
    <w:next w:val="a"/>
    <w:uiPriority w:val="39"/>
    <w:unhideWhenUsed/>
    <w:qFormat/>
    <w:pPr>
      <w:widowControl/>
      <w:spacing w:before="24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character" w:customStyle="1" w:styleId="30">
    <w:name w:val="标题 3 字符"/>
    <w:basedOn w:val="a0"/>
    <w:link w:val="3"/>
    <w:uiPriority w:val="9"/>
    <w:rPr>
      <w:rFonts w:cstheme="minorBidi"/>
      <w:b/>
      <w:bCs/>
      <w:kern w:val="2"/>
      <w:sz w:val="24"/>
      <w:szCs w:val="32"/>
    </w:rPr>
  </w:style>
  <w:style w:type="table" w:styleId="aa">
    <w:name w:val="Table Grid"/>
    <w:basedOn w:val="a1"/>
    <w:uiPriority w:val="39"/>
    <w:qFormat/>
    <w:rsid w:val="00F61FE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aption"/>
    <w:basedOn w:val="a"/>
    <w:next w:val="a"/>
    <w:link w:val="ac"/>
    <w:uiPriority w:val="35"/>
    <w:unhideWhenUsed/>
    <w:qFormat/>
    <w:rsid w:val="00B1508D"/>
    <w:pPr>
      <w:spacing w:beforeLines="10" w:before="10" w:afterLines="10" w:after="10" w:line="240" w:lineRule="auto"/>
      <w:ind w:firstLineChars="0" w:firstLine="0"/>
      <w:jc w:val="center"/>
    </w:pPr>
    <w:rPr>
      <w:rFonts w:cstheme="majorBidi"/>
      <w:b/>
      <w:sz w:val="21"/>
      <w:szCs w:val="20"/>
    </w:rPr>
  </w:style>
  <w:style w:type="paragraph" w:customStyle="1" w:styleId="ad">
    <w:name w:val="表居中"/>
    <w:basedOn w:val="a"/>
    <w:link w:val="ae"/>
    <w:qFormat/>
    <w:rsid w:val="0015552F"/>
    <w:pPr>
      <w:adjustRightInd w:val="0"/>
      <w:snapToGrid w:val="0"/>
      <w:spacing w:line="240" w:lineRule="auto"/>
      <w:ind w:firstLineChars="0" w:firstLine="0"/>
      <w:jc w:val="center"/>
    </w:pPr>
    <w:rPr>
      <w:sz w:val="21"/>
      <w:szCs w:val="24"/>
    </w:rPr>
  </w:style>
  <w:style w:type="character" w:customStyle="1" w:styleId="ae">
    <w:name w:val="表居中 字符"/>
    <w:basedOn w:val="a0"/>
    <w:link w:val="ad"/>
    <w:rsid w:val="0015552F"/>
    <w:rPr>
      <w:rFonts w:cstheme="minorBidi"/>
      <w:kern w:val="2"/>
      <w:sz w:val="21"/>
      <w:szCs w:val="24"/>
    </w:rPr>
  </w:style>
  <w:style w:type="character" w:customStyle="1" w:styleId="ac">
    <w:name w:val="题注 字符"/>
    <w:link w:val="ab"/>
    <w:uiPriority w:val="35"/>
    <w:qFormat/>
    <w:rsid w:val="00B1508D"/>
    <w:rPr>
      <w:rFonts w:cstheme="majorBidi"/>
      <w:b/>
      <w:kern w:val="2"/>
      <w:sz w:val="21"/>
    </w:rPr>
  </w:style>
  <w:style w:type="paragraph" w:customStyle="1" w:styleId="af">
    <w:name w:val="表正文"/>
    <w:basedOn w:val="a"/>
    <w:link w:val="af0"/>
    <w:qFormat/>
    <w:rsid w:val="00C94FF3"/>
    <w:pPr>
      <w:spacing w:line="240" w:lineRule="auto"/>
      <w:ind w:firstLineChars="0" w:firstLine="0"/>
    </w:pPr>
    <w:rPr>
      <w:sz w:val="21"/>
    </w:rPr>
  </w:style>
  <w:style w:type="character" w:customStyle="1" w:styleId="af0">
    <w:name w:val="表正文 字符"/>
    <w:basedOn w:val="a0"/>
    <w:link w:val="af"/>
    <w:qFormat/>
    <w:rsid w:val="00C94FF3"/>
    <w:rPr>
      <w:rFonts w:cstheme="minorBidi"/>
      <w:kern w:val="2"/>
      <w:sz w:val="21"/>
      <w:szCs w:val="22"/>
    </w:rPr>
  </w:style>
  <w:style w:type="character" w:customStyle="1" w:styleId="40">
    <w:name w:val="标题 4 字符"/>
    <w:basedOn w:val="a0"/>
    <w:link w:val="4"/>
    <w:uiPriority w:val="9"/>
    <w:rsid w:val="00C94FF3"/>
    <w:rPr>
      <w:rFonts w:eastAsia="黑体" w:cstheme="majorBidi"/>
      <w:bCs/>
      <w:kern w:val="2"/>
      <w:sz w:val="21"/>
      <w:szCs w:val="28"/>
    </w:rPr>
  </w:style>
  <w:style w:type="character" w:customStyle="1" w:styleId="50">
    <w:name w:val="标题 5 字符"/>
    <w:basedOn w:val="a0"/>
    <w:link w:val="5"/>
    <w:uiPriority w:val="9"/>
    <w:rsid w:val="00C94FF3"/>
    <w:rPr>
      <w:rFonts w:cstheme="minorBidi"/>
      <w:b/>
      <w:bCs/>
      <w:kern w:val="2"/>
      <w:sz w:val="28"/>
      <w:szCs w:val="28"/>
    </w:rPr>
  </w:style>
  <w:style w:type="character" w:customStyle="1" w:styleId="60">
    <w:name w:val="标题 6 字符"/>
    <w:basedOn w:val="a0"/>
    <w:link w:val="6"/>
    <w:uiPriority w:val="9"/>
    <w:semiHidden/>
    <w:rsid w:val="00C94FF3"/>
    <w:rPr>
      <w:rFonts w:asciiTheme="majorHAnsi" w:eastAsiaTheme="majorEastAsia" w:hAnsiTheme="majorHAnsi" w:cstheme="majorBidi"/>
      <w:b/>
      <w:bCs/>
      <w:kern w:val="2"/>
      <w:sz w:val="21"/>
      <w:szCs w:val="24"/>
    </w:rPr>
  </w:style>
  <w:style w:type="character" w:customStyle="1" w:styleId="70">
    <w:name w:val="标题 7 字符"/>
    <w:basedOn w:val="a0"/>
    <w:link w:val="7"/>
    <w:uiPriority w:val="9"/>
    <w:semiHidden/>
    <w:rsid w:val="00C94FF3"/>
    <w:rPr>
      <w:rFonts w:cstheme="minorBidi"/>
      <w:b/>
      <w:bCs/>
      <w:kern w:val="2"/>
      <w:sz w:val="21"/>
      <w:szCs w:val="24"/>
    </w:rPr>
  </w:style>
  <w:style w:type="character" w:customStyle="1" w:styleId="80">
    <w:name w:val="标题 8 字符"/>
    <w:basedOn w:val="a0"/>
    <w:link w:val="8"/>
    <w:uiPriority w:val="9"/>
    <w:semiHidden/>
    <w:rsid w:val="00C94FF3"/>
    <w:rPr>
      <w:rFonts w:asciiTheme="majorHAnsi" w:eastAsiaTheme="majorEastAsia" w:hAnsiTheme="majorHAnsi" w:cstheme="majorBidi"/>
      <w:kern w:val="2"/>
      <w:sz w:val="21"/>
      <w:szCs w:val="24"/>
    </w:rPr>
  </w:style>
  <w:style w:type="character" w:customStyle="1" w:styleId="90">
    <w:name w:val="标题 9 字符"/>
    <w:basedOn w:val="a0"/>
    <w:link w:val="9"/>
    <w:uiPriority w:val="9"/>
    <w:semiHidden/>
    <w:rsid w:val="00C94FF3"/>
    <w:rPr>
      <w:rFonts w:asciiTheme="majorHAnsi" w:eastAsiaTheme="majorEastAsia" w:hAnsiTheme="majorHAnsi" w:cstheme="majorBidi"/>
      <w:kern w:val="2"/>
      <w:sz w:val="21"/>
      <w:szCs w:val="21"/>
    </w:rPr>
  </w:style>
  <w:style w:type="table" w:customStyle="1" w:styleId="51">
    <w:name w:val="网格型5#1"/>
    <w:basedOn w:val="a1"/>
    <w:next w:val="aa"/>
    <w:uiPriority w:val="39"/>
    <w:qFormat/>
    <w:rsid w:val="00B92DE4"/>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7A0ABB"/>
    <w:pPr>
      <w:widowControl/>
      <w:numPr>
        <w:numId w:val="0"/>
      </w:numPr>
      <w:spacing w:before="240" w:line="259" w:lineRule="auto"/>
      <w:outlineLvl w:val="9"/>
    </w:pPr>
    <w:rPr>
      <w:rFonts w:eastAsia="黑体" w:cstheme="majorBidi"/>
      <w:b w:val="0"/>
      <w:bCs w:val="0"/>
      <w:kern w:val="0"/>
      <w:sz w:val="40"/>
      <w:szCs w:val="32"/>
    </w:rPr>
  </w:style>
  <w:style w:type="paragraph" w:styleId="af1">
    <w:name w:val="Body Text Indent"/>
    <w:basedOn w:val="a"/>
    <w:link w:val="af2"/>
    <w:unhideWhenUsed/>
    <w:rsid w:val="007A0ABB"/>
    <w:pPr>
      <w:widowControl/>
      <w:spacing w:after="120" w:line="360" w:lineRule="auto"/>
      <w:ind w:leftChars="200" w:left="420" w:firstLineChars="0" w:firstLine="0"/>
      <w:jc w:val="left"/>
    </w:pPr>
  </w:style>
  <w:style w:type="character" w:customStyle="1" w:styleId="af2">
    <w:name w:val="正文文本缩进 字符"/>
    <w:basedOn w:val="a0"/>
    <w:link w:val="af1"/>
    <w:rsid w:val="007A0ABB"/>
    <w:rPr>
      <w:rFonts w:cstheme="minorBidi"/>
      <w:kern w:val="2"/>
      <w:sz w:val="24"/>
      <w:szCs w:val="22"/>
    </w:rPr>
  </w:style>
  <w:style w:type="paragraph" w:styleId="21">
    <w:name w:val="Body Text First Indent 2"/>
    <w:basedOn w:val="af1"/>
    <w:link w:val="22"/>
    <w:qFormat/>
    <w:rsid w:val="007A0ABB"/>
    <w:pPr>
      <w:spacing w:after="0" w:line="240" w:lineRule="auto"/>
      <w:ind w:leftChars="0" w:left="0" w:firstLine="420"/>
    </w:pPr>
    <w:rPr>
      <w:rFonts w:ascii="Calibri" w:hAnsi="Calibri" w:cs="Times New Roman"/>
      <w:kern w:val="0"/>
      <w:sz w:val="20"/>
      <w:szCs w:val="18"/>
    </w:rPr>
  </w:style>
  <w:style w:type="character" w:customStyle="1" w:styleId="22">
    <w:name w:val="正文文本首行缩进 2 字符"/>
    <w:basedOn w:val="af2"/>
    <w:link w:val="21"/>
    <w:rsid w:val="007A0ABB"/>
    <w:rPr>
      <w:rFonts w:ascii="Calibri" w:hAnsi="Calibri" w:cstheme="minorBidi"/>
      <w:kern w:val="2"/>
      <w:sz w:val="24"/>
      <w:szCs w:val="18"/>
    </w:rPr>
  </w:style>
  <w:style w:type="paragraph" w:styleId="af3">
    <w:name w:val="No Spacing"/>
    <w:uiPriority w:val="1"/>
    <w:qFormat/>
    <w:rsid w:val="007A0ABB"/>
    <w:pPr>
      <w:widowControl w:val="0"/>
      <w:ind w:firstLineChars="200" w:firstLine="200"/>
      <w:jc w:val="both"/>
    </w:pPr>
    <w:rPr>
      <w:rFonts w:cstheme="minorBidi"/>
      <w:kern w:val="2"/>
      <w:sz w:val="24"/>
      <w:szCs w:val="22"/>
    </w:rPr>
  </w:style>
  <w:style w:type="paragraph" w:styleId="af4">
    <w:name w:val="Title"/>
    <w:basedOn w:val="a"/>
    <w:next w:val="a"/>
    <w:link w:val="af5"/>
    <w:uiPriority w:val="10"/>
    <w:qFormat/>
    <w:rsid w:val="007A0ABB"/>
    <w:pPr>
      <w:widowControl/>
      <w:spacing w:before="240" w:after="60" w:line="360" w:lineRule="auto"/>
      <w:ind w:firstLineChars="0" w:firstLine="0"/>
      <w:jc w:val="center"/>
      <w:outlineLvl w:val="0"/>
    </w:pPr>
    <w:rPr>
      <w:rFonts w:asciiTheme="majorHAnsi" w:eastAsiaTheme="majorEastAsia" w:hAnsiTheme="majorHAnsi" w:cstheme="majorBidi"/>
      <w:b/>
      <w:bCs/>
      <w:sz w:val="32"/>
      <w:szCs w:val="32"/>
    </w:rPr>
  </w:style>
  <w:style w:type="character" w:customStyle="1" w:styleId="af5">
    <w:name w:val="标题 字符"/>
    <w:basedOn w:val="a0"/>
    <w:link w:val="af4"/>
    <w:uiPriority w:val="10"/>
    <w:rsid w:val="007A0ABB"/>
    <w:rPr>
      <w:rFonts w:asciiTheme="majorHAnsi" w:eastAsiaTheme="majorEastAsia" w:hAnsiTheme="majorHAnsi" w:cstheme="majorBidi"/>
      <w:b/>
      <w:bCs/>
      <w:kern w:val="2"/>
      <w:sz w:val="32"/>
      <w:szCs w:val="32"/>
    </w:rPr>
  </w:style>
  <w:style w:type="paragraph" w:styleId="TOC4">
    <w:name w:val="toc 4"/>
    <w:basedOn w:val="a"/>
    <w:next w:val="a"/>
    <w:autoRedefine/>
    <w:uiPriority w:val="39"/>
    <w:unhideWhenUsed/>
    <w:rsid w:val="007A0ABB"/>
    <w:pPr>
      <w:widowControl/>
      <w:spacing w:line="240" w:lineRule="auto"/>
      <w:ind w:leftChars="600" w:left="1260" w:firstLineChars="0" w:firstLine="0"/>
      <w:jc w:val="left"/>
    </w:pPr>
    <w:rPr>
      <w:rFonts w:asciiTheme="minorHAnsi" w:eastAsiaTheme="minorEastAsia" w:hAnsiTheme="minorHAnsi"/>
      <w:sz w:val="21"/>
      <w14:ligatures w14:val="standardContextual"/>
    </w:rPr>
  </w:style>
  <w:style w:type="paragraph" w:styleId="TOC5">
    <w:name w:val="toc 5"/>
    <w:basedOn w:val="a"/>
    <w:next w:val="a"/>
    <w:autoRedefine/>
    <w:uiPriority w:val="39"/>
    <w:unhideWhenUsed/>
    <w:rsid w:val="007A0ABB"/>
    <w:pPr>
      <w:widowControl/>
      <w:spacing w:line="240" w:lineRule="auto"/>
      <w:ind w:leftChars="800" w:left="1680" w:firstLineChars="0" w:firstLine="0"/>
      <w:jc w:val="left"/>
    </w:pPr>
    <w:rPr>
      <w:rFonts w:asciiTheme="minorHAnsi" w:eastAsiaTheme="minorEastAsia" w:hAnsiTheme="minorHAnsi"/>
      <w:sz w:val="21"/>
      <w14:ligatures w14:val="standardContextual"/>
    </w:rPr>
  </w:style>
  <w:style w:type="paragraph" w:styleId="TOC6">
    <w:name w:val="toc 6"/>
    <w:basedOn w:val="a"/>
    <w:next w:val="a"/>
    <w:autoRedefine/>
    <w:uiPriority w:val="39"/>
    <w:unhideWhenUsed/>
    <w:rsid w:val="007A0ABB"/>
    <w:pPr>
      <w:widowControl/>
      <w:spacing w:line="240" w:lineRule="auto"/>
      <w:ind w:leftChars="1000" w:left="2100" w:firstLineChars="0" w:firstLine="0"/>
      <w:jc w:val="left"/>
    </w:pPr>
    <w:rPr>
      <w:rFonts w:asciiTheme="minorHAnsi" w:eastAsiaTheme="minorEastAsia" w:hAnsiTheme="minorHAnsi"/>
      <w:sz w:val="21"/>
      <w14:ligatures w14:val="standardContextual"/>
    </w:rPr>
  </w:style>
  <w:style w:type="paragraph" w:styleId="TOC7">
    <w:name w:val="toc 7"/>
    <w:basedOn w:val="a"/>
    <w:next w:val="a"/>
    <w:autoRedefine/>
    <w:uiPriority w:val="39"/>
    <w:unhideWhenUsed/>
    <w:rsid w:val="007A0ABB"/>
    <w:pPr>
      <w:widowControl/>
      <w:spacing w:line="240" w:lineRule="auto"/>
      <w:ind w:leftChars="1200" w:left="2520" w:firstLineChars="0" w:firstLine="0"/>
      <w:jc w:val="left"/>
    </w:pPr>
    <w:rPr>
      <w:rFonts w:asciiTheme="minorHAnsi" w:eastAsiaTheme="minorEastAsia" w:hAnsiTheme="minorHAnsi"/>
      <w:sz w:val="21"/>
      <w14:ligatures w14:val="standardContextual"/>
    </w:rPr>
  </w:style>
  <w:style w:type="paragraph" w:styleId="TOC8">
    <w:name w:val="toc 8"/>
    <w:basedOn w:val="a"/>
    <w:next w:val="a"/>
    <w:autoRedefine/>
    <w:uiPriority w:val="39"/>
    <w:unhideWhenUsed/>
    <w:rsid w:val="007A0ABB"/>
    <w:pPr>
      <w:widowControl/>
      <w:spacing w:line="240" w:lineRule="auto"/>
      <w:ind w:leftChars="1400" w:left="2940" w:firstLineChars="0" w:firstLine="0"/>
      <w:jc w:val="left"/>
    </w:pPr>
    <w:rPr>
      <w:rFonts w:asciiTheme="minorHAnsi" w:eastAsiaTheme="minorEastAsia" w:hAnsiTheme="minorHAnsi"/>
      <w:sz w:val="21"/>
      <w14:ligatures w14:val="standardContextual"/>
    </w:rPr>
  </w:style>
  <w:style w:type="paragraph" w:styleId="TOC9">
    <w:name w:val="toc 9"/>
    <w:basedOn w:val="a"/>
    <w:next w:val="a"/>
    <w:autoRedefine/>
    <w:uiPriority w:val="39"/>
    <w:unhideWhenUsed/>
    <w:rsid w:val="007A0ABB"/>
    <w:pPr>
      <w:widowControl/>
      <w:spacing w:line="240" w:lineRule="auto"/>
      <w:ind w:leftChars="1600" w:left="3360" w:firstLineChars="0" w:firstLine="0"/>
      <w:jc w:val="left"/>
    </w:pPr>
    <w:rPr>
      <w:rFonts w:asciiTheme="minorHAnsi" w:eastAsiaTheme="minorEastAsia" w:hAnsiTheme="minorHAnsi"/>
      <w:sz w:val="21"/>
      <w14:ligatures w14:val="standardContextual"/>
    </w:rPr>
  </w:style>
  <w:style w:type="character" w:styleId="af6">
    <w:name w:val="Unresolved Mention"/>
    <w:basedOn w:val="a0"/>
    <w:uiPriority w:val="99"/>
    <w:semiHidden/>
    <w:unhideWhenUsed/>
    <w:rsid w:val="007A0ABB"/>
    <w:rPr>
      <w:color w:val="605E5C"/>
      <w:shd w:val="clear" w:color="auto" w:fill="E1DFDD"/>
    </w:rPr>
  </w:style>
  <w:style w:type="paragraph" w:styleId="af7">
    <w:name w:val="Quote"/>
    <w:basedOn w:val="a"/>
    <w:next w:val="a"/>
    <w:link w:val="af8"/>
    <w:uiPriority w:val="29"/>
    <w:qFormat/>
    <w:rsid w:val="007A0ABB"/>
    <w:pPr>
      <w:widowControl/>
      <w:spacing w:before="200" w:after="160" w:line="360" w:lineRule="auto"/>
      <w:ind w:left="864" w:right="864" w:firstLineChars="0" w:firstLine="0"/>
      <w:jc w:val="center"/>
    </w:pPr>
    <w:rPr>
      <w:i/>
      <w:iCs/>
      <w:color w:val="404040" w:themeColor="text1" w:themeTint="BF"/>
    </w:rPr>
  </w:style>
  <w:style w:type="character" w:customStyle="1" w:styleId="af8">
    <w:name w:val="引用 字符"/>
    <w:basedOn w:val="a0"/>
    <w:link w:val="af7"/>
    <w:uiPriority w:val="29"/>
    <w:rsid w:val="007A0ABB"/>
    <w:rPr>
      <w:rFonts w:cstheme="minorBidi"/>
      <w:i/>
      <w:iCs/>
      <w:color w:val="404040" w:themeColor="text1" w:themeTint="BF"/>
      <w:kern w:val="2"/>
      <w:sz w:val="24"/>
      <w:szCs w:val="22"/>
    </w:rPr>
  </w:style>
  <w:style w:type="paragraph" w:styleId="af9">
    <w:name w:val="Intense Quote"/>
    <w:basedOn w:val="a"/>
    <w:next w:val="a"/>
    <w:link w:val="afa"/>
    <w:uiPriority w:val="30"/>
    <w:qFormat/>
    <w:rsid w:val="007A0ABB"/>
    <w:pPr>
      <w:widowControl/>
      <w:pBdr>
        <w:top w:val="single" w:sz="4" w:space="10" w:color="4472C4" w:themeColor="accent1"/>
        <w:bottom w:val="single" w:sz="4" w:space="10" w:color="4472C4" w:themeColor="accent1"/>
      </w:pBdr>
      <w:spacing w:before="360" w:after="360" w:line="360" w:lineRule="auto"/>
      <w:ind w:left="864" w:right="864" w:firstLineChars="0" w:firstLine="0"/>
      <w:jc w:val="center"/>
    </w:pPr>
    <w:rPr>
      <w:i/>
      <w:iCs/>
      <w:color w:val="4472C4" w:themeColor="accent1"/>
    </w:rPr>
  </w:style>
  <w:style w:type="character" w:customStyle="1" w:styleId="afa">
    <w:name w:val="明显引用 字符"/>
    <w:basedOn w:val="a0"/>
    <w:link w:val="af9"/>
    <w:uiPriority w:val="30"/>
    <w:rsid w:val="007A0ABB"/>
    <w:rPr>
      <w:rFonts w:cstheme="minorBidi"/>
      <w:i/>
      <w:iCs/>
      <w:color w:val="4472C4" w:themeColor="accent1"/>
      <w:kern w:val="2"/>
      <w:sz w:val="24"/>
      <w:szCs w:val="22"/>
    </w:rPr>
  </w:style>
  <w:style w:type="character" w:styleId="afb">
    <w:name w:val="Placeholder Text"/>
    <w:basedOn w:val="a0"/>
    <w:uiPriority w:val="99"/>
    <w:semiHidden/>
    <w:rsid w:val="007A0ABB"/>
    <w:rPr>
      <w:color w:val="666666"/>
    </w:rPr>
  </w:style>
  <w:style w:type="character" w:styleId="afc">
    <w:name w:val="annotation reference"/>
    <w:basedOn w:val="a0"/>
    <w:uiPriority w:val="99"/>
    <w:semiHidden/>
    <w:unhideWhenUsed/>
    <w:rsid w:val="007A0ABB"/>
    <w:rPr>
      <w:sz w:val="21"/>
      <w:szCs w:val="21"/>
    </w:rPr>
  </w:style>
  <w:style w:type="paragraph" w:styleId="afd">
    <w:name w:val="annotation text"/>
    <w:basedOn w:val="a"/>
    <w:link w:val="afe"/>
    <w:uiPriority w:val="99"/>
    <w:unhideWhenUsed/>
    <w:rsid w:val="007A0ABB"/>
    <w:pPr>
      <w:widowControl/>
      <w:spacing w:line="360" w:lineRule="auto"/>
      <w:ind w:firstLineChars="0" w:firstLine="0"/>
      <w:jc w:val="left"/>
    </w:pPr>
  </w:style>
  <w:style w:type="character" w:customStyle="1" w:styleId="afe">
    <w:name w:val="批注文字 字符"/>
    <w:basedOn w:val="a0"/>
    <w:link w:val="afd"/>
    <w:uiPriority w:val="99"/>
    <w:rsid w:val="007A0ABB"/>
    <w:rPr>
      <w:rFonts w:cstheme="minorBidi"/>
      <w:kern w:val="2"/>
      <w:sz w:val="24"/>
      <w:szCs w:val="22"/>
    </w:rPr>
  </w:style>
  <w:style w:type="paragraph" w:styleId="aff">
    <w:name w:val="annotation subject"/>
    <w:basedOn w:val="afd"/>
    <w:next w:val="afd"/>
    <w:link w:val="aff0"/>
    <w:uiPriority w:val="99"/>
    <w:semiHidden/>
    <w:unhideWhenUsed/>
    <w:rsid w:val="007A0ABB"/>
    <w:rPr>
      <w:b/>
      <w:bCs/>
    </w:rPr>
  </w:style>
  <w:style w:type="character" w:customStyle="1" w:styleId="aff0">
    <w:name w:val="批注主题 字符"/>
    <w:basedOn w:val="afe"/>
    <w:link w:val="aff"/>
    <w:uiPriority w:val="99"/>
    <w:semiHidden/>
    <w:rsid w:val="007A0ABB"/>
    <w:rPr>
      <w:rFonts w:cstheme="minorBidi"/>
      <w:b/>
      <w:bCs/>
      <w:kern w:val="2"/>
      <w:sz w:val="24"/>
      <w:szCs w:val="22"/>
    </w:rPr>
  </w:style>
  <w:style w:type="numbering" w:customStyle="1" w:styleId="11">
    <w:name w:val="无列表1"/>
    <w:next w:val="a2"/>
    <w:uiPriority w:val="99"/>
    <w:semiHidden/>
    <w:unhideWhenUsed/>
    <w:rsid w:val="007A0ABB"/>
  </w:style>
  <w:style w:type="table" w:customStyle="1" w:styleId="12">
    <w:name w:val="网格型1"/>
    <w:basedOn w:val="a1"/>
    <w:next w:val="aa"/>
    <w:rsid w:val="007A0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0"/>
    <w:rsid w:val="007A0ABB"/>
  </w:style>
  <w:style w:type="paragraph" w:styleId="aff2">
    <w:name w:val="Date"/>
    <w:basedOn w:val="a"/>
    <w:next w:val="a"/>
    <w:link w:val="aff3"/>
    <w:rsid w:val="007A0ABB"/>
    <w:pPr>
      <w:widowControl/>
      <w:spacing w:line="240" w:lineRule="auto"/>
      <w:ind w:leftChars="2500" w:left="100" w:firstLineChars="0" w:firstLine="0"/>
      <w:jc w:val="left"/>
    </w:pPr>
    <w:rPr>
      <w:rFonts w:cs="Times New Roman"/>
      <w:sz w:val="21"/>
      <w:szCs w:val="24"/>
    </w:rPr>
  </w:style>
  <w:style w:type="character" w:customStyle="1" w:styleId="aff3">
    <w:name w:val="日期 字符"/>
    <w:basedOn w:val="a0"/>
    <w:link w:val="aff2"/>
    <w:rsid w:val="007A0ABB"/>
    <w:rPr>
      <w:kern w:val="2"/>
      <w:sz w:val="21"/>
      <w:szCs w:val="24"/>
    </w:rPr>
  </w:style>
  <w:style w:type="paragraph" w:customStyle="1" w:styleId="aff4">
    <w:name w:val="图表脚注说明"/>
    <w:basedOn w:val="a"/>
    <w:rsid w:val="007A0ABB"/>
    <w:pPr>
      <w:widowControl/>
      <w:tabs>
        <w:tab w:val="num" w:pos="360"/>
      </w:tabs>
      <w:spacing w:line="240" w:lineRule="auto"/>
      <w:ind w:left="360" w:firstLineChars="0" w:hanging="360"/>
      <w:jc w:val="left"/>
    </w:pPr>
    <w:rPr>
      <w:rFonts w:ascii="宋体" w:cs="Times New Roman"/>
      <w:sz w:val="18"/>
      <w:szCs w:val="18"/>
    </w:rPr>
  </w:style>
  <w:style w:type="paragraph" w:customStyle="1" w:styleId="CharCharCharChar">
    <w:name w:val="Char Char Char Char"/>
    <w:basedOn w:val="a"/>
    <w:rsid w:val="007A0ABB"/>
    <w:pPr>
      <w:widowControl/>
      <w:spacing w:line="240" w:lineRule="auto"/>
      <w:ind w:firstLineChars="0" w:firstLine="0"/>
      <w:jc w:val="left"/>
    </w:pPr>
    <w:rPr>
      <w:rFonts w:ascii="Tahoma" w:hAnsi="Tahoma" w:cs="Times New Roman"/>
      <w:kern w:val="0"/>
      <w:szCs w:val="20"/>
    </w:rPr>
  </w:style>
  <w:style w:type="paragraph" w:styleId="23">
    <w:name w:val="Body Text Indent 2"/>
    <w:basedOn w:val="a"/>
    <w:link w:val="24"/>
    <w:rsid w:val="007A0ABB"/>
    <w:pPr>
      <w:widowControl/>
      <w:spacing w:after="120" w:line="480" w:lineRule="auto"/>
      <w:ind w:leftChars="200" w:left="420" w:firstLineChars="0" w:firstLine="0"/>
      <w:jc w:val="left"/>
    </w:pPr>
    <w:rPr>
      <w:rFonts w:cs="Times New Roman"/>
      <w:kern w:val="0"/>
      <w:szCs w:val="24"/>
    </w:rPr>
  </w:style>
  <w:style w:type="character" w:customStyle="1" w:styleId="24">
    <w:name w:val="正文文本缩进 2 字符"/>
    <w:basedOn w:val="a0"/>
    <w:link w:val="23"/>
    <w:rsid w:val="007A0ABB"/>
    <w:rPr>
      <w:sz w:val="24"/>
      <w:szCs w:val="24"/>
    </w:rPr>
  </w:style>
  <w:style w:type="character" w:styleId="aff5">
    <w:name w:val="FollowedHyperlink"/>
    <w:basedOn w:val="a0"/>
    <w:rsid w:val="007A0ABB"/>
    <w:rPr>
      <w:color w:val="800080"/>
      <w:u w:val="single"/>
    </w:rPr>
  </w:style>
  <w:style w:type="character" w:styleId="aff6">
    <w:name w:val="Strong"/>
    <w:basedOn w:val="a0"/>
    <w:qFormat/>
    <w:rsid w:val="007A0ABB"/>
    <w:rPr>
      <w:b/>
      <w:bCs/>
    </w:rPr>
  </w:style>
  <w:style w:type="paragraph" w:customStyle="1" w:styleId="Char">
    <w:name w:val="Char"/>
    <w:basedOn w:val="a"/>
    <w:rsid w:val="007A0ABB"/>
    <w:pPr>
      <w:widowControl/>
      <w:spacing w:after="160" w:line="240" w:lineRule="exact"/>
      <w:ind w:firstLineChars="0" w:firstLine="0"/>
      <w:jc w:val="left"/>
    </w:pPr>
    <w:rPr>
      <w:rFonts w:ascii="Verdana" w:eastAsia="MS Mincho" w:hAnsi="Verdana" w:cs="Verdana"/>
      <w:kern w:val="0"/>
      <w:sz w:val="20"/>
      <w:szCs w:val="20"/>
      <w:lang w:eastAsia="en-US" w:bidi="kn-IN"/>
    </w:rPr>
  </w:style>
  <w:style w:type="character" w:customStyle="1" w:styleId="Char0">
    <w:name w:val="段 Char"/>
    <w:basedOn w:val="a0"/>
    <w:link w:val="aff7"/>
    <w:rsid w:val="007A0ABB"/>
    <w:rPr>
      <w:rFonts w:ascii="宋体" w:eastAsia="Times New Roman"/>
    </w:rPr>
  </w:style>
  <w:style w:type="paragraph" w:customStyle="1" w:styleId="aff7">
    <w:name w:val="段"/>
    <w:link w:val="Char0"/>
    <w:rsid w:val="007A0ABB"/>
    <w:pPr>
      <w:tabs>
        <w:tab w:val="center" w:pos="4201"/>
        <w:tab w:val="right" w:leader="dot" w:pos="9298"/>
      </w:tabs>
      <w:autoSpaceDE w:val="0"/>
      <w:autoSpaceDN w:val="0"/>
      <w:ind w:firstLineChars="200" w:firstLine="420"/>
      <w:jc w:val="both"/>
    </w:pPr>
    <w:rPr>
      <w:rFonts w:ascii="宋体" w:eastAsia="Times New Roman"/>
    </w:rPr>
  </w:style>
  <w:style w:type="paragraph" w:styleId="aff8">
    <w:name w:val="Balloon Text"/>
    <w:basedOn w:val="a"/>
    <w:link w:val="aff9"/>
    <w:semiHidden/>
    <w:rsid w:val="007A0ABB"/>
    <w:pPr>
      <w:widowControl/>
      <w:spacing w:line="240" w:lineRule="auto"/>
      <w:ind w:firstLineChars="0" w:firstLine="0"/>
      <w:jc w:val="left"/>
    </w:pPr>
    <w:rPr>
      <w:rFonts w:cs="Times New Roman"/>
      <w:sz w:val="18"/>
      <w:szCs w:val="18"/>
    </w:rPr>
  </w:style>
  <w:style w:type="character" w:customStyle="1" w:styleId="aff9">
    <w:name w:val="批注框文本 字符"/>
    <w:basedOn w:val="a0"/>
    <w:link w:val="aff8"/>
    <w:semiHidden/>
    <w:rsid w:val="007A0ABB"/>
    <w:rPr>
      <w:kern w:val="2"/>
      <w:sz w:val="18"/>
      <w:szCs w:val="18"/>
    </w:rPr>
  </w:style>
  <w:style w:type="paragraph" w:customStyle="1" w:styleId="Char1CharCharChar">
    <w:name w:val="Char1 Char Char Char"/>
    <w:basedOn w:val="a"/>
    <w:rsid w:val="007A0ABB"/>
    <w:pPr>
      <w:widowControl/>
      <w:spacing w:after="160" w:line="240" w:lineRule="exact"/>
      <w:jc w:val="left"/>
    </w:pPr>
    <w:rPr>
      <w:rFonts w:cs="Times New Roman"/>
      <w:sz w:val="21"/>
      <w:szCs w:val="20"/>
    </w:rPr>
  </w:style>
  <w:style w:type="paragraph" w:customStyle="1" w:styleId="Char10">
    <w:name w:val="Char10"/>
    <w:basedOn w:val="a"/>
    <w:autoRedefine/>
    <w:rsid w:val="007A0ABB"/>
    <w:pPr>
      <w:widowControl/>
      <w:spacing w:after="160" w:line="240" w:lineRule="exact"/>
      <w:ind w:firstLineChars="0" w:firstLine="0"/>
      <w:jc w:val="left"/>
    </w:pPr>
    <w:rPr>
      <w:rFonts w:ascii="Verdana" w:eastAsia="仿宋_GB2312" w:hAnsi="Verdana" w:cs="Verdana"/>
      <w:kern w:val="0"/>
      <w:szCs w:val="24"/>
      <w:lang w:eastAsia="en-US"/>
    </w:rPr>
  </w:style>
  <w:style w:type="character" w:customStyle="1" w:styleId="affa">
    <w:name w:val="纯文本 字符"/>
    <w:basedOn w:val="a0"/>
    <w:link w:val="affb"/>
    <w:semiHidden/>
    <w:locked/>
    <w:rsid w:val="007A0ABB"/>
    <w:rPr>
      <w:rFonts w:ascii="宋体" w:hAnsi="Courier New" w:cs="Courier New"/>
      <w:szCs w:val="21"/>
    </w:rPr>
  </w:style>
  <w:style w:type="paragraph" w:customStyle="1" w:styleId="13">
    <w:name w:val="纯文本1"/>
    <w:basedOn w:val="a"/>
    <w:next w:val="affb"/>
    <w:rsid w:val="007A0ABB"/>
    <w:pPr>
      <w:widowControl/>
      <w:spacing w:line="240" w:lineRule="auto"/>
      <w:ind w:firstLineChars="0" w:firstLine="0"/>
      <w:jc w:val="left"/>
    </w:pPr>
    <w:rPr>
      <w:rFonts w:ascii="宋体" w:hAnsi="Courier New" w:cs="Courier New"/>
      <w:sz w:val="21"/>
      <w:szCs w:val="21"/>
    </w:rPr>
  </w:style>
  <w:style w:type="character" w:customStyle="1" w:styleId="Char1">
    <w:name w:val="纯文本 Char1"/>
    <w:basedOn w:val="a0"/>
    <w:rsid w:val="007A0ABB"/>
    <w:rPr>
      <w:rFonts w:ascii="宋体" w:eastAsia="宋体" w:hAnsi="Courier New" w:cs="Courier New"/>
      <w:szCs w:val="21"/>
    </w:rPr>
  </w:style>
  <w:style w:type="character" w:customStyle="1" w:styleId="CharChar">
    <w:name w:val="段 Char Char"/>
    <w:basedOn w:val="a0"/>
    <w:rsid w:val="007A0ABB"/>
    <w:rPr>
      <w:rFonts w:ascii="宋体"/>
      <w:sz w:val="21"/>
      <w:lang w:val="en-US" w:eastAsia="zh-CN" w:bidi="ar-SA"/>
    </w:rPr>
  </w:style>
  <w:style w:type="character" w:customStyle="1" w:styleId="a9">
    <w:name w:val="列表段落 字符"/>
    <w:basedOn w:val="a0"/>
    <w:link w:val="a8"/>
    <w:uiPriority w:val="34"/>
    <w:qFormat/>
    <w:rsid w:val="007A0ABB"/>
    <w:rPr>
      <w:rFonts w:cstheme="minorBidi"/>
      <w:kern w:val="2"/>
      <w:sz w:val="24"/>
      <w:szCs w:val="22"/>
    </w:rPr>
  </w:style>
  <w:style w:type="paragraph" w:customStyle="1" w:styleId="affc">
    <w:name w:val="条文说明"/>
    <w:basedOn w:val="a"/>
    <w:rsid w:val="007A0ABB"/>
    <w:pPr>
      <w:widowControl/>
      <w:spacing w:line="360" w:lineRule="auto"/>
      <w:ind w:firstLine="480"/>
      <w:jc w:val="left"/>
    </w:pPr>
    <w:rPr>
      <w:rFonts w:eastAsia="仿宋_GB2312" w:cs="Times New Roman"/>
      <w:szCs w:val="24"/>
    </w:rPr>
  </w:style>
  <w:style w:type="paragraph" w:styleId="affd">
    <w:name w:val="Revision"/>
    <w:hidden/>
    <w:uiPriority w:val="99"/>
    <w:semiHidden/>
    <w:rsid w:val="007A0ABB"/>
    <w:rPr>
      <w:kern w:val="2"/>
      <w:sz w:val="21"/>
      <w:szCs w:val="24"/>
    </w:rPr>
  </w:style>
  <w:style w:type="character" w:customStyle="1" w:styleId="Char2">
    <w:name w:val="规范正文 Char"/>
    <w:link w:val="affe"/>
    <w:qFormat/>
    <w:rsid w:val="007A0ABB"/>
    <w:rPr>
      <w:sz w:val="28"/>
      <w:szCs w:val="21"/>
    </w:rPr>
  </w:style>
  <w:style w:type="paragraph" w:customStyle="1" w:styleId="affe">
    <w:name w:val="规范正文"/>
    <w:basedOn w:val="a"/>
    <w:link w:val="Char2"/>
    <w:qFormat/>
    <w:rsid w:val="007A0ABB"/>
    <w:pPr>
      <w:widowControl/>
      <w:spacing w:line="400" w:lineRule="exact"/>
      <w:jc w:val="left"/>
    </w:pPr>
    <w:rPr>
      <w:rFonts w:cs="Times New Roman"/>
      <w:kern w:val="0"/>
      <w:sz w:val="28"/>
      <w:szCs w:val="21"/>
    </w:rPr>
  </w:style>
  <w:style w:type="paragraph" w:customStyle="1" w:styleId="afff">
    <w:name w:val="表名"/>
    <w:basedOn w:val="a"/>
    <w:qFormat/>
    <w:rsid w:val="007A0ABB"/>
    <w:pPr>
      <w:widowControl/>
      <w:spacing w:beforeLines="50" w:before="50" w:line="240" w:lineRule="auto"/>
      <w:ind w:firstLineChars="0" w:firstLine="0"/>
      <w:jc w:val="center"/>
    </w:pPr>
    <w:rPr>
      <w:rFonts w:cs="Times New Roman"/>
      <w:sz w:val="21"/>
      <w:szCs w:val="21"/>
    </w:rPr>
  </w:style>
  <w:style w:type="paragraph" w:customStyle="1" w:styleId="14">
    <w:name w:val="列出段落1"/>
    <w:basedOn w:val="a"/>
    <w:uiPriority w:val="99"/>
    <w:qFormat/>
    <w:rsid w:val="007A0ABB"/>
    <w:pPr>
      <w:widowControl/>
      <w:spacing w:line="240" w:lineRule="auto"/>
      <w:ind w:firstLine="420"/>
      <w:jc w:val="left"/>
    </w:pPr>
    <w:rPr>
      <w:rFonts w:cs="Times New Roman"/>
      <w:sz w:val="21"/>
      <w:szCs w:val="24"/>
    </w:rPr>
  </w:style>
  <w:style w:type="paragraph" w:customStyle="1" w:styleId="afff0">
    <w:name w:val="样式 论文正文"/>
    <w:basedOn w:val="a"/>
    <w:rsid w:val="007A0ABB"/>
    <w:pPr>
      <w:widowControl/>
      <w:spacing w:line="400" w:lineRule="exact"/>
      <w:ind w:firstLine="480"/>
      <w:jc w:val="left"/>
    </w:pPr>
    <w:rPr>
      <w:rFonts w:cs="宋体"/>
      <w:szCs w:val="20"/>
    </w:rPr>
  </w:style>
  <w:style w:type="paragraph" w:styleId="affb">
    <w:name w:val="Plain Text"/>
    <w:basedOn w:val="a"/>
    <w:link w:val="affa"/>
    <w:semiHidden/>
    <w:unhideWhenUsed/>
    <w:rsid w:val="007A0ABB"/>
    <w:pPr>
      <w:widowControl/>
      <w:spacing w:line="360" w:lineRule="auto"/>
      <w:ind w:firstLineChars="0" w:firstLine="0"/>
      <w:jc w:val="left"/>
    </w:pPr>
    <w:rPr>
      <w:rFonts w:ascii="宋体" w:hAnsi="Courier New" w:cs="Courier New"/>
      <w:kern w:val="0"/>
      <w:sz w:val="20"/>
      <w:szCs w:val="21"/>
    </w:rPr>
  </w:style>
  <w:style w:type="character" w:customStyle="1" w:styleId="15">
    <w:name w:val="纯文本 字符1"/>
    <w:basedOn w:val="a0"/>
    <w:uiPriority w:val="99"/>
    <w:semiHidden/>
    <w:rsid w:val="007A0ABB"/>
    <w:rPr>
      <w:rFonts w:asciiTheme="minorEastAsia" w:eastAsiaTheme="minorEastAsia" w:hAnsi="Courier New" w:cs="Courier New"/>
      <w:kern w:val="2"/>
      <w:sz w:val="24"/>
      <w:szCs w:val="22"/>
    </w:rPr>
  </w:style>
  <w:style w:type="paragraph" w:styleId="16">
    <w:name w:val="index 1"/>
    <w:basedOn w:val="a"/>
    <w:next w:val="a"/>
    <w:autoRedefine/>
    <w:uiPriority w:val="99"/>
    <w:semiHidden/>
    <w:unhideWhenUsed/>
    <w:rsid w:val="00ED5D67"/>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5347">
      <w:bodyDiv w:val="1"/>
      <w:marLeft w:val="0"/>
      <w:marRight w:val="0"/>
      <w:marTop w:val="0"/>
      <w:marBottom w:val="0"/>
      <w:divBdr>
        <w:top w:val="none" w:sz="0" w:space="0" w:color="auto"/>
        <w:left w:val="none" w:sz="0" w:space="0" w:color="auto"/>
        <w:bottom w:val="none" w:sz="0" w:space="0" w:color="auto"/>
        <w:right w:val="none" w:sz="0" w:space="0" w:color="auto"/>
      </w:divBdr>
    </w:div>
    <w:div w:id="189029548">
      <w:bodyDiv w:val="1"/>
      <w:marLeft w:val="0"/>
      <w:marRight w:val="0"/>
      <w:marTop w:val="0"/>
      <w:marBottom w:val="0"/>
      <w:divBdr>
        <w:top w:val="none" w:sz="0" w:space="0" w:color="auto"/>
        <w:left w:val="none" w:sz="0" w:space="0" w:color="auto"/>
        <w:bottom w:val="none" w:sz="0" w:space="0" w:color="auto"/>
        <w:right w:val="none" w:sz="0" w:space="0" w:color="auto"/>
      </w:divBdr>
    </w:div>
    <w:div w:id="262156473">
      <w:bodyDiv w:val="1"/>
      <w:marLeft w:val="0"/>
      <w:marRight w:val="0"/>
      <w:marTop w:val="0"/>
      <w:marBottom w:val="0"/>
      <w:divBdr>
        <w:top w:val="none" w:sz="0" w:space="0" w:color="auto"/>
        <w:left w:val="none" w:sz="0" w:space="0" w:color="auto"/>
        <w:bottom w:val="none" w:sz="0" w:space="0" w:color="auto"/>
        <w:right w:val="none" w:sz="0" w:space="0" w:color="auto"/>
      </w:divBdr>
    </w:div>
    <w:div w:id="769470004">
      <w:bodyDiv w:val="1"/>
      <w:marLeft w:val="0"/>
      <w:marRight w:val="0"/>
      <w:marTop w:val="0"/>
      <w:marBottom w:val="0"/>
      <w:divBdr>
        <w:top w:val="none" w:sz="0" w:space="0" w:color="auto"/>
        <w:left w:val="none" w:sz="0" w:space="0" w:color="auto"/>
        <w:bottom w:val="none" w:sz="0" w:space="0" w:color="auto"/>
        <w:right w:val="none" w:sz="0" w:space="0" w:color="auto"/>
      </w:divBdr>
    </w:div>
    <w:div w:id="836925388">
      <w:bodyDiv w:val="1"/>
      <w:marLeft w:val="0"/>
      <w:marRight w:val="0"/>
      <w:marTop w:val="0"/>
      <w:marBottom w:val="0"/>
      <w:divBdr>
        <w:top w:val="none" w:sz="0" w:space="0" w:color="auto"/>
        <w:left w:val="none" w:sz="0" w:space="0" w:color="auto"/>
        <w:bottom w:val="none" w:sz="0" w:space="0" w:color="auto"/>
        <w:right w:val="none" w:sz="0" w:space="0" w:color="auto"/>
      </w:divBdr>
    </w:div>
    <w:div w:id="1875464238">
      <w:bodyDiv w:val="1"/>
      <w:marLeft w:val="0"/>
      <w:marRight w:val="0"/>
      <w:marTop w:val="0"/>
      <w:marBottom w:val="0"/>
      <w:divBdr>
        <w:top w:val="none" w:sz="0" w:space="0" w:color="auto"/>
        <w:left w:val="none" w:sz="0" w:space="0" w:color="auto"/>
        <w:bottom w:val="none" w:sz="0" w:space="0" w:color="auto"/>
        <w:right w:val="none" w:sz="0" w:space="0" w:color="auto"/>
      </w:divBdr>
    </w:div>
    <w:div w:id="1972131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image" Target="media/image8.emf"/><Relationship Id="rId3" Type="http://schemas.openxmlformats.org/officeDocument/2006/relationships/numbering" Target="numbering.xml"/><Relationship Id="rId21" Type="http://schemas.openxmlformats.org/officeDocument/2006/relationships/image" Target="media/image3.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image" Target="media/image7.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2.emf"/><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6.emf"/><Relationship Id="rId32" Type="http://schemas.openxmlformats.org/officeDocument/2006/relationships/image" Target="media/image1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5.emf"/><Relationship Id="rId28" Type="http://schemas.openxmlformats.org/officeDocument/2006/relationships/image" Target="media/image10.emf"/><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image" Target="media/image13.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4.emf"/><Relationship Id="rId27" Type="http://schemas.openxmlformats.org/officeDocument/2006/relationships/image" Target="media/image9.emf"/><Relationship Id="rId30" Type="http://schemas.openxmlformats.org/officeDocument/2006/relationships/image" Target="media/image12.emf"/><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54C0F84-BDE4-4D21-8898-38E5D1ECBEB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4259</TotalTime>
  <Pages>120</Pages>
  <Words>14802</Words>
  <Characters>84373</Characters>
  <Application>Microsoft Office Word</Application>
  <DocSecurity>0</DocSecurity>
  <Lines>703</Lines>
  <Paragraphs>197</Paragraphs>
  <ScaleCrop>false</ScaleCrop>
  <Company/>
  <LinksUpToDate>false</LinksUpToDate>
  <CharactersWithSpaces>98978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ZI</dc:creator>
  <cp:lastModifiedBy>jack z</cp:lastModifiedBy>
  <cp:revision>1755</cp:revision>
  <cp:lastPrinted>2025-03-05T08:49:00Z</cp:lastPrinted>
  <dcterms:created xsi:type="dcterms:W3CDTF">2023-10-29T02:02:00Z</dcterms:created>
  <dcterms:modified xsi:type="dcterms:W3CDTF">2025-03-06T08:11:00Z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1CAE6DD778964D26B4D23E3F07B649EB_12</vt:lpwstr>
  </property>
</Properties>
</file>