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2C985F">
      <w:pPr>
        <w:spacing w:line="240" w:lineRule="auto"/>
        <w:ind w:firstLine="420"/>
        <w:jc w:val="center"/>
        <w:rPr>
          <w:rFonts w:ascii="Times New Roman" w:hAnsi="Times New Roman" w:cs="Times New Roman"/>
          <w:sz w:val="21"/>
          <w:szCs w:val="32"/>
        </w:rPr>
      </w:pPr>
      <w:r>
        <w:rPr>
          <w:rFonts w:ascii="Times New Roman" w:hAnsi="Times New Roman" w:cs="Times New Roman"/>
          <w:sz w:val="21"/>
          <w:szCs w:val="32"/>
        </w:rPr>
        <mc:AlternateContent>
          <mc:Choice Requires="wps">
            <w:drawing>
              <wp:anchor distT="0" distB="0" distL="114300" distR="114300" simplePos="0" relativeHeight="251659264" behindDoc="0" locked="0" layoutInCell="1" allowOverlap="1">
                <wp:simplePos x="0" y="0"/>
                <wp:positionH relativeFrom="column">
                  <wp:posOffset>1905</wp:posOffset>
                </wp:positionH>
                <wp:positionV relativeFrom="paragraph">
                  <wp:posOffset>120650</wp:posOffset>
                </wp:positionV>
                <wp:extent cx="5422265" cy="0"/>
                <wp:effectExtent l="0" t="0" r="26670" b="19050"/>
                <wp:wrapNone/>
                <wp:docPr id="2" name="直接连接符 2"/>
                <wp:cNvGraphicFramePr/>
                <a:graphic xmlns:a="http://schemas.openxmlformats.org/drawingml/2006/main">
                  <a:graphicData uri="http://schemas.microsoft.com/office/word/2010/wordprocessingShape">
                    <wps:wsp>
                      <wps:cNvCnPr/>
                      <wps:spPr>
                        <a:xfrm>
                          <a:off x="0" y="0"/>
                          <a:ext cx="5422145" cy="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0.15pt;margin-top:9.5pt;height:0pt;width:426.95pt;z-index:251659264;mso-width-relative:page;mso-height-relative:page;" filled="f" stroked="t" coordsize="21600,21600" o:gfxdata="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b/8O7VAAAABgEAAA8AAAAAAAAAAQAgAAAAIgAAAGRycy9kb3ducmV2LnhtbFBLAQIU&#10;ABQAAAAIAIdO4kDUHUNE9gEAANQDAAAOAAAAAAAAAAEAIAAAACQBAABkcnMvZTJvRG9jLnhtbFBL&#10;BQYAAAAABgAGAFkBAACMBQAAAAA=&#10;">
                <v:fill on="f" focussize="0,0"/>
                <v:stroke weight="1.5pt" color="#000000" miterlimit="8" joinstyle="miter"/>
                <v:imagedata o:title=""/>
                <o:lock v:ext="edit" aspectratio="f"/>
              </v:line>
            </w:pict>
          </mc:Fallback>
        </mc:AlternateContent>
      </w:r>
    </w:p>
    <w:p w14:paraId="39B50C56">
      <w:pPr>
        <w:tabs>
          <w:tab w:val="left" w:pos="3510"/>
        </w:tabs>
        <w:spacing w:line="240" w:lineRule="auto"/>
        <w:ind w:firstLine="420"/>
        <w:jc w:val="left"/>
        <w:rPr>
          <w:rFonts w:ascii="Times New Roman" w:hAnsi="Times New Roman" w:cs="Times New Roman"/>
          <w:sz w:val="21"/>
        </w:rPr>
      </w:pPr>
    </w:p>
    <w:p w14:paraId="07932675">
      <w:pPr>
        <w:spacing w:line="240" w:lineRule="auto"/>
        <w:ind w:firstLine="420"/>
        <w:rPr>
          <w:rFonts w:ascii="Times New Roman" w:hAnsi="Times New Roman" w:cs="Times New Roman"/>
          <w:sz w:val="21"/>
        </w:rPr>
      </w:pPr>
    </w:p>
    <w:p w14:paraId="04B78C20">
      <w:pPr>
        <w:ind w:firstLine="560"/>
        <w:jc w:val="center"/>
        <w:rPr>
          <w:rFonts w:ascii="Times New Roman" w:hAnsi="Times New Roman" w:cs="Times New Roman"/>
          <w:b/>
          <w:bCs/>
          <w:sz w:val="36"/>
          <w:szCs w:val="36"/>
        </w:rPr>
      </w:pPr>
      <w:r>
        <w:rPr>
          <w:rFonts w:hint="default" w:ascii="Times New Roman" w:hAnsi="Times New Roman" w:cs="Times New Roman"/>
          <w:b/>
          <w:bCs/>
          <w:sz w:val="36"/>
          <w:szCs w:val="36"/>
        </w:rPr>
        <w:t>中国工程建设标准化协会标准</w:t>
      </w:r>
    </w:p>
    <w:p w14:paraId="703C63F4">
      <w:pPr>
        <w:spacing w:line="360" w:lineRule="auto"/>
        <w:ind w:firstLine="560"/>
        <w:jc w:val="center"/>
        <w:rPr>
          <w:rFonts w:ascii="Times New Roman" w:hAnsi="Times New Roman" w:cs="Times New Roman"/>
          <w:sz w:val="28"/>
          <w:szCs w:val="20"/>
        </w:rPr>
      </w:pPr>
    </w:p>
    <w:p w14:paraId="40500EF1">
      <w:pPr>
        <w:spacing w:line="360" w:lineRule="auto"/>
        <w:ind w:firstLine="600"/>
        <w:jc w:val="center"/>
        <w:rPr>
          <w:rFonts w:ascii="Times New Roman" w:hAnsi="Times New Roman" w:cs="Times New Roman"/>
          <w:sz w:val="30"/>
          <w:szCs w:val="20"/>
        </w:rPr>
      </w:pPr>
    </w:p>
    <w:p w14:paraId="231BEBA2">
      <w:pPr>
        <w:spacing w:line="360" w:lineRule="auto"/>
        <w:ind w:left="204" w:leftChars="85" w:firstLine="880"/>
        <w:jc w:val="center"/>
        <w:outlineLvl w:val="0"/>
        <w:rPr>
          <w:rFonts w:ascii="Times New Roman" w:hAnsi="Times New Roman" w:cs="Times New Roman"/>
          <w:b/>
          <w:bCs/>
          <w:sz w:val="36"/>
          <w:szCs w:val="36"/>
        </w:rPr>
      </w:pPr>
      <w:bookmarkStart w:id="0" w:name="_Toc25932"/>
      <w:r>
        <w:rPr>
          <w:rFonts w:ascii="Times New Roman" w:hAnsi="Times New Roman" w:cs="Times New Roman"/>
          <w:b/>
          <w:bCs/>
          <w:sz w:val="36"/>
          <w:szCs w:val="36"/>
        </w:rPr>
        <w:t>绿色低碳县城建设评价标准</w:t>
      </w:r>
      <w:bookmarkEnd w:id="0"/>
    </w:p>
    <w:p w14:paraId="610C77A8">
      <w:pPr>
        <w:spacing w:line="360" w:lineRule="auto"/>
        <w:ind w:left="204" w:leftChars="85" w:firstLine="640"/>
        <w:jc w:val="center"/>
        <w:rPr>
          <w:rFonts w:ascii="Times New Roman" w:hAnsi="Times New Roman" w:cs="Times New Roman"/>
          <w:sz w:val="28"/>
          <w:szCs w:val="28"/>
        </w:rPr>
      </w:pPr>
      <w:r>
        <w:rPr>
          <w:rFonts w:ascii="Times New Roman" w:hAnsi="Times New Roman" w:cs="Times New Roman"/>
          <w:sz w:val="28"/>
          <w:szCs w:val="28"/>
        </w:rPr>
        <w:t xml:space="preserve">Standard for Green </w:t>
      </w:r>
      <w:r>
        <w:rPr>
          <w:rFonts w:hint="default" w:ascii="Times New Roman" w:hAnsi="Times New Roman" w:cs="Times New Roman"/>
          <w:sz w:val="28"/>
          <w:szCs w:val="28"/>
          <w:lang w:val="en-US" w:eastAsia="zh-CN"/>
        </w:rPr>
        <w:t xml:space="preserve">and </w:t>
      </w:r>
      <w:r>
        <w:rPr>
          <w:rFonts w:ascii="Times New Roman" w:hAnsi="Times New Roman" w:cs="Times New Roman"/>
          <w:sz w:val="28"/>
          <w:szCs w:val="28"/>
        </w:rPr>
        <w:t>Low-carbon County</w:t>
      </w:r>
      <w:r>
        <w:rPr>
          <w:rFonts w:hint="default" w:ascii="Times New Roman" w:hAnsi="Times New Roman" w:cs="Times New Roman"/>
          <w:sz w:val="28"/>
          <w:szCs w:val="28"/>
          <w:lang w:val="en-US" w:eastAsia="zh-CN"/>
        </w:rPr>
        <w:t xml:space="preserve"> Town</w:t>
      </w:r>
      <w:r>
        <w:rPr>
          <w:rFonts w:ascii="Times New Roman" w:hAnsi="Times New Roman" w:cs="Times New Roman"/>
          <w:sz w:val="28"/>
          <w:szCs w:val="28"/>
        </w:rPr>
        <w:t xml:space="preserve"> Construction Evaluation</w:t>
      </w:r>
    </w:p>
    <w:p w14:paraId="394717BE">
      <w:pPr>
        <w:spacing w:line="360" w:lineRule="auto"/>
        <w:ind w:left="0" w:leftChars="0" w:firstLine="0" w:firstLineChars="0"/>
        <w:jc w:val="center"/>
        <w:rPr>
          <w:rFonts w:ascii="Times New Roman" w:hAnsi="Times New Roman" w:cs="Times New Roman"/>
          <w:sz w:val="32"/>
          <w:szCs w:val="32"/>
        </w:rPr>
      </w:pPr>
    </w:p>
    <w:p w14:paraId="5A946457">
      <w:pPr>
        <w:spacing w:before="104" w:line="220" w:lineRule="auto"/>
        <w:ind w:left="0" w:firstLine="0" w:firstLineChars="0"/>
        <w:jc w:val="center"/>
        <w:rPr>
          <w:rFonts w:ascii="Times New Roman" w:hAnsi="Times New Roman" w:eastAsia="宋体" w:cs="Times New Roman"/>
          <w:sz w:val="32"/>
          <w:szCs w:val="32"/>
        </w:rPr>
      </w:pPr>
      <w:r>
        <w:rPr>
          <w:rFonts w:ascii="Times New Roman" w:hAnsi="Times New Roman" w:eastAsia="宋体" w:cs="Times New Roman"/>
          <w:spacing w:val="-6"/>
          <w:sz w:val="32"/>
          <w:szCs w:val="32"/>
        </w:rPr>
        <w:t>（征求意见稿）</w:t>
      </w:r>
    </w:p>
    <w:p w14:paraId="3947E20E">
      <w:pPr>
        <w:spacing w:line="360" w:lineRule="auto"/>
        <w:ind w:left="0" w:leftChars="0" w:firstLine="0" w:firstLineChars="0"/>
        <w:jc w:val="center"/>
        <w:rPr>
          <w:rFonts w:ascii="Times New Roman" w:hAnsi="Times New Roman" w:cs="Times New Roman"/>
          <w:sz w:val="44"/>
          <w:szCs w:val="44"/>
        </w:rPr>
      </w:pPr>
    </w:p>
    <w:p w14:paraId="3CF31FB9">
      <w:pPr>
        <w:spacing w:line="360" w:lineRule="auto"/>
        <w:ind w:firstLine="420"/>
        <w:jc w:val="center"/>
        <w:rPr>
          <w:rFonts w:ascii="Times New Roman" w:hAnsi="Times New Roman" w:cs="Times New Roman"/>
          <w:sz w:val="21"/>
          <w:szCs w:val="20"/>
        </w:rPr>
      </w:pPr>
    </w:p>
    <w:p w14:paraId="37BECEED">
      <w:pPr>
        <w:spacing w:line="360" w:lineRule="auto"/>
        <w:ind w:firstLine="420"/>
        <w:jc w:val="center"/>
        <w:rPr>
          <w:rFonts w:ascii="Times New Roman" w:hAnsi="Times New Roman" w:cs="Times New Roman"/>
          <w:sz w:val="21"/>
          <w:szCs w:val="20"/>
        </w:rPr>
      </w:pPr>
    </w:p>
    <w:p w14:paraId="020CE7BE">
      <w:pPr>
        <w:spacing w:line="360" w:lineRule="auto"/>
        <w:ind w:firstLine="420"/>
        <w:rPr>
          <w:rFonts w:ascii="Times New Roman" w:hAnsi="Times New Roman" w:cs="Times New Roman"/>
          <w:sz w:val="21"/>
          <w:szCs w:val="20"/>
        </w:rPr>
      </w:pPr>
    </w:p>
    <w:p w14:paraId="07984FA3">
      <w:pPr>
        <w:spacing w:line="360" w:lineRule="auto"/>
        <w:ind w:firstLine="420"/>
        <w:jc w:val="center"/>
        <w:rPr>
          <w:rFonts w:ascii="Times New Roman" w:hAnsi="Times New Roman" w:cs="Times New Roman"/>
          <w:sz w:val="21"/>
          <w:szCs w:val="20"/>
        </w:rPr>
      </w:pPr>
    </w:p>
    <w:p w14:paraId="4596B5F0">
      <w:pPr>
        <w:spacing w:line="360" w:lineRule="auto"/>
        <w:ind w:firstLine="420"/>
        <w:jc w:val="center"/>
        <w:rPr>
          <w:rFonts w:ascii="Times New Roman" w:hAnsi="Times New Roman" w:cs="Times New Roman"/>
          <w:sz w:val="21"/>
          <w:szCs w:val="20"/>
        </w:rPr>
      </w:pPr>
    </w:p>
    <w:p w14:paraId="4520B8FB">
      <w:pPr>
        <w:spacing w:line="240" w:lineRule="auto"/>
        <w:ind w:firstLine="1040"/>
        <w:rPr>
          <w:rFonts w:ascii="Times New Roman" w:hAnsi="Times New Roman" w:cs="Times New Roman"/>
          <w:sz w:val="52"/>
          <w:szCs w:val="84"/>
        </w:rPr>
      </w:pPr>
    </w:p>
    <w:p w14:paraId="222118C3">
      <w:pPr>
        <w:spacing w:line="240" w:lineRule="auto"/>
        <w:ind w:firstLine="1040"/>
        <w:rPr>
          <w:rFonts w:ascii="Times New Roman" w:hAnsi="Times New Roman" w:cs="Times New Roman"/>
          <w:sz w:val="52"/>
          <w:szCs w:val="84"/>
        </w:rPr>
      </w:pPr>
    </w:p>
    <w:p w14:paraId="3277FB06">
      <w:pPr>
        <w:spacing w:line="240" w:lineRule="auto"/>
        <w:ind w:firstLine="1040"/>
        <w:rPr>
          <w:rFonts w:ascii="Times New Roman" w:hAnsi="Times New Roman" w:cs="Times New Roman"/>
          <w:sz w:val="52"/>
          <w:szCs w:val="84"/>
        </w:rPr>
      </w:pPr>
    </w:p>
    <w:p w14:paraId="67A791CC">
      <w:pPr>
        <w:spacing w:line="240" w:lineRule="auto"/>
        <w:ind w:firstLine="1040"/>
        <w:rPr>
          <w:rFonts w:ascii="Times New Roman" w:hAnsi="Times New Roman" w:cs="Times New Roman"/>
          <w:sz w:val="52"/>
          <w:szCs w:val="84"/>
        </w:rPr>
      </w:pPr>
    </w:p>
    <w:p w14:paraId="16CEFD9A">
      <w:pPr>
        <w:spacing w:line="240" w:lineRule="auto"/>
        <w:ind w:left="0" w:leftChars="0" w:firstLine="0" w:firstLineChars="0"/>
        <w:jc w:val="center"/>
        <w:rPr>
          <w:rFonts w:ascii="Times New Roman" w:hAnsi="Times New Roman" w:cs="Times New Roman"/>
          <w:szCs w:val="24"/>
        </w:rPr>
      </w:pPr>
      <w:r>
        <w:rPr>
          <w:rFonts w:hint="eastAsia" w:ascii="宋体" w:hAnsi="宋体" w:eastAsia="宋体" w:cs="宋体"/>
          <w:spacing w:val="38"/>
          <w:kern w:val="0"/>
          <w:sz w:val="28"/>
          <w:szCs w:val="28"/>
          <w:fitText w:val="2240" w:id="1307119283"/>
          <w:lang w:val="en-US" w:eastAsia="zh-CN"/>
        </w:rPr>
        <w:t>中国XX</w:t>
      </w:r>
      <w:r>
        <w:rPr>
          <w:rFonts w:hint="eastAsia" w:ascii="宋体" w:hAnsi="宋体" w:eastAsia="宋体" w:cs="宋体"/>
          <w:spacing w:val="38"/>
          <w:kern w:val="0"/>
          <w:sz w:val="28"/>
          <w:szCs w:val="28"/>
          <w:fitText w:val="2240" w:id="1307119283"/>
        </w:rPr>
        <w:t>出版</w:t>
      </w:r>
      <w:r>
        <w:rPr>
          <w:rFonts w:hint="eastAsia" w:ascii="宋体" w:hAnsi="宋体" w:eastAsia="宋体" w:cs="宋体"/>
          <w:spacing w:val="1"/>
          <w:kern w:val="0"/>
          <w:sz w:val="28"/>
          <w:szCs w:val="28"/>
          <w:fitText w:val="2240" w:id="1307119283"/>
        </w:rPr>
        <w:t>社</w:t>
      </w:r>
    </w:p>
    <w:p w14:paraId="7491F571">
      <w:pPr>
        <w:spacing w:line="240" w:lineRule="auto"/>
        <w:ind w:firstLine="0" w:firstLineChars="0"/>
        <w:jc w:val="left"/>
        <w:rPr>
          <w:rFonts w:ascii="Times New Roman" w:hAnsi="Times New Roman" w:cs="Times New Roman"/>
          <w:szCs w:val="24"/>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fmt="upperRoman" w:start="1"/>
          <w:cols w:space="720" w:num="1"/>
          <w:docGrid w:type="lines" w:linePitch="312" w:charSpace="0"/>
        </w:sectPr>
      </w:pPr>
    </w:p>
    <w:p w14:paraId="43646D2E">
      <w:pPr>
        <w:ind w:firstLine="560"/>
        <w:jc w:val="center"/>
        <w:rPr>
          <w:rFonts w:ascii="Times New Roman" w:hAnsi="Times New Roman" w:cs="Times New Roman"/>
          <w:b/>
          <w:bCs/>
          <w:sz w:val="36"/>
          <w:szCs w:val="36"/>
        </w:rPr>
      </w:pPr>
      <w:r>
        <w:rPr>
          <w:rFonts w:hint="default" w:ascii="Times New Roman" w:hAnsi="Times New Roman" w:cs="Times New Roman"/>
          <w:b/>
          <w:bCs/>
          <w:sz w:val="36"/>
          <w:szCs w:val="36"/>
        </w:rPr>
        <w:t>中国工程建设标准化协会标准</w:t>
      </w:r>
    </w:p>
    <w:p w14:paraId="2D299572">
      <w:pPr>
        <w:spacing w:line="360" w:lineRule="auto"/>
        <w:ind w:firstLine="560"/>
        <w:jc w:val="center"/>
        <w:rPr>
          <w:rFonts w:ascii="Times New Roman" w:hAnsi="Times New Roman" w:cs="Times New Roman"/>
          <w:sz w:val="28"/>
          <w:szCs w:val="20"/>
        </w:rPr>
      </w:pPr>
    </w:p>
    <w:p w14:paraId="75DB701C">
      <w:pPr>
        <w:spacing w:line="360" w:lineRule="auto"/>
        <w:ind w:firstLine="600"/>
        <w:jc w:val="center"/>
        <w:rPr>
          <w:rFonts w:ascii="Times New Roman" w:hAnsi="Times New Roman" w:cs="Times New Roman"/>
          <w:sz w:val="30"/>
          <w:szCs w:val="20"/>
        </w:rPr>
      </w:pPr>
    </w:p>
    <w:p w14:paraId="5E69A9FD">
      <w:pPr>
        <w:spacing w:line="360" w:lineRule="auto"/>
        <w:ind w:left="0" w:leftChars="0" w:firstLine="0" w:firstLineChars="0"/>
        <w:jc w:val="center"/>
        <w:outlineLvl w:val="0"/>
        <w:rPr>
          <w:rFonts w:ascii="Times New Roman" w:hAnsi="Times New Roman" w:cs="Times New Roman"/>
          <w:b/>
          <w:bCs/>
          <w:sz w:val="36"/>
          <w:szCs w:val="36"/>
        </w:rPr>
      </w:pPr>
      <w:r>
        <w:rPr>
          <w:rFonts w:ascii="Times New Roman" w:hAnsi="Times New Roman" w:cs="Times New Roman"/>
          <w:b/>
          <w:bCs/>
          <w:sz w:val="36"/>
          <w:szCs w:val="36"/>
        </w:rPr>
        <w:t>绿色低碳县城建设评价标准</w:t>
      </w:r>
    </w:p>
    <w:p w14:paraId="39E74CB7">
      <w:pPr>
        <w:spacing w:line="360" w:lineRule="auto"/>
        <w:ind w:left="0" w:leftChars="0" w:firstLine="0" w:firstLineChars="0"/>
        <w:jc w:val="center"/>
        <w:rPr>
          <w:rFonts w:ascii="Times New Roman" w:hAnsi="Times New Roman" w:cs="Times New Roman"/>
          <w:sz w:val="28"/>
          <w:szCs w:val="28"/>
        </w:rPr>
      </w:pPr>
      <w:r>
        <w:rPr>
          <w:rFonts w:ascii="Times New Roman" w:hAnsi="Times New Roman" w:cs="Times New Roman"/>
          <w:sz w:val="28"/>
          <w:szCs w:val="28"/>
        </w:rPr>
        <w:t xml:space="preserve">Standard for Green </w:t>
      </w:r>
      <w:r>
        <w:rPr>
          <w:rFonts w:hint="default" w:ascii="Times New Roman" w:hAnsi="Times New Roman" w:cs="Times New Roman"/>
          <w:sz w:val="28"/>
          <w:szCs w:val="28"/>
          <w:lang w:val="en-US" w:eastAsia="zh-CN"/>
        </w:rPr>
        <w:t xml:space="preserve">and </w:t>
      </w:r>
      <w:r>
        <w:rPr>
          <w:rFonts w:ascii="Times New Roman" w:hAnsi="Times New Roman" w:cs="Times New Roman"/>
          <w:sz w:val="28"/>
          <w:szCs w:val="28"/>
        </w:rPr>
        <w:t>Low-carbon County</w:t>
      </w:r>
      <w:r>
        <w:rPr>
          <w:rFonts w:hint="default" w:ascii="Times New Roman" w:hAnsi="Times New Roman" w:cs="Times New Roman"/>
          <w:sz w:val="28"/>
          <w:szCs w:val="28"/>
          <w:lang w:val="en-US" w:eastAsia="zh-CN"/>
        </w:rPr>
        <w:t xml:space="preserve"> Town</w:t>
      </w:r>
      <w:r>
        <w:rPr>
          <w:rFonts w:ascii="Times New Roman" w:hAnsi="Times New Roman" w:cs="Times New Roman"/>
          <w:sz w:val="28"/>
          <w:szCs w:val="28"/>
        </w:rPr>
        <w:t xml:space="preserve"> Construction Evaluation</w:t>
      </w:r>
    </w:p>
    <w:p w14:paraId="52DC08CF">
      <w:pPr>
        <w:spacing w:line="360" w:lineRule="auto"/>
        <w:ind w:left="0" w:leftChars="0" w:firstLine="0" w:firstLineChars="0"/>
        <w:jc w:val="center"/>
        <w:rPr>
          <w:rFonts w:hint="eastAsia"/>
          <w:sz w:val="28"/>
          <w:szCs w:val="28"/>
        </w:rPr>
      </w:pPr>
      <w:r>
        <w:rPr>
          <w:rFonts w:hint="eastAsia"/>
          <w:sz w:val="28"/>
          <w:szCs w:val="28"/>
        </w:rPr>
        <w:t xml:space="preserve">T/CECS </w:t>
      </w:r>
      <w:r>
        <w:rPr>
          <w:rFonts w:hint="eastAsia"/>
          <w:sz w:val="28"/>
          <w:szCs w:val="28"/>
          <w:lang w:val="en-US" w:eastAsia="zh-CN"/>
        </w:rPr>
        <w:t xml:space="preserve"> </w:t>
      </w:r>
      <w:r>
        <w:rPr>
          <w:rFonts w:hint="eastAsia"/>
          <w:sz w:val="28"/>
          <w:szCs w:val="28"/>
        </w:rPr>
        <w:t>XXX－2025</w:t>
      </w:r>
    </w:p>
    <w:p w14:paraId="4D5B13B2">
      <w:pPr>
        <w:spacing w:line="360" w:lineRule="auto"/>
        <w:ind w:left="0" w:leftChars="0" w:firstLine="0" w:firstLineChars="0"/>
        <w:jc w:val="center"/>
        <w:rPr>
          <w:rFonts w:hint="eastAsia"/>
          <w:sz w:val="28"/>
          <w:szCs w:val="28"/>
        </w:rPr>
      </w:pPr>
    </w:p>
    <w:p w14:paraId="6ABC1B3C">
      <w:pPr>
        <w:spacing w:line="360" w:lineRule="auto"/>
        <w:ind w:left="0" w:leftChars="0" w:firstLine="0" w:firstLineChars="0"/>
        <w:jc w:val="center"/>
        <w:rPr>
          <w:rFonts w:hint="eastAsia"/>
          <w:sz w:val="28"/>
          <w:szCs w:val="28"/>
        </w:rPr>
      </w:pPr>
    </w:p>
    <w:p w14:paraId="2CEA86EF">
      <w:pPr>
        <w:spacing w:line="360" w:lineRule="auto"/>
        <w:ind w:left="960" w:leftChars="400" w:firstLine="0" w:firstLineChars="0"/>
        <w:jc w:val="both"/>
        <w:rPr>
          <w:rFonts w:hint="eastAsia"/>
          <w:sz w:val="28"/>
          <w:szCs w:val="28"/>
        </w:rPr>
      </w:pPr>
      <w:r>
        <w:rPr>
          <w:rFonts w:hint="eastAsia"/>
          <w:sz w:val="28"/>
          <w:szCs w:val="28"/>
          <w:lang w:val="en-US" w:eastAsia="zh-CN"/>
        </w:rPr>
        <w:t>主编单位：</w:t>
      </w:r>
      <w:r>
        <w:rPr>
          <w:rFonts w:hint="eastAsia"/>
          <w:sz w:val="28"/>
          <w:szCs w:val="28"/>
        </w:rPr>
        <w:t>中国建筑科学研究院有限公司</w:t>
      </w:r>
    </w:p>
    <w:p w14:paraId="5AB668AC">
      <w:pPr>
        <w:spacing w:line="360" w:lineRule="auto"/>
        <w:ind w:left="960" w:leftChars="400" w:firstLine="0" w:firstLineChars="0"/>
        <w:jc w:val="both"/>
        <w:rPr>
          <w:rFonts w:hint="eastAsia" w:ascii="Times New Roman" w:hAnsi="Times New Roman" w:cs="Times New Roman"/>
          <w:bCs w:val="0"/>
          <w:sz w:val="28"/>
          <w:szCs w:val="28"/>
        </w:rPr>
      </w:pPr>
      <w:r>
        <w:rPr>
          <w:rFonts w:hint="eastAsia"/>
          <w:sz w:val="28"/>
          <w:szCs w:val="28"/>
          <w:lang w:val="en-US" w:eastAsia="zh-CN"/>
        </w:rPr>
        <w:t>主编单位：</w:t>
      </w:r>
      <w:r>
        <w:rPr>
          <w:rFonts w:hint="eastAsia" w:ascii="Times New Roman" w:hAnsi="Times New Roman" w:cs="Times New Roman"/>
          <w:bCs w:val="0"/>
          <w:sz w:val="28"/>
          <w:szCs w:val="28"/>
        </w:rPr>
        <w:t>住房和城乡建设部科技与产业化发展中心</w:t>
      </w:r>
    </w:p>
    <w:p w14:paraId="06F09F47">
      <w:pPr>
        <w:spacing w:line="360" w:lineRule="auto"/>
        <w:ind w:left="960" w:leftChars="400" w:firstLine="0" w:firstLineChars="0"/>
        <w:jc w:val="both"/>
        <w:rPr>
          <w:rFonts w:hint="eastAsia"/>
          <w:sz w:val="28"/>
          <w:szCs w:val="28"/>
        </w:rPr>
      </w:pPr>
      <w:r>
        <w:rPr>
          <w:rFonts w:hint="eastAsia" w:cs="Times New Roman"/>
          <w:bCs w:val="0"/>
          <w:sz w:val="28"/>
          <w:szCs w:val="28"/>
          <w:lang w:val="en-US" w:eastAsia="zh-CN"/>
        </w:rPr>
        <w:t>批准单位：</w:t>
      </w:r>
      <w:r>
        <w:rPr>
          <w:rFonts w:hint="eastAsia"/>
          <w:sz w:val="28"/>
          <w:szCs w:val="28"/>
        </w:rPr>
        <w:t>中国工程建设标准化协会</w:t>
      </w:r>
    </w:p>
    <w:p w14:paraId="3EF077DB">
      <w:pPr>
        <w:spacing w:line="360" w:lineRule="auto"/>
        <w:ind w:left="960" w:leftChars="400" w:firstLine="0" w:firstLineChars="0"/>
        <w:jc w:val="both"/>
        <w:rPr>
          <w:rFonts w:hint="default" w:eastAsia="宋体"/>
          <w:sz w:val="28"/>
          <w:szCs w:val="28"/>
          <w:lang w:val="en-US" w:eastAsia="zh-CN"/>
        </w:rPr>
      </w:pPr>
      <w:r>
        <w:rPr>
          <w:rFonts w:hint="eastAsia"/>
          <w:sz w:val="28"/>
          <w:szCs w:val="28"/>
          <w:lang w:val="en-US" w:eastAsia="zh-CN"/>
        </w:rPr>
        <w:t>施行日期：202X年XX月XX日</w:t>
      </w:r>
    </w:p>
    <w:p w14:paraId="6FC59F99">
      <w:pPr>
        <w:spacing w:line="360" w:lineRule="auto"/>
        <w:ind w:left="0" w:leftChars="0" w:firstLine="0" w:firstLineChars="0"/>
        <w:jc w:val="both"/>
        <w:rPr>
          <w:rFonts w:hint="eastAsia"/>
          <w:sz w:val="28"/>
          <w:szCs w:val="28"/>
        </w:rPr>
      </w:pPr>
    </w:p>
    <w:p w14:paraId="77FD1514">
      <w:pPr>
        <w:spacing w:line="240" w:lineRule="auto"/>
        <w:ind w:firstLine="0" w:firstLineChars="0"/>
        <w:jc w:val="left"/>
        <w:rPr>
          <w:rFonts w:ascii="Times New Roman" w:hAnsi="Times New Roman" w:cs="Times New Roman"/>
          <w:szCs w:val="24"/>
        </w:rPr>
      </w:pPr>
    </w:p>
    <w:p w14:paraId="28D7D80F">
      <w:pPr>
        <w:spacing w:line="240" w:lineRule="auto"/>
        <w:ind w:firstLine="0" w:firstLineChars="0"/>
        <w:jc w:val="left"/>
        <w:rPr>
          <w:rFonts w:ascii="Times New Roman" w:hAnsi="Times New Roman" w:cs="Times New Roman"/>
          <w:szCs w:val="24"/>
        </w:rPr>
      </w:pPr>
    </w:p>
    <w:p w14:paraId="01558B41">
      <w:pPr>
        <w:spacing w:line="240" w:lineRule="auto"/>
        <w:ind w:firstLine="0" w:firstLineChars="0"/>
        <w:jc w:val="left"/>
        <w:rPr>
          <w:rFonts w:ascii="Times New Roman" w:hAnsi="Times New Roman" w:cs="Times New Roman"/>
          <w:szCs w:val="24"/>
        </w:rPr>
      </w:pPr>
    </w:p>
    <w:p w14:paraId="2E74B956">
      <w:pPr>
        <w:spacing w:line="240" w:lineRule="auto"/>
        <w:ind w:firstLine="0" w:firstLineChars="0"/>
        <w:jc w:val="left"/>
        <w:rPr>
          <w:rFonts w:ascii="Times New Roman" w:hAnsi="Times New Roman" w:cs="Times New Roman"/>
          <w:szCs w:val="24"/>
        </w:rPr>
      </w:pPr>
    </w:p>
    <w:p w14:paraId="6104C481">
      <w:pPr>
        <w:spacing w:line="240" w:lineRule="auto"/>
        <w:ind w:firstLine="0" w:firstLineChars="0"/>
        <w:jc w:val="left"/>
        <w:rPr>
          <w:rFonts w:ascii="Times New Roman" w:hAnsi="Times New Roman" w:cs="Times New Roman"/>
          <w:szCs w:val="24"/>
        </w:rPr>
      </w:pPr>
    </w:p>
    <w:p w14:paraId="13EC1142">
      <w:pPr>
        <w:spacing w:line="240" w:lineRule="auto"/>
        <w:ind w:firstLine="0" w:firstLineChars="0"/>
        <w:jc w:val="left"/>
        <w:rPr>
          <w:rFonts w:ascii="Times New Roman" w:hAnsi="Times New Roman" w:cs="Times New Roman"/>
          <w:szCs w:val="24"/>
        </w:rPr>
      </w:pPr>
    </w:p>
    <w:p w14:paraId="28D7871D">
      <w:pPr>
        <w:spacing w:line="240" w:lineRule="auto"/>
        <w:ind w:firstLine="0" w:firstLineChars="0"/>
        <w:jc w:val="left"/>
        <w:rPr>
          <w:rFonts w:ascii="Times New Roman" w:hAnsi="Times New Roman" w:cs="Times New Roman"/>
          <w:szCs w:val="24"/>
        </w:rPr>
      </w:pPr>
    </w:p>
    <w:p w14:paraId="6F60D9DB">
      <w:pPr>
        <w:spacing w:line="240" w:lineRule="auto"/>
        <w:ind w:firstLine="0" w:firstLineChars="0"/>
        <w:jc w:val="left"/>
        <w:rPr>
          <w:rFonts w:ascii="Times New Roman" w:hAnsi="Times New Roman" w:cs="Times New Roman"/>
          <w:szCs w:val="24"/>
        </w:rPr>
      </w:pPr>
    </w:p>
    <w:p w14:paraId="62E718E4">
      <w:pPr>
        <w:spacing w:line="240" w:lineRule="auto"/>
        <w:ind w:firstLine="0" w:firstLineChars="0"/>
        <w:jc w:val="left"/>
        <w:rPr>
          <w:rFonts w:ascii="Times New Roman" w:hAnsi="Times New Roman" w:cs="Times New Roman"/>
          <w:szCs w:val="24"/>
        </w:rPr>
      </w:pPr>
    </w:p>
    <w:p w14:paraId="32D6E357">
      <w:pPr>
        <w:spacing w:line="240" w:lineRule="auto"/>
        <w:ind w:firstLine="0" w:firstLineChars="0"/>
        <w:jc w:val="left"/>
        <w:rPr>
          <w:rFonts w:ascii="Times New Roman" w:hAnsi="Times New Roman" w:cs="Times New Roman"/>
          <w:szCs w:val="24"/>
        </w:rPr>
      </w:pPr>
    </w:p>
    <w:p w14:paraId="71821CF1">
      <w:pPr>
        <w:spacing w:line="240" w:lineRule="auto"/>
        <w:ind w:firstLine="0" w:firstLineChars="0"/>
        <w:jc w:val="left"/>
        <w:rPr>
          <w:rFonts w:ascii="Times New Roman" w:hAnsi="Times New Roman" w:cs="Times New Roman"/>
          <w:szCs w:val="24"/>
        </w:rPr>
      </w:pPr>
    </w:p>
    <w:p w14:paraId="42A08DCF">
      <w:pPr>
        <w:spacing w:line="240" w:lineRule="auto"/>
        <w:ind w:left="0" w:leftChars="0" w:firstLine="0" w:firstLineChars="0"/>
        <w:jc w:val="center"/>
        <w:rPr>
          <w:rFonts w:ascii="Times New Roman" w:hAnsi="Times New Roman" w:cs="Times New Roman"/>
          <w:szCs w:val="24"/>
        </w:rPr>
      </w:pPr>
      <w:r>
        <w:rPr>
          <w:rFonts w:hint="eastAsia" w:ascii="宋体" w:hAnsi="宋体" w:eastAsia="宋体" w:cs="宋体"/>
          <w:spacing w:val="38"/>
          <w:kern w:val="0"/>
          <w:sz w:val="28"/>
          <w:szCs w:val="28"/>
          <w:fitText w:val="2240" w:id="1307119283"/>
          <w:lang w:val="en-US" w:eastAsia="zh-CN"/>
        </w:rPr>
        <w:t>中国XX</w:t>
      </w:r>
      <w:r>
        <w:rPr>
          <w:rFonts w:hint="eastAsia" w:ascii="宋体" w:hAnsi="宋体" w:eastAsia="宋体" w:cs="宋体"/>
          <w:spacing w:val="38"/>
          <w:kern w:val="0"/>
          <w:sz w:val="28"/>
          <w:szCs w:val="28"/>
          <w:fitText w:val="2240" w:id="1307119283"/>
        </w:rPr>
        <w:t>出版</w:t>
      </w:r>
      <w:r>
        <w:rPr>
          <w:rFonts w:hint="eastAsia" w:ascii="宋体" w:hAnsi="宋体" w:eastAsia="宋体" w:cs="宋体"/>
          <w:spacing w:val="1"/>
          <w:kern w:val="0"/>
          <w:sz w:val="28"/>
          <w:szCs w:val="28"/>
          <w:fitText w:val="2240" w:id="1307119283"/>
        </w:rPr>
        <w:t>社</w:t>
      </w:r>
    </w:p>
    <w:p w14:paraId="44D6CC40">
      <w:pPr>
        <w:spacing w:line="240" w:lineRule="auto"/>
        <w:ind w:firstLine="0" w:firstLineChars="0"/>
        <w:jc w:val="center"/>
        <w:rPr>
          <w:rFonts w:hint="default" w:ascii="Times New Roman" w:hAnsi="Times New Roman" w:eastAsia="宋体" w:cs="Times New Roman"/>
          <w:szCs w:val="24"/>
          <w:lang w:val="en-US" w:eastAsia="zh-CN"/>
        </w:rPr>
      </w:pPr>
      <w:r>
        <w:rPr>
          <w:rFonts w:hint="default" w:ascii="Times New Roman" w:hAnsi="Times New Roman" w:eastAsia="宋体" w:cs="Times New Roman"/>
          <w:szCs w:val="24"/>
          <w:lang w:val="en-US" w:eastAsia="zh-CN"/>
        </w:rPr>
        <w:t>2025  北京</w:t>
      </w:r>
    </w:p>
    <w:p w14:paraId="07981A32">
      <w:pPr>
        <w:tabs>
          <w:tab w:val="left" w:pos="3893"/>
          <w:tab w:val="center" w:pos="4433"/>
        </w:tabs>
        <w:spacing w:line="240" w:lineRule="auto"/>
        <w:ind w:firstLine="0" w:firstLineChars="0"/>
        <w:jc w:val="left"/>
        <w:rPr>
          <w:rFonts w:ascii="Times New Roman" w:hAnsi="Times New Roman" w:cs="Times New Roman"/>
          <w:sz w:val="28"/>
          <w:szCs w:val="28"/>
        </w:rPr>
      </w:pPr>
    </w:p>
    <w:p w14:paraId="338E10B0">
      <w:pPr>
        <w:spacing w:line="240" w:lineRule="auto"/>
        <w:ind w:firstLine="482"/>
        <w:jc w:val="center"/>
        <w:rPr>
          <w:rFonts w:ascii="Times New Roman" w:hAnsi="Times New Roman" w:cs="Times New Roman"/>
          <w:b/>
          <w:bCs/>
          <w:szCs w:val="24"/>
        </w:rPr>
        <w:sectPr>
          <w:headerReference r:id="rId12" w:type="first"/>
          <w:footerReference r:id="rId14" w:type="first"/>
          <w:headerReference r:id="rId11" w:type="default"/>
          <w:footerReference r:id="rId13" w:type="default"/>
          <w:pgSz w:w="11906" w:h="16838"/>
          <w:pgMar w:top="1440" w:right="1800" w:bottom="1440" w:left="1800" w:header="851" w:footer="992" w:gutter="0"/>
          <w:pgNumType w:fmt="upperRoman" w:start="1"/>
          <w:cols w:space="720" w:num="1"/>
          <w:titlePg/>
          <w:docGrid w:type="lines" w:linePitch="312" w:charSpace="0"/>
        </w:sectPr>
      </w:pPr>
    </w:p>
    <w:p w14:paraId="56166166">
      <w:pPr>
        <w:spacing w:line="240" w:lineRule="auto"/>
        <w:ind w:firstLine="0" w:firstLineChars="0"/>
        <w:jc w:val="center"/>
        <w:rPr>
          <w:rFonts w:ascii="Times New Roman" w:hAnsi="Times New Roman" w:cs="Times New Roman"/>
          <w:b/>
          <w:bCs/>
          <w:sz w:val="30"/>
          <w:szCs w:val="30"/>
        </w:rPr>
      </w:pPr>
      <w:bookmarkStart w:id="1" w:name="_Toc5018"/>
      <w:bookmarkEnd w:id="1"/>
      <w:bookmarkStart w:id="2" w:name="_Toc162875254"/>
      <w:bookmarkStart w:id="3" w:name="_Toc13802"/>
      <w:bookmarkStart w:id="4" w:name="_Toc11491"/>
      <w:bookmarkStart w:id="5" w:name="_Toc6257"/>
      <w:bookmarkStart w:id="6" w:name="_Toc19665"/>
      <w:bookmarkStart w:id="7" w:name="_Toc162875411"/>
      <w:bookmarkStart w:id="8" w:name="_Toc12800"/>
      <w:bookmarkStart w:id="9" w:name="_Toc5501"/>
      <w:bookmarkStart w:id="10" w:name="_Toc18340"/>
      <w:bookmarkStart w:id="11" w:name="_Toc15810"/>
      <w:bookmarkStart w:id="12" w:name="_Toc29383"/>
      <w:bookmarkStart w:id="13" w:name="_Toc2494"/>
      <w:r>
        <w:rPr>
          <w:rFonts w:ascii="Times New Roman" w:hAnsi="Times New Roman" w:cs="Times New Roman"/>
          <w:b/>
          <w:bCs/>
          <w:sz w:val="30"/>
          <w:szCs w:val="30"/>
        </w:rPr>
        <w:t>前    言</w:t>
      </w:r>
      <w:bookmarkEnd w:id="2"/>
      <w:bookmarkEnd w:id="3"/>
      <w:bookmarkEnd w:id="4"/>
      <w:bookmarkEnd w:id="5"/>
      <w:bookmarkEnd w:id="6"/>
      <w:bookmarkEnd w:id="7"/>
      <w:bookmarkEnd w:id="8"/>
      <w:bookmarkEnd w:id="9"/>
      <w:bookmarkEnd w:id="10"/>
      <w:bookmarkEnd w:id="11"/>
      <w:bookmarkEnd w:id="12"/>
      <w:bookmarkEnd w:id="13"/>
    </w:p>
    <w:p w14:paraId="3525B8AC">
      <w:pPr>
        <w:spacing w:line="360" w:lineRule="auto"/>
        <w:ind w:firstLine="480"/>
        <w:rPr>
          <w:rFonts w:ascii="Times New Roman" w:hAnsi="Times New Roman" w:cs="Times New Roman"/>
          <w:szCs w:val="24"/>
        </w:rPr>
      </w:pPr>
      <w:r>
        <w:rPr>
          <w:rFonts w:ascii="Times New Roman" w:hAnsi="Times New Roman" w:cs="Times New Roman"/>
          <w:szCs w:val="24"/>
        </w:rPr>
        <w:t>根据中国工程建设标准化协会《关于印发〈2022年第一批协会标准制订、修订计划〉的通知》（建标协字〔2022〕13号）的要求，编制组经深入调查研究，认真总结实践经验，参考国内外先进标准，并在广泛征求意见的基础上，制定本标准。</w:t>
      </w:r>
    </w:p>
    <w:p w14:paraId="6B5FB468">
      <w:pPr>
        <w:spacing w:line="360" w:lineRule="auto"/>
        <w:ind w:firstLine="480"/>
        <w:rPr>
          <w:rFonts w:ascii="Times New Roman" w:hAnsi="Times New Roman" w:cs="Times New Roman"/>
          <w:szCs w:val="24"/>
        </w:rPr>
      </w:pPr>
      <w:r>
        <w:rPr>
          <w:rFonts w:ascii="Times New Roman" w:hAnsi="Times New Roman" w:cs="Times New Roman"/>
          <w:szCs w:val="24"/>
        </w:rPr>
        <w:t>本标准共分10章，主要内容包括总则、术语、基本规定、生态环境、土地</w:t>
      </w:r>
      <w:r>
        <w:rPr>
          <w:rFonts w:hint="default" w:ascii="Times New Roman" w:hAnsi="Times New Roman" w:cs="Times New Roman"/>
          <w:szCs w:val="24"/>
        </w:rPr>
        <w:t>利用</w:t>
      </w:r>
      <w:r>
        <w:rPr>
          <w:rFonts w:ascii="Times New Roman" w:hAnsi="Times New Roman" w:cs="Times New Roman"/>
          <w:szCs w:val="24"/>
        </w:rPr>
        <w:t>、绿色建筑、</w:t>
      </w:r>
      <w:r>
        <w:rPr>
          <w:rFonts w:hint="default" w:ascii="Times New Roman" w:hAnsi="Times New Roman" w:cs="Times New Roman"/>
          <w:szCs w:val="24"/>
        </w:rPr>
        <w:t>绿色</w:t>
      </w:r>
      <w:r>
        <w:rPr>
          <w:rFonts w:ascii="Times New Roman" w:hAnsi="Times New Roman" w:cs="Times New Roman"/>
          <w:szCs w:val="24"/>
        </w:rPr>
        <w:t>基础设施、</w:t>
      </w:r>
      <w:r>
        <w:rPr>
          <w:rFonts w:hint="default" w:ascii="Times New Roman" w:hAnsi="Times New Roman" w:cs="Times New Roman"/>
          <w:szCs w:val="24"/>
        </w:rPr>
        <w:t>绿色人文</w:t>
      </w:r>
      <w:r>
        <w:rPr>
          <w:rFonts w:ascii="Times New Roman" w:hAnsi="Times New Roman" w:cs="Times New Roman"/>
          <w:szCs w:val="24"/>
        </w:rPr>
        <w:t>、智慧</w:t>
      </w:r>
      <w:r>
        <w:rPr>
          <w:rFonts w:hint="default" w:ascii="Times New Roman" w:hAnsi="Times New Roman" w:cs="Times New Roman"/>
          <w:szCs w:val="24"/>
        </w:rPr>
        <w:t>生活</w:t>
      </w:r>
      <w:r>
        <w:rPr>
          <w:rFonts w:ascii="Times New Roman" w:hAnsi="Times New Roman" w:cs="Times New Roman"/>
          <w:szCs w:val="24"/>
        </w:rPr>
        <w:t>、提高创新。</w:t>
      </w:r>
    </w:p>
    <w:p w14:paraId="022C18E9">
      <w:pPr>
        <w:spacing w:line="360" w:lineRule="auto"/>
        <w:ind w:firstLine="480"/>
        <w:jc w:val="left"/>
        <w:rPr>
          <w:rFonts w:ascii="Times New Roman" w:hAnsi="Times New Roman" w:cs="Times New Roman"/>
          <w:sz w:val="28"/>
          <w:szCs w:val="28"/>
        </w:rPr>
      </w:pPr>
      <w:r>
        <w:rPr>
          <w:rFonts w:ascii="Times New Roman" w:hAnsi="Times New Roman" w:cs="Times New Roman"/>
          <w:szCs w:val="24"/>
        </w:rPr>
        <w:t>本标准由中国工程建设标准化协会绿色建筑与生态城区分会归口管理，由中国建筑科学研究院有限公司负责具体技术内容的解释。执行过程中如有</w:t>
      </w:r>
      <w:r>
        <w:rPr>
          <w:rFonts w:hint="default" w:ascii="Times New Roman" w:hAnsi="Times New Roman" w:cs="Times New Roman"/>
          <w:szCs w:val="24"/>
          <w:lang w:val="en-US" w:eastAsia="zh-CN"/>
        </w:rPr>
        <w:t>意见或建议</w:t>
      </w:r>
      <w:r>
        <w:rPr>
          <w:rFonts w:ascii="Times New Roman" w:hAnsi="Times New Roman" w:cs="Times New Roman"/>
          <w:szCs w:val="24"/>
        </w:rPr>
        <w:t>，请寄送中国建筑科学研究院有限公司</w:t>
      </w:r>
      <w:r>
        <w:rPr>
          <w:rFonts w:hint="default" w:ascii="Times New Roman" w:hAnsi="Times New Roman" w:cs="Times New Roman"/>
          <w:szCs w:val="24"/>
          <w:lang w:val="en-US" w:eastAsia="zh-CN"/>
        </w:rPr>
        <w:t>标准规范处</w:t>
      </w:r>
      <w:r>
        <w:rPr>
          <w:rFonts w:ascii="Times New Roman" w:hAnsi="Times New Roman" w:cs="Times New Roman"/>
          <w:szCs w:val="24"/>
        </w:rPr>
        <w:t>（地址</w:t>
      </w:r>
      <w:r>
        <w:rPr>
          <w:rFonts w:hint="default" w:ascii="Times New Roman" w:hAnsi="Times New Roman" w:cs="Times New Roman"/>
          <w:szCs w:val="24"/>
        </w:rPr>
        <w:t>：</w:t>
      </w:r>
      <w:r>
        <w:rPr>
          <w:rFonts w:ascii="Times New Roman" w:hAnsi="Times New Roman" w:cs="Times New Roman"/>
          <w:szCs w:val="24"/>
        </w:rPr>
        <w:t>北京市朝阳区北三环东路30号，邮政编码：100030）</w:t>
      </w:r>
      <w:r>
        <w:rPr>
          <w:rFonts w:ascii="Times New Roman" w:hAnsi="Times New Roman" w:cs="Times New Roman"/>
          <w:sz w:val="28"/>
          <w:szCs w:val="28"/>
        </w:rPr>
        <w:t>。</w:t>
      </w:r>
    </w:p>
    <w:p w14:paraId="1A39C7FB">
      <w:pPr>
        <w:keepNext w:val="0"/>
        <w:keepLines w:val="0"/>
        <w:pageBreakBefore w:val="0"/>
        <w:widowControl/>
        <w:kinsoku/>
        <w:wordWrap/>
        <w:overflowPunct/>
        <w:topLinePunct w:val="0"/>
        <w:autoSpaceDE/>
        <w:autoSpaceDN/>
        <w:bidi w:val="0"/>
        <w:adjustRightInd/>
        <w:snapToGrid/>
        <w:spacing w:line="240" w:lineRule="auto"/>
        <w:ind w:left="0" w:leftChars="0" w:firstLine="481" w:firstLineChars="120"/>
        <w:jc w:val="left"/>
        <w:textAlignment w:val="auto"/>
        <w:rPr>
          <w:rFonts w:ascii="Times New Roman" w:hAnsi="Times New Roman" w:cs="Times New Roman"/>
          <w:bCs/>
          <w:color w:val="auto"/>
          <w:szCs w:val="24"/>
        </w:rPr>
      </w:pPr>
      <w:r>
        <w:rPr>
          <w:rFonts w:ascii="Times New Roman" w:hAnsi="Times New Roman" w:cs="Times New Roman"/>
          <w:b/>
          <w:color w:val="auto"/>
          <w:spacing w:val="80"/>
          <w:kern w:val="0"/>
          <w:szCs w:val="24"/>
          <w:fitText w:val="1440" w:id="843144876"/>
        </w:rPr>
        <w:t>主编单</w:t>
      </w:r>
      <w:r>
        <w:rPr>
          <w:rFonts w:ascii="Times New Roman" w:hAnsi="Times New Roman" w:cs="Times New Roman"/>
          <w:b/>
          <w:color w:val="auto"/>
          <w:spacing w:val="0"/>
          <w:kern w:val="0"/>
          <w:szCs w:val="24"/>
          <w:fitText w:val="1440" w:id="843144876"/>
        </w:rPr>
        <w:t>位</w:t>
      </w:r>
      <w:r>
        <w:rPr>
          <w:rFonts w:ascii="Times New Roman" w:hAnsi="Times New Roman" w:cs="Times New Roman"/>
          <w:b/>
          <w:color w:val="auto"/>
          <w:szCs w:val="24"/>
        </w:rPr>
        <w:t>：</w:t>
      </w:r>
      <w:r>
        <w:rPr>
          <w:rFonts w:ascii="Times New Roman" w:hAnsi="Times New Roman" w:cs="Times New Roman"/>
          <w:bCs/>
          <w:color w:val="auto"/>
          <w:szCs w:val="24"/>
        </w:rPr>
        <w:t>中国建筑科学研究院有限公司</w:t>
      </w:r>
    </w:p>
    <w:p w14:paraId="2F9B64E3">
      <w:pPr>
        <w:keepNext w:val="0"/>
        <w:keepLines w:val="0"/>
        <w:pageBreakBefore w:val="0"/>
        <w:widowControl/>
        <w:kinsoku/>
        <w:wordWrap/>
        <w:overflowPunct/>
        <w:topLinePunct w:val="0"/>
        <w:autoSpaceDE/>
        <w:autoSpaceDN/>
        <w:bidi w:val="0"/>
        <w:adjustRightInd/>
        <w:snapToGrid/>
        <w:spacing w:line="360" w:lineRule="auto"/>
        <w:ind w:left="0" w:leftChars="0" w:firstLine="481" w:firstLineChars="120"/>
        <w:jc w:val="left"/>
        <w:textAlignment w:val="auto"/>
        <w:rPr>
          <w:rFonts w:ascii="Times New Roman" w:hAnsi="Times New Roman" w:cs="Times New Roman"/>
          <w:color w:val="auto"/>
          <w:szCs w:val="24"/>
        </w:rPr>
      </w:pPr>
      <w:r>
        <w:rPr>
          <w:rFonts w:ascii="Times New Roman" w:hAnsi="Times New Roman" w:cs="Times New Roman"/>
          <w:b/>
          <w:color w:val="FFFFFF" w:themeColor="background1"/>
          <w:spacing w:val="80"/>
          <w:kern w:val="0"/>
          <w:szCs w:val="24"/>
          <w:fitText w:val="1440" w:id="7017448"/>
          <w14:textFill>
            <w14:solidFill>
              <w14:schemeClr w14:val="bg1"/>
            </w14:solidFill>
          </w14:textFill>
        </w:rPr>
        <w:t>主编单</w:t>
      </w:r>
      <w:r>
        <w:rPr>
          <w:rFonts w:ascii="Times New Roman" w:hAnsi="Times New Roman" w:cs="Times New Roman"/>
          <w:b/>
          <w:color w:val="FFFFFF" w:themeColor="background1"/>
          <w:spacing w:val="0"/>
          <w:kern w:val="0"/>
          <w:szCs w:val="24"/>
          <w:fitText w:val="1440" w:id="7017448"/>
          <w14:textFill>
            <w14:solidFill>
              <w14:schemeClr w14:val="bg1"/>
            </w14:solidFill>
          </w14:textFill>
        </w:rPr>
        <w:t>位</w:t>
      </w:r>
      <w:r>
        <w:rPr>
          <w:rFonts w:ascii="Times New Roman" w:hAnsi="Times New Roman" w:cs="Times New Roman"/>
          <w:b/>
          <w:color w:val="FFFFFF" w:themeColor="background1"/>
          <w:szCs w:val="24"/>
          <w14:textFill>
            <w14:solidFill>
              <w14:schemeClr w14:val="bg1"/>
            </w14:solidFill>
          </w14:textFill>
        </w:rPr>
        <w:t>：</w:t>
      </w:r>
      <w:r>
        <w:rPr>
          <w:rFonts w:ascii="Times New Roman" w:hAnsi="Times New Roman" w:cs="Times New Roman"/>
          <w:bCs/>
          <w:color w:val="auto"/>
          <w:szCs w:val="24"/>
        </w:rPr>
        <w:t>住房和城乡建设部科技与产业化发展中心</w:t>
      </w:r>
    </w:p>
    <w:p w14:paraId="47C7C07D">
      <w:pPr>
        <w:keepNext w:val="0"/>
        <w:keepLines w:val="0"/>
        <w:pageBreakBefore w:val="0"/>
        <w:widowControl/>
        <w:kinsoku/>
        <w:wordWrap/>
        <w:overflowPunct/>
        <w:topLinePunct w:val="0"/>
        <w:autoSpaceDE/>
        <w:autoSpaceDN/>
        <w:bidi w:val="0"/>
        <w:adjustRightInd/>
        <w:snapToGrid/>
        <w:spacing w:line="360" w:lineRule="auto"/>
        <w:ind w:left="0" w:leftChars="0" w:firstLine="481" w:firstLineChars="120"/>
        <w:textAlignment w:val="auto"/>
        <w:rPr>
          <w:rFonts w:ascii="Times New Roman" w:hAnsi="Times New Roman" w:cs="Times New Roman"/>
          <w:bCs/>
          <w:color w:val="auto"/>
          <w:szCs w:val="24"/>
        </w:rPr>
      </w:pPr>
      <w:r>
        <w:rPr>
          <w:rFonts w:hint="eastAsia" w:cs="Times New Roman"/>
          <w:b/>
          <w:color w:val="auto"/>
          <w:spacing w:val="80"/>
          <w:kern w:val="0"/>
          <w:szCs w:val="24"/>
          <w:fitText w:val="1440" w:id="1425566353"/>
          <w:lang w:val="en-US" w:eastAsia="zh-CN"/>
        </w:rPr>
        <w:t>参编单</w:t>
      </w:r>
      <w:r>
        <w:rPr>
          <w:rFonts w:hint="eastAsia" w:cs="Times New Roman"/>
          <w:b/>
          <w:color w:val="auto"/>
          <w:spacing w:val="0"/>
          <w:kern w:val="0"/>
          <w:szCs w:val="24"/>
          <w:fitText w:val="1440" w:id="1425566353"/>
          <w:lang w:val="en-US" w:eastAsia="zh-CN"/>
        </w:rPr>
        <w:t>位</w:t>
      </w:r>
      <w:r>
        <w:rPr>
          <w:rFonts w:ascii="Times New Roman" w:hAnsi="Times New Roman" w:cs="Times New Roman"/>
          <w:b/>
          <w:color w:val="auto"/>
          <w:szCs w:val="24"/>
        </w:rPr>
        <w:t>：</w:t>
      </w:r>
      <w:r>
        <w:rPr>
          <w:rFonts w:ascii="Times New Roman" w:hAnsi="Times New Roman" w:cs="Times New Roman"/>
          <w:bCs/>
          <w:color w:val="auto"/>
          <w:szCs w:val="24"/>
        </w:rPr>
        <w:t>中山大学</w:t>
      </w:r>
    </w:p>
    <w:p w14:paraId="1BDE3B26">
      <w:pPr>
        <w:keepNext w:val="0"/>
        <w:keepLines w:val="0"/>
        <w:pageBreakBefore w:val="0"/>
        <w:widowControl/>
        <w:kinsoku/>
        <w:wordWrap/>
        <w:overflowPunct/>
        <w:topLinePunct w:val="0"/>
        <w:autoSpaceDE/>
        <w:autoSpaceDN/>
        <w:bidi w:val="0"/>
        <w:adjustRightInd/>
        <w:snapToGrid/>
        <w:spacing w:line="360" w:lineRule="auto"/>
        <w:ind w:left="0" w:leftChars="0" w:firstLine="481" w:firstLineChars="120"/>
        <w:textAlignment w:val="auto"/>
        <w:rPr>
          <w:rFonts w:ascii="Times New Roman" w:hAnsi="Times New Roman" w:cs="Times New Roman"/>
          <w:bCs/>
          <w:color w:val="auto"/>
          <w:szCs w:val="24"/>
        </w:rPr>
      </w:pPr>
      <w:r>
        <w:rPr>
          <w:rFonts w:hint="eastAsia" w:cs="Times New Roman"/>
          <w:b/>
          <w:color w:val="FFFFFF" w:themeColor="background1"/>
          <w:spacing w:val="80"/>
          <w:kern w:val="0"/>
          <w:szCs w:val="24"/>
          <w:fitText w:val="1440" w:id="1425566353"/>
          <w:lang w:val="en-US" w:eastAsia="zh-CN"/>
          <w14:textFill>
            <w14:solidFill>
              <w14:schemeClr w14:val="bg1"/>
            </w14:solidFill>
          </w14:textFill>
        </w:rPr>
        <w:t>参编单</w:t>
      </w:r>
      <w:r>
        <w:rPr>
          <w:rFonts w:hint="eastAsia" w:cs="Times New Roman"/>
          <w:b/>
          <w:color w:val="FFFFFF" w:themeColor="background1"/>
          <w:spacing w:val="0"/>
          <w:kern w:val="0"/>
          <w:szCs w:val="24"/>
          <w:fitText w:val="1440" w:id="1425566353"/>
          <w:lang w:val="en-US" w:eastAsia="zh-CN"/>
          <w14:textFill>
            <w14:solidFill>
              <w14:schemeClr w14:val="bg1"/>
            </w14:solidFill>
          </w14:textFill>
        </w:rPr>
        <w:t>位</w:t>
      </w:r>
      <w:r>
        <w:rPr>
          <w:rFonts w:ascii="Times New Roman" w:hAnsi="Times New Roman" w:cs="Times New Roman"/>
          <w:b/>
          <w:color w:val="FFFFFF" w:themeColor="background1"/>
          <w:szCs w:val="24"/>
          <w14:textFill>
            <w14:solidFill>
              <w14:schemeClr w14:val="bg1"/>
            </w14:solidFill>
          </w14:textFill>
        </w:rPr>
        <w:t>：</w:t>
      </w:r>
      <w:r>
        <w:rPr>
          <w:rFonts w:ascii="Times New Roman" w:hAnsi="Times New Roman" w:cs="Times New Roman"/>
          <w:bCs/>
          <w:color w:val="auto"/>
          <w:szCs w:val="24"/>
        </w:rPr>
        <w:t>中国城市规划设计研究院</w:t>
      </w:r>
    </w:p>
    <w:p w14:paraId="43B911CF">
      <w:pPr>
        <w:keepNext w:val="0"/>
        <w:keepLines w:val="0"/>
        <w:pageBreakBefore w:val="0"/>
        <w:widowControl/>
        <w:kinsoku/>
        <w:wordWrap/>
        <w:overflowPunct/>
        <w:topLinePunct w:val="0"/>
        <w:autoSpaceDE/>
        <w:autoSpaceDN/>
        <w:bidi w:val="0"/>
        <w:adjustRightInd/>
        <w:snapToGrid/>
        <w:spacing w:line="360" w:lineRule="auto"/>
        <w:ind w:left="0" w:leftChars="0" w:firstLine="481" w:firstLineChars="120"/>
        <w:textAlignment w:val="auto"/>
        <w:rPr>
          <w:rFonts w:ascii="Times New Roman" w:hAnsi="Times New Roman" w:cs="Times New Roman"/>
          <w:bCs/>
          <w:color w:val="auto"/>
          <w:szCs w:val="24"/>
        </w:rPr>
      </w:pPr>
      <w:r>
        <w:rPr>
          <w:rFonts w:hint="eastAsia" w:cs="Times New Roman"/>
          <w:b/>
          <w:color w:val="FFFFFF" w:themeColor="background1"/>
          <w:spacing w:val="80"/>
          <w:kern w:val="0"/>
          <w:szCs w:val="24"/>
          <w:fitText w:val="1440" w:id="608598371"/>
          <w:lang w:val="en-US" w:eastAsia="zh-CN"/>
          <w14:textFill>
            <w14:solidFill>
              <w14:schemeClr w14:val="bg1"/>
            </w14:solidFill>
          </w14:textFill>
        </w:rPr>
        <w:t>参编单</w:t>
      </w:r>
      <w:r>
        <w:rPr>
          <w:rFonts w:hint="eastAsia" w:cs="Times New Roman"/>
          <w:b/>
          <w:color w:val="FFFFFF" w:themeColor="background1"/>
          <w:spacing w:val="0"/>
          <w:kern w:val="0"/>
          <w:szCs w:val="24"/>
          <w:fitText w:val="1440" w:id="608598371"/>
          <w:lang w:val="en-US" w:eastAsia="zh-CN"/>
          <w14:textFill>
            <w14:solidFill>
              <w14:schemeClr w14:val="bg1"/>
            </w14:solidFill>
          </w14:textFill>
        </w:rPr>
        <w:t>位</w:t>
      </w:r>
      <w:r>
        <w:rPr>
          <w:rFonts w:ascii="Times New Roman" w:hAnsi="Times New Roman" w:cs="Times New Roman"/>
          <w:b/>
          <w:color w:val="FFFFFF" w:themeColor="background1"/>
          <w:szCs w:val="24"/>
          <w14:textFill>
            <w14:solidFill>
              <w14:schemeClr w14:val="bg1"/>
            </w14:solidFill>
          </w14:textFill>
        </w:rPr>
        <w:t>：</w:t>
      </w:r>
      <w:r>
        <w:rPr>
          <w:rFonts w:ascii="Times New Roman" w:hAnsi="Times New Roman" w:cs="Times New Roman"/>
          <w:bCs/>
          <w:color w:val="auto"/>
          <w:szCs w:val="24"/>
        </w:rPr>
        <w:t>中国中建设计研究院有限公司</w:t>
      </w:r>
    </w:p>
    <w:p w14:paraId="3BF1BD8C">
      <w:pPr>
        <w:keepNext w:val="0"/>
        <w:keepLines w:val="0"/>
        <w:pageBreakBefore w:val="0"/>
        <w:widowControl/>
        <w:kinsoku/>
        <w:wordWrap/>
        <w:overflowPunct/>
        <w:topLinePunct w:val="0"/>
        <w:autoSpaceDE/>
        <w:autoSpaceDN/>
        <w:bidi w:val="0"/>
        <w:adjustRightInd/>
        <w:snapToGrid/>
        <w:spacing w:line="360" w:lineRule="auto"/>
        <w:ind w:left="0" w:leftChars="0" w:firstLine="481" w:firstLineChars="120"/>
        <w:textAlignment w:val="auto"/>
        <w:rPr>
          <w:rFonts w:ascii="Times New Roman" w:hAnsi="Times New Roman" w:cs="Times New Roman"/>
          <w:bCs/>
          <w:color w:val="auto"/>
          <w:szCs w:val="24"/>
        </w:rPr>
      </w:pPr>
      <w:r>
        <w:rPr>
          <w:rFonts w:hint="eastAsia" w:cs="Times New Roman"/>
          <w:b/>
          <w:color w:val="FFFFFF" w:themeColor="background1"/>
          <w:spacing w:val="80"/>
          <w:kern w:val="0"/>
          <w:szCs w:val="24"/>
          <w:fitText w:val="1440" w:id="1660902045"/>
          <w:lang w:val="en-US" w:eastAsia="zh-CN"/>
          <w14:textFill>
            <w14:solidFill>
              <w14:schemeClr w14:val="bg1"/>
            </w14:solidFill>
          </w14:textFill>
        </w:rPr>
        <w:t>参编单</w:t>
      </w:r>
      <w:r>
        <w:rPr>
          <w:rFonts w:hint="eastAsia" w:cs="Times New Roman"/>
          <w:b/>
          <w:color w:val="FFFFFF" w:themeColor="background1"/>
          <w:spacing w:val="0"/>
          <w:kern w:val="0"/>
          <w:szCs w:val="24"/>
          <w:fitText w:val="1440" w:id="1660902045"/>
          <w:lang w:val="en-US" w:eastAsia="zh-CN"/>
          <w14:textFill>
            <w14:solidFill>
              <w14:schemeClr w14:val="bg1"/>
            </w14:solidFill>
          </w14:textFill>
        </w:rPr>
        <w:t>位</w:t>
      </w:r>
      <w:r>
        <w:rPr>
          <w:rFonts w:ascii="Times New Roman" w:hAnsi="Times New Roman" w:cs="Times New Roman"/>
          <w:b/>
          <w:color w:val="FFFFFF" w:themeColor="background1"/>
          <w:szCs w:val="24"/>
          <w14:textFill>
            <w14:solidFill>
              <w14:schemeClr w14:val="bg1"/>
            </w14:solidFill>
          </w14:textFill>
        </w:rPr>
        <w:t>：</w:t>
      </w:r>
      <w:r>
        <w:rPr>
          <w:rFonts w:ascii="Times New Roman" w:hAnsi="Times New Roman" w:cs="Times New Roman"/>
          <w:bCs/>
          <w:color w:val="auto"/>
          <w:szCs w:val="24"/>
        </w:rPr>
        <w:t>重庆大学</w:t>
      </w:r>
    </w:p>
    <w:p w14:paraId="6A751003">
      <w:pPr>
        <w:keepNext w:val="0"/>
        <w:keepLines w:val="0"/>
        <w:pageBreakBefore w:val="0"/>
        <w:widowControl/>
        <w:kinsoku/>
        <w:wordWrap/>
        <w:overflowPunct/>
        <w:topLinePunct w:val="0"/>
        <w:autoSpaceDE/>
        <w:autoSpaceDN/>
        <w:bidi w:val="0"/>
        <w:adjustRightInd/>
        <w:snapToGrid/>
        <w:spacing w:line="360" w:lineRule="auto"/>
        <w:ind w:left="0" w:leftChars="0" w:firstLine="481" w:firstLineChars="120"/>
        <w:textAlignment w:val="auto"/>
        <w:rPr>
          <w:rFonts w:ascii="Times New Roman" w:hAnsi="Times New Roman" w:cs="Times New Roman"/>
          <w:bCs/>
          <w:color w:val="auto"/>
          <w:szCs w:val="24"/>
        </w:rPr>
      </w:pPr>
      <w:r>
        <w:rPr>
          <w:rFonts w:hint="eastAsia" w:cs="Times New Roman"/>
          <w:b/>
          <w:color w:val="FFFFFF" w:themeColor="background1"/>
          <w:spacing w:val="80"/>
          <w:kern w:val="0"/>
          <w:szCs w:val="24"/>
          <w:fitText w:val="1440" w:id="764612201"/>
          <w:lang w:val="en-US" w:eastAsia="zh-CN"/>
          <w14:textFill>
            <w14:solidFill>
              <w14:schemeClr w14:val="bg1"/>
            </w14:solidFill>
          </w14:textFill>
        </w:rPr>
        <w:t>参编单</w:t>
      </w:r>
      <w:r>
        <w:rPr>
          <w:rFonts w:hint="eastAsia" w:cs="Times New Roman"/>
          <w:b/>
          <w:color w:val="FFFFFF" w:themeColor="background1"/>
          <w:spacing w:val="0"/>
          <w:kern w:val="0"/>
          <w:szCs w:val="24"/>
          <w:fitText w:val="1440" w:id="764612201"/>
          <w:lang w:val="en-US" w:eastAsia="zh-CN"/>
          <w14:textFill>
            <w14:solidFill>
              <w14:schemeClr w14:val="bg1"/>
            </w14:solidFill>
          </w14:textFill>
        </w:rPr>
        <w:t>位</w:t>
      </w:r>
      <w:r>
        <w:rPr>
          <w:rFonts w:ascii="Times New Roman" w:hAnsi="Times New Roman" w:cs="Times New Roman"/>
          <w:b/>
          <w:color w:val="FFFFFF" w:themeColor="background1"/>
          <w:szCs w:val="24"/>
          <w14:textFill>
            <w14:solidFill>
              <w14:schemeClr w14:val="bg1"/>
            </w14:solidFill>
          </w14:textFill>
        </w:rPr>
        <w:t>：</w:t>
      </w:r>
      <w:r>
        <w:rPr>
          <w:rFonts w:ascii="Times New Roman" w:hAnsi="Times New Roman" w:cs="Times New Roman"/>
          <w:bCs/>
          <w:color w:val="auto"/>
          <w:szCs w:val="24"/>
        </w:rPr>
        <w:t>中国城市发展规划设计咨询有限公司</w:t>
      </w:r>
    </w:p>
    <w:p w14:paraId="3DC9756F">
      <w:pPr>
        <w:keepNext w:val="0"/>
        <w:keepLines w:val="0"/>
        <w:pageBreakBefore w:val="0"/>
        <w:widowControl/>
        <w:kinsoku/>
        <w:wordWrap/>
        <w:overflowPunct/>
        <w:topLinePunct w:val="0"/>
        <w:autoSpaceDE/>
        <w:autoSpaceDN/>
        <w:bidi w:val="0"/>
        <w:adjustRightInd/>
        <w:snapToGrid/>
        <w:spacing w:line="360" w:lineRule="auto"/>
        <w:ind w:left="0" w:leftChars="0" w:firstLine="481" w:firstLineChars="120"/>
        <w:textAlignment w:val="auto"/>
        <w:rPr>
          <w:rFonts w:ascii="Times New Roman" w:hAnsi="Times New Roman" w:cs="Times New Roman"/>
          <w:bCs/>
          <w:color w:val="auto"/>
          <w:szCs w:val="24"/>
        </w:rPr>
      </w:pPr>
      <w:r>
        <w:rPr>
          <w:rFonts w:hint="eastAsia" w:cs="Times New Roman"/>
          <w:b/>
          <w:color w:val="FFFFFF" w:themeColor="background1"/>
          <w:spacing w:val="80"/>
          <w:kern w:val="0"/>
          <w:szCs w:val="24"/>
          <w:fitText w:val="1440" w:id="1069240326"/>
          <w:lang w:val="en-US" w:eastAsia="zh-CN"/>
          <w14:textFill>
            <w14:solidFill>
              <w14:schemeClr w14:val="bg1"/>
            </w14:solidFill>
          </w14:textFill>
        </w:rPr>
        <w:t>参编单</w:t>
      </w:r>
      <w:r>
        <w:rPr>
          <w:rFonts w:hint="eastAsia" w:cs="Times New Roman"/>
          <w:b/>
          <w:color w:val="FFFFFF" w:themeColor="background1"/>
          <w:spacing w:val="0"/>
          <w:kern w:val="0"/>
          <w:szCs w:val="24"/>
          <w:fitText w:val="1440" w:id="1069240326"/>
          <w:lang w:val="en-US" w:eastAsia="zh-CN"/>
          <w14:textFill>
            <w14:solidFill>
              <w14:schemeClr w14:val="bg1"/>
            </w14:solidFill>
          </w14:textFill>
        </w:rPr>
        <w:t>位</w:t>
      </w:r>
      <w:r>
        <w:rPr>
          <w:rFonts w:ascii="Times New Roman" w:hAnsi="Times New Roman" w:cs="Times New Roman"/>
          <w:b/>
          <w:color w:val="FFFFFF" w:themeColor="background1"/>
          <w:szCs w:val="24"/>
          <w14:textFill>
            <w14:solidFill>
              <w14:schemeClr w14:val="bg1"/>
            </w14:solidFill>
          </w14:textFill>
        </w:rPr>
        <w:t>：</w:t>
      </w:r>
      <w:r>
        <w:rPr>
          <w:rFonts w:ascii="Times New Roman" w:hAnsi="Times New Roman" w:cs="Times New Roman"/>
          <w:bCs/>
          <w:color w:val="auto"/>
          <w:szCs w:val="24"/>
        </w:rPr>
        <w:t>上海建筑科学研究院有限公司</w:t>
      </w:r>
    </w:p>
    <w:p w14:paraId="125869FC">
      <w:pPr>
        <w:keepNext w:val="0"/>
        <w:keepLines w:val="0"/>
        <w:pageBreakBefore w:val="0"/>
        <w:widowControl/>
        <w:kinsoku/>
        <w:wordWrap/>
        <w:overflowPunct/>
        <w:topLinePunct w:val="0"/>
        <w:autoSpaceDE/>
        <w:autoSpaceDN/>
        <w:bidi w:val="0"/>
        <w:adjustRightInd/>
        <w:snapToGrid/>
        <w:spacing w:line="360" w:lineRule="auto"/>
        <w:ind w:left="0" w:leftChars="0" w:firstLine="481" w:firstLineChars="120"/>
        <w:textAlignment w:val="auto"/>
        <w:rPr>
          <w:rFonts w:ascii="Times New Roman" w:hAnsi="Times New Roman" w:cs="Times New Roman"/>
          <w:bCs/>
          <w:color w:val="auto"/>
          <w:szCs w:val="24"/>
        </w:rPr>
      </w:pPr>
      <w:r>
        <w:rPr>
          <w:rFonts w:hint="eastAsia" w:cs="Times New Roman"/>
          <w:b/>
          <w:color w:val="FFFFFF" w:themeColor="background1"/>
          <w:spacing w:val="80"/>
          <w:kern w:val="0"/>
          <w:szCs w:val="24"/>
          <w:fitText w:val="1440" w:id="2054310402"/>
          <w:lang w:val="en-US" w:eastAsia="zh-CN"/>
          <w14:textFill>
            <w14:solidFill>
              <w14:schemeClr w14:val="bg1"/>
            </w14:solidFill>
          </w14:textFill>
        </w:rPr>
        <w:t>参编单</w:t>
      </w:r>
      <w:r>
        <w:rPr>
          <w:rFonts w:hint="eastAsia" w:cs="Times New Roman"/>
          <w:b/>
          <w:color w:val="FFFFFF" w:themeColor="background1"/>
          <w:spacing w:val="0"/>
          <w:kern w:val="0"/>
          <w:szCs w:val="24"/>
          <w:fitText w:val="1440" w:id="2054310402"/>
          <w:lang w:val="en-US" w:eastAsia="zh-CN"/>
          <w14:textFill>
            <w14:solidFill>
              <w14:schemeClr w14:val="bg1"/>
            </w14:solidFill>
          </w14:textFill>
        </w:rPr>
        <w:t>位</w:t>
      </w:r>
      <w:r>
        <w:rPr>
          <w:rFonts w:ascii="Times New Roman" w:hAnsi="Times New Roman" w:cs="Times New Roman"/>
          <w:b/>
          <w:color w:val="FFFFFF" w:themeColor="background1"/>
          <w:szCs w:val="24"/>
          <w14:textFill>
            <w14:solidFill>
              <w14:schemeClr w14:val="bg1"/>
            </w14:solidFill>
          </w14:textFill>
        </w:rPr>
        <w:t>：</w:t>
      </w:r>
      <w:r>
        <w:rPr>
          <w:rFonts w:hint="default" w:ascii="Times New Roman" w:hAnsi="Times New Roman" w:cs="Times New Roman"/>
          <w:bCs/>
          <w:color w:val="auto"/>
          <w:szCs w:val="24"/>
        </w:rPr>
        <w:t>合肥工业大学</w:t>
      </w:r>
    </w:p>
    <w:p w14:paraId="325C560D">
      <w:pPr>
        <w:keepNext w:val="0"/>
        <w:keepLines w:val="0"/>
        <w:pageBreakBefore w:val="0"/>
        <w:widowControl/>
        <w:kinsoku/>
        <w:wordWrap/>
        <w:overflowPunct/>
        <w:topLinePunct w:val="0"/>
        <w:autoSpaceDE/>
        <w:autoSpaceDN/>
        <w:bidi w:val="0"/>
        <w:adjustRightInd/>
        <w:snapToGrid/>
        <w:spacing w:line="360" w:lineRule="auto"/>
        <w:ind w:left="0" w:leftChars="0" w:firstLine="481" w:firstLineChars="120"/>
        <w:textAlignment w:val="auto"/>
        <w:rPr>
          <w:rFonts w:ascii="Times New Roman" w:hAnsi="Times New Roman" w:cs="Times New Roman"/>
          <w:bCs/>
          <w:color w:val="auto"/>
          <w:szCs w:val="24"/>
        </w:rPr>
      </w:pPr>
      <w:r>
        <w:rPr>
          <w:rFonts w:hint="eastAsia" w:cs="Times New Roman"/>
          <w:b/>
          <w:color w:val="FFFFFF" w:themeColor="background1"/>
          <w:spacing w:val="80"/>
          <w:kern w:val="0"/>
          <w:szCs w:val="24"/>
          <w:fitText w:val="1440" w:id="1918858568"/>
          <w:lang w:val="en-US" w:eastAsia="zh-CN"/>
          <w14:textFill>
            <w14:solidFill>
              <w14:schemeClr w14:val="bg1"/>
            </w14:solidFill>
          </w14:textFill>
        </w:rPr>
        <w:t>参编单</w:t>
      </w:r>
      <w:r>
        <w:rPr>
          <w:rFonts w:hint="eastAsia" w:cs="Times New Roman"/>
          <w:b/>
          <w:color w:val="FFFFFF" w:themeColor="background1"/>
          <w:spacing w:val="0"/>
          <w:kern w:val="0"/>
          <w:szCs w:val="24"/>
          <w:fitText w:val="1440" w:id="1918858568"/>
          <w:lang w:val="en-US" w:eastAsia="zh-CN"/>
          <w14:textFill>
            <w14:solidFill>
              <w14:schemeClr w14:val="bg1"/>
            </w14:solidFill>
          </w14:textFill>
        </w:rPr>
        <w:t>位</w:t>
      </w:r>
      <w:r>
        <w:rPr>
          <w:rFonts w:ascii="Times New Roman" w:hAnsi="Times New Roman" w:cs="Times New Roman"/>
          <w:b/>
          <w:color w:val="FFFFFF" w:themeColor="background1"/>
          <w:szCs w:val="24"/>
          <w14:textFill>
            <w14:solidFill>
              <w14:schemeClr w14:val="bg1"/>
            </w14:solidFill>
          </w14:textFill>
        </w:rPr>
        <w:t>：</w:t>
      </w:r>
      <w:r>
        <w:rPr>
          <w:rFonts w:ascii="Times New Roman" w:hAnsi="Times New Roman" w:cs="Times New Roman"/>
          <w:bCs/>
          <w:color w:val="auto"/>
          <w:szCs w:val="24"/>
        </w:rPr>
        <w:t>中国电建西北院</w:t>
      </w:r>
    </w:p>
    <w:p w14:paraId="3B9FA232">
      <w:pPr>
        <w:keepNext w:val="0"/>
        <w:keepLines w:val="0"/>
        <w:pageBreakBefore w:val="0"/>
        <w:widowControl/>
        <w:kinsoku/>
        <w:wordWrap/>
        <w:overflowPunct/>
        <w:topLinePunct w:val="0"/>
        <w:autoSpaceDE/>
        <w:autoSpaceDN/>
        <w:bidi w:val="0"/>
        <w:adjustRightInd/>
        <w:snapToGrid/>
        <w:spacing w:line="360" w:lineRule="auto"/>
        <w:ind w:left="0" w:leftChars="0" w:firstLine="481" w:firstLineChars="120"/>
        <w:textAlignment w:val="auto"/>
        <w:rPr>
          <w:rFonts w:ascii="Times New Roman" w:hAnsi="Times New Roman" w:cs="Times New Roman"/>
          <w:bCs/>
          <w:color w:val="auto"/>
          <w:szCs w:val="24"/>
        </w:rPr>
      </w:pPr>
      <w:r>
        <w:rPr>
          <w:rFonts w:hint="eastAsia" w:cs="Times New Roman"/>
          <w:b/>
          <w:color w:val="FFFFFF" w:themeColor="background1"/>
          <w:spacing w:val="80"/>
          <w:kern w:val="0"/>
          <w:szCs w:val="24"/>
          <w:fitText w:val="1440" w:id="1913937800"/>
          <w:lang w:val="en-US" w:eastAsia="zh-CN"/>
          <w14:textFill>
            <w14:solidFill>
              <w14:schemeClr w14:val="bg1"/>
            </w14:solidFill>
          </w14:textFill>
        </w:rPr>
        <w:t>参编单</w:t>
      </w:r>
      <w:r>
        <w:rPr>
          <w:rFonts w:hint="eastAsia" w:cs="Times New Roman"/>
          <w:b/>
          <w:color w:val="FFFFFF" w:themeColor="background1"/>
          <w:spacing w:val="0"/>
          <w:kern w:val="0"/>
          <w:szCs w:val="24"/>
          <w:fitText w:val="1440" w:id="1913937800"/>
          <w:lang w:val="en-US" w:eastAsia="zh-CN"/>
          <w14:textFill>
            <w14:solidFill>
              <w14:schemeClr w14:val="bg1"/>
            </w14:solidFill>
          </w14:textFill>
        </w:rPr>
        <w:t>位</w:t>
      </w:r>
      <w:r>
        <w:rPr>
          <w:rFonts w:ascii="Times New Roman" w:hAnsi="Times New Roman" w:cs="Times New Roman"/>
          <w:b/>
          <w:color w:val="FFFFFF" w:themeColor="background1"/>
          <w:szCs w:val="24"/>
          <w14:textFill>
            <w14:solidFill>
              <w14:schemeClr w14:val="bg1"/>
            </w14:solidFill>
          </w14:textFill>
        </w:rPr>
        <w:t>：</w:t>
      </w:r>
      <w:r>
        <w:rPr>
          <w:rFonts w:ascii="Times New Roman" w:hAnsi="Times New Roman" w:cs="Times New Roman"/>
          <w:bCs/>
          <w:color w:val="auto"/>
          <w:szCs w:val="24"/>
        </w:rPr>
        <w:t>北京财经大学</w:t>
      </w:r>
    </w:p>
    <w:p w14:paraId="60F2AD8A">
      <w:pPr>
        <w:keepNext w:val="0"/>
        <w:keepLines w:val="0"/>
        <w:pageBreakBefore w:val="0"/>
        <w:widowControl/>
        <w:kinsoku/>
        <w:wordWrap/>
        <w:overflowPunct/>
        <w:topLinePunct w:val="0"/>
        <w:autoSpaceDE/>
        <w:autoSpaceDN/>
        <w:bidi w:val="0"/>
        <w:adjustRightInd/>
        <w:snapToGrid/>
        <w:spacing w:line="360" w:lineRule="auto"/>
        <w:ind w:left="0" w:leftChars="0" w:firstLine="481" w:firstLineChars="120"/>
        <w:textAlignment w:val="auto"/>
        <w:rPr>
          <w:rFonts w:ascii="Times New Roman" w:hAnsi="Times New Roman" w:cs="Times New Roman"/>
          <w:bCs/>
          <w:color w:val="auto"/>
          <w:szCs w:val="24"/>
        </w:rPr>
      </w:pPr>
      <w:r>
        <w:rPr>
          <w:rFonts w:hint="eastAsia" w:cs="Times New Roman"/>
          <w:b/>
          <w:color w:val="FFFFFF" w:themeColor="background1"/>
          <w:spacing w:val="80"/>
          <w:kern w:val="0"/>
          <w:szCs w:val="24"/>
          <w:fitText w:val="1440" w:id="594035817"/>
          <w:lang w:val="en-US" w:eastAsia="zh-CN"/>
          <w14:textFill>
            <w14:solidFill>
              <w14:schemeClr w14:val="bg1"/>
            </w14:solidFill>
          </w14:textFill>
        </w:rPr>
        <w:t>参编单</w:t>
      </w:r>
      <w:r>
        <w:rPr>
          <w:rFonts w:hint="eastAsia" w:cs="Times New Roman"/>
          <w:b/>
          <w:color w:val="FFFFFF" w:themeColor="background1"/>
          <w:spacing w:val="0"/>
          <w:kern w:val="0"/>
          <w:szCs w:val="24"/>
          <w:fitText w:val="1440" w:id="594035817"/>
          <w:lang w:val="en-US" w:eastAsia="zh-CN"/>
          <w14:textFill>
            <w14:solidFill>
              <w14:schemeClr w14:val="bg1"/>
            </w14:solidFill>
          </w14:textFill>
        </w:rPr>
        <w:t>位</w:t>
      </w:r>
      <w:r>
        <w:rPr>
          <w:rFonts w:ascii="Times New Roman" w:hAnsi="Times New Roman" w:cs="Times New Roman"/>
          <w:b/>
          <w:color w:val="FFFFFF" w:themeColor="background1"/>
          <w:szCs w:val="24"/>
          <w14:textFill>
            <w14:solidFill>
              <w14:schemeClr w14:val="bg1"/>
            </w14:solidFill>
          </w14:textFill>
        </w:rPr>
        <w:t>：</w:t>
      </w:r>
      <w:r>
        <w:rPr>
          <w:rFonts w:ascii="Times New Roman" w:hAnsi="Times New Roman" w:cs="Times New Roman"/>
          <w:bCs/>
          <w:color w:val="auto"/>
          <w:szCs w:val="24"/>
        </w:rPr>
        <w:t>昆明理工大学</w:t>
      </w:r>
    </w:p>
    <w:p w14:paraId="6207DA97">
      <w:pPr>
        <w:keepNext w:val="0"/>
        <w:keepLines w:val="0"/>
        <w:pageBreakBefore w:val="0"/>
        <w:widowControl/>
        <w:kinsoku/>
        <w:wordWrap/>
        <w:overflowPunct/>
        <w:topLinePunct w:val="0"/>
        <w:autoSpaceDE/>
        <w:autoSpaceDN/>
        <w:bidi w:val="0"/>
        <w:adjustRightInd/>
        <w:snapToGrid/>
        <w:spacing w:line="360" w:lineRule="auto"/>
        <w:ind w:left="0" w:leftChars="0" w:firstLine="481" w:firstLineChars="120"/>
        <w:textAlignment w:val="auto"/>
        <w:rPr>
          <w:rFonts w:ascii="Times New Roman" w:hAnsi="Times New Roman" w:cs="Times New Roman"/>
          <w:bCs/>
          <w:color w:val="auto"/>
          <w:szCs w:val="24"/>
        </w:rPr>
      </w:pPr>
      <w:r>
        <w:rPr>
          <w:rFonts w:hint="eastAsia" w:cs="Times New Roman"/>
          <w:b/>
          <w:color w:val="FFFFFF" w:themeColor="background1"/>
          <w:spacing w:val="80"/>
          <w:kern w:val="0"/>
          <w:szCs w:val="24"/>
          <w:fitText w:val="1440" w:id="392898948"/>
          <w:lang w:val="en-US" w:eastAsia="zh-CN"/>
          <w14:textFill>
            <w14:solidFill>
              <w14:schemeClr w14:val="bg1"/>
            </w14:solidFill>
          </w14:textFill>
        </w:rPr>
        <w:t>参编单</w:t>
      </w:r>
      <w:r>
        <w:rPr>
          <w:rFonts w:hint="eastAsia" w:cs="Times New Roman"/>
          <w:b/>
          <w:color w:val="FFFFFF" w:themeColor="background1"/>
          <w:spacing w:val="0"/>
          <w:kern w:val="0"/>
          <w:szCs w:val="24"/>
          <w:fitText w:val="1440" w:id="392898948"/>
          <w:lang w:val="en-US" w:eastAsia="zh-CN"/>
          <w14:textFill>
            <w14:solidFill>
              <w14:schemeClr w14:val="bg1"/>
            </w14:solidFill>
          </w14:textFill>
        </w:rPr>
        <w:t>位</w:t>
      </w:r>
      <w:r>
        <w:rPr>
          <w:rFonts w:ascii="Times New Roman" w:hAnsi="Times New Roman" w:cs="Times New Roman"/>
          <w:b/>
          <w:color w:val="FFFFFF" w:themeColor="background1"/>
          <w:szCs w:val="24"/>
          <w14:textFill>
            <w14:solidFill>
              <w14:schemeClr w14:val="bg1"/>
            </w14:solidFill>
          </w14:textFill>
        </w:rPr>
        <w:t>：</w:t>
      </w:r>
      <w:r>
        <w:rPr>
          <w:rFonts w:ascii="Times New Roman" w:hAnsi="Times New Roman" w:cs="Times New Roman"/>
          <w:bCs/>
          <w:color w:val="auto"/>
          <w:szCs w:val="24"/>
        </w:rPr>
        <w:t>中国建筑第八工程局有限公司</w:t>
      </w:r>
    </w:p>
    <w:p w14:paraId="3A02210A">
      <w:pPr>
        <w:keepNext w:val="0"/>
        <w:keepLines w:val="0"/>
        <w:pageBreakBefore w:val="0"/>
        <w:widowControl/>
        <w:kinsoku/>
        <w:wordWrap/>
        <w:overflowPunct/>
        <w:topLinePunct w:val="0"/>
        <w:autoSpaceDE/>
        <w:autoSpaceDN/>
        <w:bidi w:val="0"/>
        <w:adjustRightInd/>
        <w:snapToGrid/>
        <w:spacing w:line="360" w:lineRule="auto"/>
        <w:ind w:left="0" w:leftChars="0" w:firstLine="481" w:firstLineChars="120"/>
        <w:textAlignment w:val="auto"/>
        <w:rPr>
          <w:rFonts w:ascii="Times New Roman" w:hAnsi="Times New Roman" w:cs="Times New Roman"/>
          <w:bCs/>
          <w:color w:val="auto"/>
          <w:szCs w:val="24"/>
        </w:rPr>
      </w:pPr>
      <w:r>
        <w:rPr>
          <w:rFonts w:hint="eastAsia" w:cs="Times New Roman"/>
          <w:b/>
          <w:color w:val="FFFFFF" w:themeColor="background1"/>
          <w:spacing w:val="80"/>
          <w:kern w:val="0"/>
          <w:szCs w:val="24"/>
          <w:fitText w:val="1440" w:id="922504528"/>
          <w:lang w:val="en-US" w:eastAsia="zh-CN"/>
          <w14:textFill>
            <w14:solidFill>
              <w14:schemeClr w14:val="bg1"/>
            </w14:solidFill>
          </w14:textFill>
        </w:rPr>
        <w:t>参编单</w:t>
      </w:r>
      <w:r>
        <w:rPr>
          <w:rFonts w:hint="eastAsia" w:cs="Times New Roman"/>
          <w:b/>
          <w:color w:val="FFFFFF" w:themeColor="background1"/>
          <w:spacing w:val="0"/>
          <w:kern w:val="0"/>
          <w:szCs w:val="24"/>
          <w:fitText w:val="1440" w:id="922504528"/>
          <w:lang w:val="en-US" w:eastAsia="zh-CN"/>
          <w14:textFill>
            <w14:solidFill>
              <w14:schemeClr w14:val="bg1"/>
            </w14:solidFill>
          </w14:textFill>
        </w:rPr>
        <w:t>位</w:t>
      </w:r>
      <w:r>
        <w:rPr>
          <w:rFonts w:ascii="Times New Roman" w:hAnsi="Times New Roman" w:cs="Times New Roman"/>
          <w:b/>
          <w:color w:val="FFFFFF" w:themeColor="background1"/>
          <w:szCs w:val="24"/>
          <w14:textFill>
            <w14:solidFill>
              <w14:schemeClr w14:val="bg1"/>
            </w14:solidFill>
          </w14:textFill>
        </w:rPr>
        <w:t>：</w:t>
      </w:r>
      <w:r>
        <w:rPr>
          <w:rFonts w:hint="default" w:ascii="Times New Roman" w:hAnsi="Times New Roman" w:cs="Times New Roman"/>
          <w:bCs/>
          <w:color w:val="auto"/>
          <w:szCs w:val="24"/>
        </w:rPr>
        <w:t>仁创科技集团有限公司</w:t>
      </w:r>
    </w:p>
    <w:p w14:paraId="60F34152">
      <w:pPr>
        <w:keepNext w:val="0"/>
        <w:keepLines w:val="0"/>
        <w:pageBreakBefore w:val="0"/>
        <w:widowControl/>
        <w:kinsoku/>
        <w:wordWrap/>
        <w:overflowPunct/>
        <w:topLinePunct w:val="0"/>
        <w:autoSpaceDE/>
        <w:autoSpaceDN/>
        <w:bidi w:val="0"/>
        <w:adjustRightInd/>
        <w:snapToGrid/>
        <w:spacing w:line="360" w:lineRule="auto"/>
        <w:ind w:left="0" w:leftChars="0" w:firstLine="481" w:firstLineChars="120"/>
        <w:textAlignment w:val="auto"/>
        <w:rPr>
          <w:rFonts w:hint="default" w:ascii="Times New Roman" w:hAnsi="Times New Roman" w:cs="Times New Roman"/>
          <w:bCs/>
          <w:color w:val="auto"/>
          <w:szCs w:val="24"/>
        </w:rPr>
      </w:pPr>
      <w:r>
        <w:rPr>
          <w:rFonts w:hint="eastAsia" w:cs="Times New Roman"/>
          <w:b/>
          <w:color w:val="FFFFFF" w:themeColor="background1"/>
          <w:spacing w:val="80"/>
          <w:kern w:val="0"/>
          <w:szCs w:val="24"/>
          <w:fitText w:val="1440" w:id="1627675384"/>
          <w:lang w:val="en-US" w:eastAsia="zh-CN"/>
          <w14:textFill>
            <w14:solidFill>
              <w14:schemeClr w14:val="bg1"/>
            </w14:solidFill>
          </w14:textFill>
        </w:rPr>
        <w:t>参编单</w:t>
      </w:r>
      <w:r>
        <w:rPr>
          <w:rFonts w:hint="eastAsia" w:cs="Times New Roman"/>
          <w:b/>
          <w:color w:val="FFFFFF" w:themeColor="background1"/>
          <w:spacing w:val="0"/>
          <w:kern w:val="0"/>
          <w:szCs w:val="24"/>
          <w:fitText w:val="1440" w:id="1627675384"/>
          <w:lang w:val="en-US" w:eastAsia="zh-CN"/>
          <w14:textFill>
            <w14:solidFill>
              <w14:schemeClr w14:val="bg1"/>
            </w14:solidFill>
          </w14:textFill>
        </w:rPr>
        <w:t>位</w:t>
      </w:r>
      <w:r>
        <w:rPr>
          <w:rFonts w:ascii="Times New Roman" w:hAnsi="Times New Roman" w:cs="Times New Roman"/>
          <w:b/>
          <w:color w:val="FFFFFF" w:themeColor="background1"/>
          <w:szCs w:val="24"/>
          <w14:textFill>
            <w14:solidFill>
              <w14:schemeClr w14:val="bg1"/>
            </w14:solidFill>
          </w14:textFill>
        </w:rPr>
        <w:t>：</w:t>
      </w:r>
      <w:r>
        <w:rPr>
          <w:rFonts w:hint="default" w:ascii="Times New Roman" w:hAnsi="Times New Roman" w:cs="Times New Roman"/>
          <w:bCs/>
          <w:color w:val="auto"/>
          <w:szCs w:val="24"/>
        </w:rPr>
        <w:t>华高数字科技有限公司</w:t>
      </w:r>
    </w:p>
    <w:p w14:paraId="4B0BD577">
      <w:pPr>
        <w:keepNext w:val="0"/>
        <w:keepLines w:val="0"/>
        <w:pageBreakBefore w:val="0"/>
        <w:widowControl/>
        <w:kinsoku/>
        <w:wordWrap/>
        <w:overflowPunct/>
        <w:topLinePunct w:val="0"/>
        <w:autoSpaceDE/>
        <w:autoSpaceDN/>
        <w:bidi w:val="0"/>
        <w:adjustRightInd/>
        <w:snapToGrid/>
        <w:spacing w:line="360" w:lineRule="auto"/>
        <w:ind w:left="0" w:leftChars="0" w:firstLine="482" w:firstLineChars="200"/>
        <w:jc w:val="left"/>
        <w:textAlignment w:val="auto"/>
        <w:rPr>
          <w:rFonts w:ascii="Times New Roman" w:hAnsi="Times New Roman" w:cs="Times New Roman"/>
          <w:szCs w:val="24"/>
        </w:rPr>
      </w:pPr>
      <w:r>
        <w:rPr>
          <w:rFonts w:ascii="Times New Roman" w:hAnsi="Times New Roman" w:cs="Times New Roman"/>
          <w:b/>
          <w:szCs w:val="24"/>
        </w:rPr>
        <w:t>主要起草人</w:t>
      </w:r>
      <w:r>
        <w:rPr>
          <w:rFonts w:hint="default" w:ascii="Times New Roman" w:hAnsi="Times New Roman" w:cs="Times New Roman"/>
          <w:b/>
          <w:szCs w:val="24"/>
          <w:lang w:val="en-US" w:eastAsia="zh-CN"/>
        </w:rPr>
        <w:t>员</w:t>
      </w:r>
      <w:r>
        <w:rPr>
          <w:rFonts w:ascii="Times New Roman" w:hAnsi="Times New Roman" w:cs="Times New Roman"/>
          <w:b/>
          <w:szCs w:val="24"/>
        </w:rPr>
        <w:t>：</w:t>
      </w:r>
    </w:p>
    <w:p w14:paraId="5E74424A">
      <w:pPr>
        <w:keepNext w:val="0"/>
        <w:keepLines w:val="0"/>
        <w:pageBreakBefore w:val="0"/>
        <w:widowControl/>
        <w:kinsoku/>
        <w:wordWrap/>
        <w:overflowPunct/>
        <w:topLinePunct w:val="0"/>
        <w:autoSpaceDE/>
        <w:autoSpaceDN/>
        <w:bidi w:val="0"/>
        <w:adjustRightInd/>
        <w:snapToGrid/>
        <w:spacing w:line="360" w:lineRule="auto"/>
        <w:ind w:left="0" w:leftChars="0" w:firstLine="482" w:firstLineChars="200"/>
        <w:textAlignment w:val="auto"/>
        <w:rPr>
          <w:rFonts w:ascii="Times New Roman" w:hAnsi="Times New Roman" w:cs="Times New Roman"/>
          <w:bCs/>
          <w:szCs w:val="24"/>
        </w:rPr>
      </w:pPr>
      <w:r>
        <w:rPr>
          <w:rFonts w:ascii="Times New Roman" w:hAnsi="Times New Roman" w:cs="Times New Roman"/>
          <w:b/>
          <w:szCs w:val="24"/>
        </w:rPr>
        <w:t>主要审查人</w:t>
      </w:r>
      <w:r>
        <w:rPr>
          <w:rFonts w:hint="default" w:ascii="Times New Roman" w:hAnsi="Times New Roman" w:cs="Times New Roman"/>
          <w:b/>
          <w:szCs w:val="24"/>
          <w:lang w:val="en-US" w:eastAsia="zh-CN"/>
        </w:rPr>
        <w:t>员</w:t>
      </w:r>
      <w:r>
        <w:rPr>
          <w:rFonts w:ascii="Times New Roman" w:hAnsi="Times New Roman" w:cs="Times New Roman"/>
          <w:b/>
          <w:szCs w:val="24"/>
        </w:rPr>
        <w:t>：</w:t>
      </w:r>
    </w:p>
    <w:p w14:paraId="0F06B9CE">
      <w:pPr>
        <w:spacing w:line="240" w:lineRule="auto"/>
        <w:ind w:firstLine="480"/>
        <w:jc w:val="center"/>
        <w:rPr>
          <w:rFonts w:ascii="Times New Roman" w:hAnsi="Times New Roman" w:cs="Times New Roman"/>
          <w:szCs w:val="24"/>
        </w:rPr>
      </w:pPr>
    </w:p>
    <w:p w14:paraId="141AD463">
      <w:pPr>
        <w:spacing w:line="240" w:lineRule="auto"/>
        <w:ind w:firstLine="0" w:firstLineChars="0"/>
        <w:jc w:val="left"/>
        <w:rPr>
          <w:rFonts w:ascii="Times New Roman" w:hAnsi="Times New Roman" w:cs="Times New Roman"/>
          <w:szCs w:val="24"/>
        </w:rPr>
      </w:pPr>
    </w:p>
    <w:p w14:paraId="65985896">
      <w:pPr>
        <w:spacing w:line="240" w:lineRule="auto"/>
        <w:ind w:firstLine="480"/>
        <w:jc w:val="center"/>
        <w:rPr>
          <w:rFonts w:ascii="Times New Roman" w:hAnsi="Times New Roman" w:eastAsia="微软雅黑" w:cs="Times New Roman"/>
          <w:bCs/>
          <w:kern w:val="44"/>
          <w:szCs w:val="20"/>
        </w:rPr>
        <w:sectPr>
          <w:headerReference r:id="rId17" w:type="first"/>
          <w:footerReference r:id="rId20" w:type="first"/>
          <w:headerReference r:id="rId15" w:type="default"/>
          <w:footerReference r:id="rId18" w:type="default"/>
          <w:headerReference r:id="rId16" w:type="even"/>
          <w:footerReference r:id="rId19" w:type="even"/>
          <w:pgSz w:w="11906" w:h="16838"/>
          <w:pgMar w:top="1440" w:right="1800" w:bottom="1440" w:left="1800" w:header="851" w:footer="992" w:gutter="0"/>
          <w:cols w:space="720" w:num="1"/>
          <w:docGrid w:type="lines" w:linePitch="312" w:charSpace="0"/>
        </w:sectPr>
      </w:pPr>
    </w:p>
    <w:p w14:paraId="0A664783">
      <w:pPr>
        <w:pStyle w:val="17"/>
        <w:spacing w:after="240" w:line="0" w:lineRule="atLeast"/>
        <w:jc w:val="center"/>
        <w:rPr>
          <w:rFonts w:ascii="Times New Roman" w:hAnsi="Times New Roman" w:cs="Times New Roman"/>
          <w:b/>
          <w:bCs/>
          <w:color w:val="000000" w:themeColor="text1"/>
          <w:kern w:val="2"/>
          <w:sz w:val="30"/>
          <w:szCs w:val="30"/>
          <w14:textFill>
            <w14:solidFill>
              <w14:schemeClr w14:val="tx1"/>
            </w14:solidFill>
          </w14:textFill>
        </w:rPr>
      </w:pPr>
      <w:r>
        <w:rPr>
          <w:rFonts w:ascii="Times New Roman" w:hAnsi="Times New Roman" w:cs="Times New Roman"/>
          <w:b/>
          <w:bCs/>
          <w:color w:val="000000" w:themeColor="text1"/>
          <w:kern w:val="2"/>
          <w:sz w:val="30"/>
          <w:szCs w:val="30"/>
          <w14:textFill>
            <w14:solidFill>
              <w14:schemeClr w14:val="tx1"/>
            </w14:solidFill>
          </w14:textFill>
        </w:rPr>
        <w:t>目</w:t>
      </w:r>
      <w:r>
        <w:rPr>
          <w:rFonts w:ascii="Times New Roman" w:hAnsi="Times New Roman" w:cs="Times New Roman"/>
          <w:b/>
          <w:bCs/>
          <w:sz w:val="30"/>
          <w:szCs w:val="30"/>
        </w:rPr>
        <w:t xml:space="preserve">    </w:t>
      </w:r>
      <w:r>
        <w:rPr>
          <w:rFonts w:hint="default" w:ascii="Times New Roman" w:hAnsi="Times New Roman" w:cs="Times New Roman"/>
          <w:b/>
          <w:bCs/>
          <w:color w:val="000000" w:themeColor="text1"/>
          <w:kern w:val="2"/>
          <w:sz w:val="30"/>
          <w:szCs w:val="30"/>
          <w:lang w:val="en-US" w:eastAsia="zh-CN"/>
          <w14:textFill>
            <w14:solidFill>
              <w14:schemeClr w14:val="tx1"/>
            </w14:solidFill>
          </w14:textFill>
        </w:rPr>
        <w:t>次</w:t>
      </w:r>
    </w:p>
    <w:p w14:paraId="242D08BF">
      <w:pPr>
        <w:pStyle w:val="17"/>
        <w:tabs>
          <w:tab w:val="right" w:leader="dot" w:pos="8306"/>
          <w:tab w:val="clear" w:pos="420"/>
          <w:tab w:val="clear" w:pos="8297"/>
        </w:tabs>
        <w:spacing w:line="400" w:lineRule="exact"/>
        <w:rPr>
          <w:rFonts w:hint="default" w:ascii="Times New Roman" w:hAnsi="Times New Roman" w:eastAsia="宋体" w:cs="Times New Roman"/>
          <w:szCs w:val="24"/>
        </w:rPr>
      </w:pP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TOC \o "1-1" \h \z \t "标题 2,2" </w:instrText>
      </w:r>
      <w:r>
        <w:rPr>
          <w:rFonts w:hint="default" w:ascii="Times New Roman" w:hAnsi="Times New Roman" w:eastAsia="宋体" w:cs="Times New Roman"/>
          <w:szCs w:val="24"/>
        </w:rPr>
        <w:fldChar w:fldCharType="separate"/>
      </w: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HYPERLINK \l _Toc5678 </w:instrText>
      </w:r>
      <w:r>
        <w:rPr>
          <w:rFonts w:hint="default" w:ascii="Times New Roman" w:hAnsi="Times New Roman" w:eastAsia="宋体" w:cs="Times New Roman"/>
          <w:szCs w:val="24"/>
        </w:rPr>
        <w:fldChar w:fldCharType="separate"/>
      </w:r>
      <w:r>
        <w:rPr>
          <w:rFonts w:hint="default" w:ascii="Times New Roman" w:hAnsi="Times New Roman" w:eastAsia="宋体" w:cs="Times New Roman"/>
          <w:i w:val="0"/>
          <w:kern w:val="44"/>
          <w:szCs w:val="24"/>
        </w:rPr>
        <w:t xml:space="preserve">1 </w:t>
      </w:r>
      <w:r>
        <w:rPr>
          <w:rFonts w:hint="default" w:ascii="Times New Roman" w:hAnsi="Times New Roman" w:eastAsia="宋体" w:cs="Times New Roman"/>
          <w:kern w:val="44"/>
          <w:szCs w:val="24"/>
        </w:rPr>
        <w:t>总则</w:t>
      </w:r>
      <w:r>
        <w:rPr>
          <w:rFonts w:hint="default" w:ascii="Times New Roman" w:hAnsi="Times New Roman" w:eastAsia="宋体" w:cs="Times New Roman"/>
          <w:szCs w:val="24"/>
        </w:rPr>
        <w:tab/>
      </w: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PAGEREF _Toc5678 \h </w:instrText>
      </w:r>
      <w:r>
        <w:rPr>
          <w:rFonts w:hint="default" w:ascii="Times New Roman" w:hAnsi="Times New Roman" w:eastAsia="宋体" w:cs="Times New Roman"/>
          <w:szCs w:val="24"/>
        </w:rPr>
        <w:fldChar w:fldCharType="separate"/>
      </w:r>
      <w:r>
        <w:rPr>
          <w:rFonts w:hint="default" w:ascii="Times New Roman" w:hAnsi="Times New Roman" w:eastAsia="宋体" w:cs="Times New Roman"/>
          <w:szCs w:val="24"/>
        </w:rPr>
        <w:t>1</w:t>
      </w:r>
      <w:r>
        <w:rPr>
          <w:rFonts w:hint="default" w:ascii="Times New Roman" w:hAnsi="Times New Roman" w:eastAsia="宋体" w:cs="Times New Roman"/>
          <w:szCs w:val="24"/>
        </w:rPr>
        <w:fldChar w:fldCharType="end"/>
      </w:r>
      <w:r>
        <w:rPr>
          <w:rFonts w:hint="default" w:ascii="Times New Roman" w:hAnsi="Times New Roman" w:eastAsia="宋体" w:cs="Times New Roman"/>
          <w:szCs w:val="24"/>
        </w:rPr>
        <w:fldChar w:fldCharType="end"/>
      </w:r>
    </w:p>
    <w:p w14:paraId="2FE2F257">
      <w:pPr>
        <w:pStyle w:val="17"/>
        <w:tabs>
          <w:tab w:val="right" w:leader="dot" w:pos="8306"/>
          <w:tab w:val="clear" w:pos="420"/>
          <w:tab w:val="clear" w:pos="8297"/>
        </w:tabs>
        <w:spacing w:line="400" w:lineRule="exact"/>
        <w:rPr>
          <w:rFonts w:hint="default" w:ascii="Times New Roman" w:hAnsi="Times New Roman" w:eastAsia="宋体" w:cs="Times New Roman"/>
          <w:szCs w:val="24"/>
        </w:rPr>
      </w:pP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HYPERLINK \l _Toc30920 </w:instrText>
      </w:r>
      <w:r>
        <w:rPr>
          <w:rFonts w:hint="default" w:ascii="Times New Roman" w:hAnsi="Times New Roman" w:eastAsia="宋体" w:cs="Times New Roman"/>
          <w:szCs w:val="24"/>
        </w:rPr>
        <w:fldChar w:fldCharType="separate"/>
      </w:r>
      <w:r>
        <w:rPr>
          <w:rFonts w:hint="default" w:ascii="Times New Roman" w:hAnsi="Times New Roman" w:eastAsia="宋体" w:cs="Times New Roman"/>
          <w:i w:val="0"/>
          <w:kern w:val="44"/>
          <w:szCs w:val="24"/>
        </w:rPr>
        <w:t xml:space="preserve">2 </w:t>
      </w:r>
      <w:r>
        <w:rPr>
          <w:rFonts w:hint="default" w:ascii="Times New Roman" w:hAnsi="Times New Roman" w:eastAsia="宋体" w:cs="Times New Roman"/>
          <w:kern w:val="44"/>
          <w:szCs w:val="24"/>
        </w:rPr>
        <w:t>术语</w:t>
      </w:r>
      <w:r>
        <w:rPr>
          <w:rFonts w:hint="default" w:ascii="Times New Roman" w:hAnsi="Times New Roman" w:eastAsia="宋体" w:cs="Times New Roman"/>
          <w:szCs w:val="24"/>
        </w:rPr>
        <w:tab/>
      </w: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PAGEREF _Toc30920 \h </w:instrText>
      </w:r>
      <w:r>
        <w:rPr>
          <w:rFonts w:hint="default" w:ascii="Times New Roman" w:hAnsi="Times New Roman" w:eastAsia="宋体" w:cs="Times New Roman"/>
          <w:szCs w:val="24"/>
        </w:rPr>
        <w:fldChar w:fldCharType="separate"/>
      </w:r>
      <w:r>
        <w:rPr>
          <w:rFonts w:hint="default" w:ascii="Times New Roman" w:hAnsi="Times New Roman" w:eastAsia="宋体" w:cs="Times New Roman"/>
          <w:szCs w:val="24"/>
        </w:rPr>
        <w:t>2</w:t>
      </w:r>
      <w:r>
        <w:rPr>
          <w:rFonts w:hint="default" w:ascii="Times New Roman" w:hAnsi="Times New Roman" w:eastAsia="宋体" w:cs="Times New Roman"/>
          <w:szCs w:val="24"/>
        </w:rPr>
        <w:fldChar w:fldCharType="end"/>
      </w:r>
      <w:r>
        <w:rPr>
          <w:rFonts w:hint="default" w:ascii="Times New Roman" w:hAnsi="Times New Roman" w:eastAsia="宋体" w:cs="Times New Roman"/>
          <w:szCs w:val="24"/>
        </w:rPr>
        <w:fldChar w:fldCharType="end"/>
      </w:r>
    </w:p>
    <w:p w14:paraId="729789EF">
      <w:pPr>
        <w:pStyle w:val="17"/>
        <w:tabs>
          <w:tab w:val="right" w:leader="dot" w:pos="8306"/>
          <w:tab w:val="clear" w:pos="420"/>
          <w:tab w:val="clear" w:pos="8297"/>
        </w:tabs>
        <w:spacing w:line="400" w:lineRule="exact"/>
        <w:rPr>
          <w:rFonts w:hint="default" w:ascii="Times New Roman" w:hAnsi="Times New Roman" w:eastAsia="宋体" w:cs="Times New Roman"/>
          <w:szCs w:val="24"/>
        </w:rPr>
      </w:pP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HYPERLINK \l _Toc13017 </w:instrText>
      </w:r>
      <w:r>
        <w:rPr>
          <w:rFonts w:hint="default" w:ascii="Times New Roman" w:hAnsi="Times New Roman" w:eastAsia="宋体" w:cs="Times New Roman"/>
          <w:szCs w:val="24"/>
        </w:rPr>
        <w:fldChar w:fldCharType="separate"/>
      </w:r>
      <w:r>
        <w:rPr>
          <w:rFonts w:hint="default" w:ascii="Times New Roman" w:hAnsi="Times New Roman" w:eastAsia="宋体" w:cs="Times New Roman"/>
          <w:i w:val="0"/>
          <w:kern w:val="44"/>
          <w:szCs w:val="24"/>
        </w:rPr>
        <w:t xml:space="preserve">3 </w:t>
      </w:r>
      <w:r>
        <w:rPr>
          <w:rFonts w:hint="default" w:ascii="Times New Roman" w:hAnsi="Times New Roman" w:eastAsia="宋体" w:cs="Times New Roman"/>
          <w:kern w:val="44"/>
          <w:szCs w:val="24"/>
        </w:rPr>
        <w:t>基本规定</w:t>
      </w:r>
      <w:r>
        <w:rPr>
          <w:rFonts w:hint="default" w:ascii="Times New Roman" w:hAnsi="Times New Roman" w:eastAsia="宋体" w:cs="Times New Roman"/>
          <w:szCs w:val="24"/>
        </w:rPr>
        <w:tab/>
      </w: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PAGEREF _Toc13017 \h </w:instrText>
      </w:r>
      <w:r>
        <w:rPr>
          <w:rFonts w:hint="default" w:ascii="Times New Roman" w:hAnsi="Times New Roman" w:eastAsia="宋体" w:cs="Times New Roman"/>
          <w:szCs w:val="24"/>
        </w:rPr>
        <w:fldChar w:fldCharType="separate"/>
      </w:r>
      <w:r>
        <w:rPr>
          <w:rFonts w:hint="default" w:ascii="Times New Roman" w:hAnsi="Times New Roman" w:eastAsia="宋体" w:cs="Times New Roman"/>
          <w:szCs w:val="24"/>
        </w:rPr>
        <w:t>3</w:t>
      </w:r>
      <w:r>
        <w:rPr>
          <w:rFonts w:hint="default" w:ascii="Times New Roman" w:hAnsi="Times New Roman" w:eastAsia="宋体" w:cs="Times New Roman"/>
          <w:szCs w:val="24"/>
        </w:rPr>
        <w:fldChar w:fldCharType="end"/>
      </w:r>
      <w:r>
        <w:rPr>
          <w:rFonts w:hint="default" w:ascii="Times New Roman" w:hAnsi="Times New Roman" w:eastAsia="宋体" w:cs="Times New Roman"/>
          <w:szCs w:val="24"/>
        </w:rPr>
        <w:fldChar w:fldCharType="end"/>
      </w:r>
    </w:p>
    <w:p w14:paraId="3E10F32E">
      <w:pPr>
        <w:pStyle w:val="21"/>
        <w:tabs>
          <w:tab w:val="right" w:leader="dot" w:pos="8306"/>
          <w:tab w:val="clear" w:pos="840"/>
          <w:tab w:val="clear" w:pos="8297"/>
        </w:tabs>
        <w:spacing w:line="400" w:lineRule="exact"/>
        <w:rPr>
          <w:rFonts w:hint="default" w:ascii="Times New Roman" w:hAnsi="Times New Roman" w:eastAsia="宋体" w:cs="Times New Roman"/>
          <w:szCs w:val="24"/>
        </w:rPr>
      </w:pP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HYPERLINK \l _Toc2233 </w:instrText>
      </w:r>
      <w:r>
        <w:rPr>
          <w:rFonts w:hint="default" w:ascii="Times New Roman" w:hAnsi="Times New Roman" w:eastAsia="宋体" w:cs="Times New Roman"/>
          <w:szCs w:val="24"/>
        </w:rPr>
        <w:fldChar w:fldCharType="separate"/>
      </w:r>
      <w:r>
        <w:rPr>
          <w:rFonts w:hint="default" w:ascii="Times New Roman" w:hAnsi="Times New Roman" w:eastAsia="宋体" w:cs="Times New Roman"/>
          <w:i w:val="0"/>
          <w:kern w:val="0"/>
          <w:szCs w:val="24"/>
        </w:rPr>
        <w:t xml:space="preserve">3.1 </w:t>
      </w:r>
      <w:r>
        <w:rPr>
          <w:rFonts w:hint="default" w:ascii="Times New Roman" w:hAnsi="Times New Roman" w:eastAsia="宋体" w:cs="Times New Roman"/>
          <w:kern w:val="0"/>
          <w:szCs w:val="24"/>
        </w:rPr>
        <w:t>基本要求</w:t>
      </w:r>
      <w:r>
        <w:rPr>
          <w:rFonts w:hint="default" w:ascii="Times New Roman" w:hAnsi="Times New Roman" w:eastAsia="宋体" w:cs="Times New Roman"/>
          <w:szCs w:val="24"/>
        </w:rPr>
        <w:tab/>
      </w: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PAGEREF _Toc2233 \h </w:instrText>
      </w:r>
      <w:r>
        <w:rPr>
          <w:rFonts w:hint="default" w:ascii="Times New Roman" w:hAnsi="Times New Roman" w:eastAsia="宋体" w:cs="Times New Roman"/>
          <w:szCs w:val="24"/>
        </w:rPr>
        <w:fldChar w:fldCharType="separate"/>
      </w:r>
      <w:r>
        <w:rPr>
          <w:rFonts w:hint="default" w:ascii="Times New Roman" w:hAnsi="Times New Roman" w:eastAsia="宋体" w:cs="Times New Roman"/>
          <w:szCs w:val="24"/>
        </w:rPr>
        <w:t>3</w:t>
      </w:r>
      <w:r>
        <w:rPr>
          <w:rFonts w:hint="default" w:ascii="Times New Roman" w:hAnsi="Times New Roman" w:eastAsia="宋体" w:cs="Times New Roman"/>
          <w:szCs w:val="24"/>
        </w:rPr>
        <w:fldChar w:fldCharType="end"/>
      </w:r>
      <w:r>
        <w:rPr>
          <w:rFonts w:hint="default" w:ascii="Times New Roman" w:hAnsi="Times New Roman" w:eastAsia="宋体" w:cs="Times New Roman"/>
          <w:szCs w:val="24"/>
        </w:rPr>
        <w:fldChar w:fldCharType="end"/>
      </w:r>
    </w:p>
    <w:p w14:paraId="4D7E6427">
      <w:pPr>
        <w:pStyle w:val="21"/>
        <w:tabs>
          <w:tab w:val="right" w:leader="dot" w:pos="8306"/>
          <w:tab w:val="clear" w:pos="840"/>
          <w:tab w:val="clear" w:pos="8297"/>
        </w:tabs>
        <w:spacing w:line="400" w:lineRule="exact"/>
        <w:rPr>
          <w:rFonts w:hint="default" w:ascii="Times New Roman" w:hAnsi="Times New Roman" w:eastAsia="宋体" w:cs="Times New Roman"/>
          <w:szCs w:val="24"/>
        </w:rPr>
      </w:pP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HYPERLINK \l _Toc15823 </w:instrText>
      </w:r>
      <w:r>
        <w:rPr>
          <w:rFonts w:hint="default" w:ascii="Times New Roman" w:hAnsi="Times New Roman" w:eastAsia="宋体" w:cs="Times New Roman"/>
          <w:szCs w:val="24"/>
        </w:rPr>
        <w:fldChar w:fldCharType="separate"/>
      </w:r>
      <w:r>
        <w:rPr>
          <w:rFonts w:hint="default" w:ascii="Times New Roman" w:hAnsi="Times New Roman" w:eastAsia="宋体" w:cs="Times New Roman"/>
          <w:i w:val="0"/>
          <w:kern w:val="0"/>
          <w:szCs w:val="24"/>
        </w:rPr>
        <w:t xml:space="preserve">3.2 </w:t>
      </w:r>
      <w:r>
        <w:rPr>
          <w:rFonts w:hint="default" w:ascii="Times New Roman" w:hAnsi="Times New Roman" w:eastAsia="宋体" w:cs="Times New Roman"/>
          <w:kern w:val="0"/>
          <w:szCs w:val="24"/>
        </w:rPr>
        <w:t>评价与等级</w:t>
      </w:r>
      <w:r>
        <w:rPr>
          <w:rFonts w:hint="default" w:ascii="Times New Roman" w:hAnsi="Times New Roman" w:eastAsia="宋体" w:cs="Times New Roman"/>
          <w:szCs w:val="24"/>
        </w:rPr>
        <w:tab/>
      </w: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PAGEREF _Toc15823 \h </w:instrText>
      </w:r>
      <w:r>
        <w:rPr>
          <w:rFonts w:hint="default" w:ascii="Times New Roman" w:hAnsi="Times New Roman" w:eastAsia="宋体" w:cs="Times New Roman"/>
          <w:szCs w:val="24"/>
        </w:rPr>
        <w:fldChar w:fldCharType="separate"/>
      </w:r>
      <w:r>
        <w:rPr>
          <w:rFonts w:hint="default" w:ascii="Times New Roman" w:hAnsi="Times New Roman" w:eastAsia="宋体" w:cs="Times New Roman"/>
          <w:szCs w:val="24"/>
        </w:rPr>
        <w:t>4</w:t>
      </w:r>
      <w:r>
        <w:rPr>
          <w:rFonts w:hint="default" w:ascii="Times New Roman" w:hAnsi="Times New Roman" w:eastAsia="宋体" w:cs="Times New Roman"/>
          <w:szCs w:val="24"/>
        </w:rPr>
        <w:fldChar w:fldCharType="end"/>
      </w:r>
      <w:r>
        <w:rPr>
          <w:rFonts w:hint="default" w:ascii="Times New Roman" w:hAnsi="Times New Roman" w:eastAsia="宋体" w:cs="Times New Roman"/>
          <w:szCs w:val="24"/>
        </w:rPr>
        <w:fldChar w:fldCharType="end"/>
      </w:r>
    </w:p>
    <w:p w14:paraId="112EE5F0">
      <w:pPr>
        <w:pStyle w:val="17"/>
        <w:tabs>
          <w:tab w:val="right" w:leader="dot" w:pos="8306"/>
          <w:tab w:val="clear" w:pos="420"/>
          <w:tab w:val="clear" w:pos="8297"/>
        </w:tabs>
        <w:spacing w:line="400" w:lineRule="exact"/>
        <w:rPr>
          <w:rFonts w:hint="default" w:ascii="Times New Roman" w:hAnsi="Times New Roman" w:eastAsia="宋体" w:cs="Times New Roman"/>
          <w:szCs w:val="24"/>
        </w:rPr>
      </w:pP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HYPERLINK \l _Toc29087 </w:instrText>
      </w:r>
      <w:r>
        <w:rPr>
          <w:rFonts w:hint="default" w:ascii="Times New Roman" w:hAnsi="Times New Roman" w:eastAsia="宋体" w:cs="Times New Roman"/>
          <w:szCs w:val="24"/>
        </w:rPr>
        <w:fldChar w:fldCharType="separate"/>
      </w:r>
      <w:r>
        <w:rPr>
          <w:rFonts w:hint="default" w:ascii="Times New Roman" w:hAnsi="Times New Roman" w:eastAsia="宋体" w:cs="Times New Roman"/>
          <w:i w:val="0"/>
          <w:kern w:val="44"/>
          <w:szCs w:val="24"/>
        </w:rPr>
        <w:t xml:space="preserve">4 </w:t>
      </w:r>
      <w:r>
        <w:rPr>
          <w:rFonts w:hint="default" w:ascii="Times New Roman" w:hAnsi="Times New Roman" w:eastAsia="宋体" w:cs="Times New Roman"/>
          <w:kern w:val="44"/>
          <w:szCs w:val="24"/>
        </w:rPr>
        <w:t>生态环境</w:t>
      </w:r>
      <w:r>
        <w:rPr>
          <w:rFonts w:hint="default" w:ascii="Times New Roman" w:hAnsi="Times New Roman" w:eastAsia="宋体" w:cs="Times New Roman"/>
          <w:szCs w:val="24"/>
        </w:rPr>
        <w:tab/>
      </w: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PAGEREF _Toc29087 \h </w:instrText>
      </w:r>
      <w:r>
        <w:rPr>
          <w:rFonts w:hint="default" w:ascii="Times New Roman" w:hAnsi="Times New Roman" w:eastAsia="宋体" w:cs="Times New Roman"/>
          <w:szCs w:val="24"/>
        </w:rPr>
        <w:fldChar w:fldCharType="separate"/>
      </w:r>
      <w:r>
        <w:rPr>
          <w:rFonts w:hint="default" w:ascii="Times New Roman" w:hAnsi="Times New Roman" w:eastAsia="宋体" w:cs="Times New Roman"/>
          <w:szCs w:val="24"/>
        </w:rPr>
        <w:t>6</w:t>
      </w:r>
      <w:r>
        <w:rPr>
          <w:rFonts w:hint="default" w:ascii="Times New Roman" w:hAnsi="Times New Roman" w:eastAsia="宋体" w:cs="Times New Roman"/>
          <w:szCs w:val="24"/>
        </w:rPr>
        <w:fldChar w:fldCharType="end"/>
      </w:r>
      <w:r>
        <w:rPr>
          <w:rFonts w:hint="default" w:ascii="Times New Roman" w:hAnsi="Times New Roman" w:eastAsia="宋体" w:cs="Times New Roman"/>
          <w:szCs w:val="24"/>
        </w:rPr>
        <w:fldChar w:fldCharType="end"/>
      </w:r>
    </w:p>
    <w:p w14:paraId="6C38E738">
      <w:pPr>
        <w:pStyle w:val="21"/>
        <w:tabs>
          <w:tab w:val="right" w:leader="dot" w:pos="8306"/>
          <w:tab w:val="clear" w:pos="840"/>
          <w:tab w:val="clear" w:pos="8297"/>
        </w:tabs>
        <w:spacing w:line="400" w:lineRule="exact"/>
        <w:rPr>
          <w:rFonts w:hint="default" w:ascii="Times New Roman" w:hAnsi="Times New Roman" w:eastAsia="宋体" w:cs="Times New Roman"/>
          <w:szCs w:val="24"/>
        </w:rPr>
      </w:pP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HYPERLINK \l _Toc14180 </w:instrText>
      </w:r>
      <w:r>
        <w:rPr>
          <w:rFonts w:hint="default" w:ascii="Times New Roman" w:hAnsi="Times New Roman" w:eastAsia="宋体" w:cs="Times New Roman"/>
          <w:szCs w:val="24"/>
        </w:rPr>
        <w:fldChar w:fldCharType="separate"/>
      </w:r>
      <w:r>
        <w:rPr>
          <w:rFonts w:hint="default" w:ascii="Times New Roman" w:hAnsi="Times New Roman" w:eastAsia="宋体" w:cs="Times New Roman"/>
          <w:i w:val="0"/>
          <w:kern w:val="0"/>
          <w:szCs w:val="24"/>
        </w:rPr>
        <w:t xml:space="preserve">4.1 </w:t>
      </w:r>
      <w:r>
        <w:rPr>
          <w:rFonts w:hint="default" w:ascii="Times New Roman" w:hAnsi="Times New Roman" w:eastAsia="宋体" w:cs="Times New Roman"/>
          <w:kern w:val="0"/>
          <w:szCs w:val="24"/>
          <w:lang w:val="en-US" w:eastAsia="zh-CN"/>
        </w:rPr>
        <w:t>基本</w:t>
      </w:r>
      <w:r>
        <w:rPr>
          <w:rFonts w:hint="default" w:ascii="Times New Roman" w:hAnsi="Times New Roman" w:eastAsia="宋体" w:cs="Times New Roman"/>
          <w:kern w:val="0"/>
          <w:szCs w:val="24"/>
        </w:rPr>
        <w:t>项</w:t>
      </w:r>
      <w:r>
        <w:rPr>
          <w:rFonts w:hint="default" w:ascii="Times New Roman" w:hAnsi="Times New Roman" w:eastAsia="宋体" w:cs="Times New Roman"/>
          <w:szCs w:val="24"/>
        </w:rPr>
        <w:tab/>
      </w: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PAGEREF _Toc14180 \h </w:instrText>
      </w:r>
      <w:r>
        <w:rPr>
          <w:rFonts w:hint="default" w:ascii="Times New Roman" w:hAnsi="Times New Roman" w:eastAsia="宋体" w:cs="Times New Roman"/>
          <w:szCs w:val="24"/>
        </w:rPr>
        <w:fldChar w:fldCharType="separate"/>
      </w:r>
      <w:r>
        <w:rPr>
          <w:rFonts w:hint="default" w:ascii="Times New Roman" w:hAnsi="Times New Roman" w:eastAsia="宋体" w:cs="Times New Roman"/>
          <w:szCs w:val="24"/>
        </w:rPr>
        <w:t>6</w:t>
      </w:r>
      <w:r>
        <w:rPr>
          <w:rFonts w:hint="default" w:ascii="Times New Roman" w:hAnsi="Times New Roman" w:eastAsia="宋体" w:cs="Times New Roman"/>
          <w:szCs w:val="24"/>
        </w:rPr>
        <w:fldChar w:fldCharType="end"/>
      </w:r>
      <w:r>
        <w:rPr>
          <w:rFonts w:hint="default" w:ascii="Times New Roman" w:hAnsi="Times New Roman" w:eastAsia="宋体" w:cs="Times New Roman"/>
          <w:szCs w:val="24"/>
        </w:rPr>
        <w:fldChar w:fldCharType="end"/>
      </w:r>
    </w:p>
    <w:p w14:paraId="253F252A">
      <w:pPr>
        <w:pStyle w:val="21"/>
        <w:tabs>
          <w:tab w:val="right" w:leader="dot" w:pos="8306"/>
          <w:tab w:val="clear" w:pos="840"/>
          <w:tab w:val="clear" w:pos="8297"/>
        </w:tabs>
        <w:spacing w:line="400" w:lineRule="exact"/>
        <w:rPr>
          <w:rFonts w:hint="default" w:ascii="Times New Roman" w:hAnsi="Times New Roman" w:eastAsia="宋体" w:cs="Times New Roman"/>
          <w:szCs w:val="24"/>
        </w:rPr>
      </w:pP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HYPERLINK \l _Toc29481 </w:instrText>
      </w:r>
      <w:r>
        <w:rPr>
          <w:rFonts w:hint="default" w:ascii="Times New Roman" w:hAnsi="Times New Roman" w:eastAsia="宋体" w:cs="Times New Roman"/>
          <w:szCs w:val="24"/>
        </w:rPr>
        <w:fldChar w:fldCharType="separate"/>
      </w:r>
      <w:r>
        <w:rPr>
          <w:rFonts w:hint="default" w:ascii="Times New Roman" w:hAnsi="Times New Roman" w:eastAsia="宋体" w:cs="Times New Roman"/>
          <w:i w:val="0"/>
          <w:kern w:val="0"/>
          <w:szCs w:val="24"/>
        </w:rPr>
        <w:t xml:space="preserve">4.2 </w:t>
      </w:r>
      <w:r>
        <w:rPr>
          <w:rFonts w:hint="default" w:ascii="Times New Roman" w:hAnsi="Times New Roman" w:eastAsia="宋体" w:cs="Times New Roman"/>
          <w:kern w:val="0"/>
          <w:szCs w:val="24"/>
        </w:rPr>
        <w:t>评分项</w:t>
      </w:r>
      <w:r>
        <w:rPr>
          <w:rFonts w:hint="default" w:ascii="Times New Roman" w:hAnsi="Times New Roman" w:eastAsia="宋体" w:cs="Times New Roman"/>
          <w:szCs w:val="24"/>
        </w:rPr>
        <w:tab/>
      </w: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PAGEREF _Toc29481 \h </w:instrText>
      </w:r>
      <w:r>
        <w:rPr>
          <w:rFonts w:hint="default" w:ascii="Times New Roman" w:hAnsi="Times New Roman" w:eastAsia="宋体" w:cs="Times New Roman"/>
          <w:szCs w:val="24"/>
        </w:rPr>
        <w:fldChar w:fldCharType="separate"/>
      </w:r>
      <w:r>
        <w:rPr>
          <w:rFonts w:hint="default" w:ascii="Times New Roman" w:hAnsi="Times New Roman" w:eastAsia="宋体" w:cs="Times New Roman"/>
          <w:szCs w:val="24"/>
        </w:rPr>
        <w:t>7</w:t>
      </w:r>
      <w:r>
        <w:rPr>
          <w:rFonts w:hint="default" w:ascii="Times New Roman" w:hAnsi="Times New Roman" w:eastAsia="宋体" w:cs="Times New Roman"/>
          <w:szCs w:val="24"/>
        </w:rPr>
        <w:fldChar w:fldCharType="end"/>
      </w:r>
      <w:r>
        <w:rPr>
          <w:rFonts w:hint="default" w:ascii="Times New Roman" w:hAnsi="Times New Roman" w:eastAsia="宋体" w:cs="Times New Roman"/>
          <w:szCs w:val="24"/>
        </w:rPr>
        <w:fldChar w:fldCharType="end"/>
      </w:r>
    </w:p>
    <w:p w14:paraId="3C0B1C36">
      <w:pPr>
        <w:pStyle w:val="17"/>
        <w:tabs>
          <w:tab w:val="right" w:leader="dot" w:pos="8306"/>
          <w:tab w:val="clear" w:pos="420"/>
          <w:tab w:val="clear" w:pos="8297"/>
        </w:tabs>
        <w:spacing w:line="400" w:lineRule="exact"/>
        <w:rPr>
          <w:rFonts w:hint="default" w:ascii="Times New Roman" w:hAnsi="Times New Roman" w:eastAsia="宋体" w:cs="Times New Roman"/>
          <w:szCs w:val="24"/>
        </w:rPr>
      </w:pP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HYPERLINK \l _Toc18064 </w:instrText>
      </w:r>
      <w:r>
        <w:rPr>
          <w:rFonts w:hint="default" w:ascii="Times New Roman" w:hAnsi="Times New Roman" w:eastAsia="宋体" w:cs="Times New Roman"/>
          <w:szCs w:val="24"/>
        </w:rPr>
        <w:fldChar w:fldCharType="separate"/>
      </w:r>
      <w:r>
        <w:rPr>
          <w:rFonts w:hint="default" w:ascii="Times New Roman" w:hAnsi="Times New Roman" w:eastAsia="宋体" w:cs="Times New Roman"/>
          <w:i w:val="0"/>
          <w:kern w:val="44"/>
          <w:szCs w:val="24"/>
        </w:rPr>
        <w:t xml:space="preserve">5 </w:t>
      </w:r>
      <w:r>
        <w:rPr>
          <w:rFonts w:hint="default" w:ascii="Times New Roman" w:hAnsi="Times New Roman" w:eastAsia="宋体" w:cs="Times New Roman"/>
          <w:kern w:val="44"/>
          <w:szCs w:val="24"/>
        </w:rPr>
        <w:t>土地利用</w:t>
      </w:r>
      <w:r>
        <w:rPr>
          <w:rFonts w:hint="default" w:ascii="Times New Roman" w:hAnsi="Times New Roman" w:eastAsia="宋体" w:cs="Times New Roman"/>
          <w:szCs w:val="24"/>
        </w:rPr>
        <w:tab/>
      </w: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PAGEREF _Toc18064 \h </w:instrText>
      </w:r>
      <w:r>
        <w:rPr>
          <w:rFonts w:hint="default" w:ascii="Times New Roman" w:hAnsi="Times New Roman" w:eastAsia="宋体" w:cs="Times New Roman"/>
          <w:szCs w:val="24"/>
        </w:rPr>
        <w:fldChar w:fldCharType="separate"/>
      </w:r>
      <w:r>
        <w:rPr>
          <w:rFonts w:hint="default" w:ascii="Times New Roman" w:hAnsi="Times New Roman" w:eastAsia="宋体" w:cs="Times New Roman"/>
          <w:szCs w:val="24"/>
        </w:rPr>
        <w:t>12</w:t>
      </w:r>
      <w:r>
        <w:rPr>
          <w:rFonts w:hint="default" w:ascii="Times New Roman" w:hAnsi="Times New Roman" w:eastAsia="宋体" w:cs="Times New Roman"/>
          <w:szCs w:val="24"/>
        </w:rPr>
        <w:fldChar w:fldCharType="end"/>
      </w:r>
      <w:r>
        <w:rPr>
          <w:rFonts w:hint="default" w:ascii="Times New Roman" w:hAnsi="Times New Roman" w:eastAsia="宋体" w:cs="Times New Roman"/>
          <w:szCs w:val="24"/>
        </w:rPr>
        <w:fldChar w:fldCharType="end"/>
      </w:r>
    </w:p>
    <w:p w14:paraId="1DA2EA7F">
      <w:pPr>
        <w:pStyle w:val="21"/>
        <w:tabs>
          <w:tab w:val="right" w:leader="dot" w:pos="8306"/>
          <w:tab w:val="clear" w:pos="840"/>
          <w:tab w:val="clear" w:pos="8297"/>
        </w:tabs>
        <w:spacing w:line="400" w:lineRule="exact"/>
        <w:rPr>
          <w:rFonts w:hint="default" w:ascii="Times New Roman" w:hAnsi="Times New Roman" w:eastAsia="宋体" w:cs="Times New Roman"/>
          <w:szCs w:val="24"/>
        </w:rPr>
      </w:pP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HYPERLINK \l _Toc28261 </w:instrText>
      </w:r>
      <w:r>
        <w:rPr>
          <w:rFonts w:hint="default" w:ascii="Times New Roman" w:hAnsi="Times New Roman" w:eastAsia="宋体" w:cs="Times New Roman"/>
          <w:szCs w:val="24"/>
        </w:rPr>
        <w:fldChar w:fldCharType="separate"/>
      </w:r>
      <w:r>
        <w:rPr>
          <w:rFonts w:hint="default" w:ascii="Times New Roman" w:hAnsi="Times New Roman" w:eastAsia="宋体" w:cs="Times New Roman"/>
          <w:i w:val="0"/>
          <w:kern w:val="0"/>
          <w:szCs w:val="24"/>
        </w:rPr>
        <w:t xml:space="preserve">5.1 </w:t>
      </w:r>
      <w:r>
        <w:rPr>
          <w:rFonts w:hint="default" w:ascii="Times New Roman" w:hAnsi="Times New Roman" w:eastAsia="宋体" w:cs="Times New Roman"/>
          <w:kern w:val="0"/>
          <w:szCs w:val="24"/>
          <w:lang w:val="en-US" w:eastAsia="zh-CN"/>
        </w:rPr>
        <w:t>基本</w:t>
      </w:r>
      <w:r>
        <w:rPr>
          <w:rFonts w:hint="default" w:ascii="Times New Roman" w:hAnsi="Times New Roman" w:eastAsia="宋体" w:cs="Times New Roman"/>
          <w:kern w:val="0"/>
          <w:szCs w:val="24"/>
        </w:rPr>
        <w:t>项</w:t>
      </w:r>
      <w:r>
        <w:rPr>
          <w:rFonts w:hint="default" w:ascii="Times New Roman" w:hAnsi="Times New Roman" w:eastAsia="宋体" w:cs="Times New Roman"/>
          <w:szCs w:val="24"/>
        </w:rPr>
        <w:tab/>
      </w: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PAGEREF _Toc28261 \h </w:instrText>
      </w:r>
      <w:r>
        <w:rPr>
          <w:rFonts w:hint="default" w:ascii="Times New Roman" w:hAnsi="Times New Roman" w:eastAsia="宋体" w:cs="Times New Roman"/>
          <w:szCs w:val="24"/>
        </w:rPr>
        <w:fldChar w:fldCharType="separate"/>
      </w:r>
      <w:r>
        <w:rPr>
          <w:rFonts w:hint="default" w:ascii="Times New Roman" w:hAnsi="Times New Roman" w:eastAsia="宋体" w:cs="Times New Roman"/>
          <w:szCs w:val="24"/>
        </w:rPr>
        <w:t>12</w:t>
      </w:r>
      <w:r>
        <w:rPr>
          <w:rFonts w:hint="default" w:ascii="Times New Roman" w:hAnsi="Times New Roman" w:eastAsia="宋体" w:cs="Times New Roman"/>
          <w:szCs w:val="24"/>
        </w:rPr>
        <w:fldChar w:fldCharType="end"/>
      </w:r>
      <w:r>
        <w:rPr>
          <w:rFonts w:hint="default" w:ascii="Times New Roman" w:hAnsi="Times New Roman" w:eastAsia="宋体" w:cs="Times New Roman"/>
          <w:szCs w:val="24"/>
        </w:rPr>
        <w:fldChar w:fldCharType="end"/>
      </w:r>
    </w:p>
    <w:p w14:paraId="04274F6F">
      <w:pPr>
        <w:pStyle w:val="21"/>
        <w:tabs>
          <w:tab w:val="right" w:leader="dot" w:pos="8306"/>
          <w:tab w:val="clear" w:pos="840"/>
          <w:tab w:val="clear" w:pos="8297"/>
        </w:tabs>
        <w:spacing w:line="400" w:lineRule="exact"/>
        <w:rPr>
          <w:rFonts w:hint="default" w:ascii="Times New Roman" w:hAnsi="Times New Roman" w:eastAsia="宋体" w:cs="Times New Roman"/>
          <w:szCs w:val="24"/>
        </w:rPr>
      </w:pP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HYPERLINK \l _Toc11835 </w:instrText>
      </w:r>
      <w:r>
        <w:rPr>
          <w:rFonts w:hint="default" w:ascii="Times New Roman" w:hAnsi="Times New Roman" w:eastAsia="宋体" w:cs="Times New Roman"/>
          <w:szCs w:val="24"/>
        </w:rPr>
        <w:fldChar w:fldCharType="separate"/>
      </w:r>
      <w:r>
        <w:rPr>
          <w:rFonts w:hint="default" w:ascii="Times New Roman" w:hAnsi="Times New Roman" w:eastAsia="宋体" w:cs="Times New Roman"/>
          <w:i w:val="0"/>
          <w:kern w:val="0"/>
          <w:szCs w:val="24"/>
        </w:rPr>
        <w:t xml:space="preserve">5.2 </w:t>
      </w:r>
      <w:r>
        <w:rPr>
          <w:rFonts w:hint="default" w:ascii="Times New Roman" w:hAnsi="Times New Roman" w:eastAsia="宋体" w:cs="Times New Roman"/>
          <w:kern w:val="0"/>
          <w:szCs w:val="24"/>
        </w:rPr>
        <w:t>评分项</w:t>
      </w:r>
      <w:r>
        <w:rPr>
          <w:rFonts w:hint="default" w:ascii="Times New Roman" w:hAnsi="Times New Roman" w:eastAsia="宋体" w:cs="Times New Roman"/>
          <w:szCs w:val="24"/>
        </w:rPr>
        <w:tab/>
      </w: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PAGEREF _Toc11835 \h </w:instrText>
      </w:r>
      <w:r>
        <w:rPr>
          <w:rFonts w:hint="default" w:ascii="Times New Roman" w:hAnsi="Times New Roman" w:eastAsia="宋体" w:cs="Times New Roman"/>
          <w:szCs w:val="24"/>
        </w:rPr>
        <w:fldChar w:fldCharType="separate"/>
      </w:r>
      <w:r>
        <w:rPr>
          <w:rFonts w:hint="default" w:ascii="Times New Roman" w:hAnsi="Times New Roman" w:eastAsia="宋体" w:cs="Times New Roman"/>
          <w:szCs w:val="24"/>
        </w:rPr>
        <w:t>13</w:t>
      </w:r>
      <w:r>
        <w:rPr>
          <w:rFonts w:hint="default" w:ascii="Times New Roman" w:hAnsi="Times New Roman" w:eastAsia="宋体" w:cs="Times New Roman"/>
          <w:szCs w:val="24"/>
        </w:rPr>
        <w:fldChar w:fldCharType="end"/>
      </w:r>
      <w:r>
        <w:rPr>
          <w:rFonts w:hint="default" w:ascii="Times New Roman" w:hAnsi="Times New Roman" w:eastAsia="宋体" w:cs="Times New Roman"/>
          <w:szCs w:val="24"/>
        </w:rPr>
        <w:fldChar w:fldCharType="end"/>
      </w:r>
    </w:p>
    <w:p w14:paraId="1ED49601">
      <w:pPr>
        <w:pStyle w:val="17"/>
        <w:tabs>
          <w:tab w:val="right" w:leader="dot" w:pos="8306"/>
          <w:tab w:val="clear" w:pos="420"/>
          <w:tab w:val="clear" w:pos="8297"/>
        </w:tabs>
        <w:spacing w:line="400" w:lineRule="exact"/>
        <w:rPr>
          <w:rFonts w:hint="default" w:ascii="Times New Roman" w:hAnsi="Times New Roman" w:eastAsia="宋体" w:cs="Times New Roman"/>
          <w:szCs w:val="24"/>
        </w:rPr>
      </w:pP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HYPERLINK \l _Toc12392 </w:instrText>
      </w:r>
      <w:r>
        <w:rPr>
          <w:rFonts w:hint="default" w:ascii="Times New Roman" w:hAnsi="Times New Roman" w:eastAsia="宋体" w:cs="Times New Roman"/>
          <w:szCs w:val="24"/>
        </w:rPr>
        <w:fldChar w:fldCharType="separate"/>
      </w:r>
      <w:r>
        <w:rPr>
          <w:rFonts w:hint="default" w:ascii="Times New Roman" w:hAnsi="Times New Roman" w:eastAsia="宋体" w:cs="Times New Roman"/>
          <w:i w:val="0"/>
          <w:kern w:val="44"/>
          <w:szCs w:val="24"/>
        </w:rPr>
        <w:t xml:space="preserve">6 </w:t>
      </w:r>
      <w:r>
        <w:rPr>
          <w:rFonts w:hint="default" w:ascii="Times New Roman" w:hAnsi="Times New Roman" w:eastAsia="宋体" w:cs="Times New Roman"/>
          <w:kern w:val="44"/>
          <w:szCs w:val="24"/>
        </w:rPr>
        <w:t>绿色建筑</w:t>
      </w:r>
      <w:r>
        <w:rPr>
          <w:rFonts w:hint="default" w:ascii="Times New Roman" w:hAnsi="Times New Roman" w:eastAsia="宋体" w:cs="Times New Roman"/>
          <w:szCs w:val="24"/>
        </w:rPr>
        <w:tab/>
      </w: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PAGEREF _Toc12392 \h </w:instrText>
      </w:r>
      <w:r>
        <w:rPr>
          <w:rFonts w:hint="default" w:ascii="Times New Roman" w:hAnsi="Times New Roman" w:eastAsia="宋体" w:cs="Times New Roman"/>
          <w:szCs w:val="24"/>
        </w:rPr>
        <w:fldChar w:fldCharType="separate"/>
      </w:r>
      <w:r>
        <w:rPr>
          <w:rFonts w:hint="default" w:ascii="Times New Roman" w:hAnsi="Times New Roman" w:eastAsia="宋体" w:cs="Times New Roman"/>
          <w:szCs w:val="24"/>
        </w:rPr>
        <w:t>20</w:t>
      </w:r>
      <w:r>
        <w:rPr>
          <w:rFonts w:hint="default" w:ascii="Times New Roman" w:hAnsi="Times New Roman" w:eastAsia="宋体" w:cs="Times New Roman"/>
          <w:szCs w:val="24"/>
        </w:rPr>
        <w:fldChar w:fldCharType="end"/>
      </w:r>
      <w:r>
        <w:rPr>
          <w:rFonts w:hint="default" w:ascii="Times New Roman" w:hAnsi="Times New Roman" w:eastAsia="宋体" w:cs="Times New Roman"/>
          <w:szCs w:val="24"/>
        </w:rPr>
        <w:fldChar w:fldCharType="end"/>
      </w:r>
    </w:p>
    <w:p w14:paraId="6CC05C5F">
      <w:pPr>
        <w:pStyle w:val="21"/>
        <w:tabs>
          <w:tab w:val="right" w:leader="dot" w:pos="8306"/>
          <w:tab w:val="clear" w:pos="840"/>
          <w:tab w:val="clear" w:pos="8297"/>
        </w:tabs>
        <w:spacing w:line="400" w:lineRule="exact"/>
        <w:rPr>
          <w:rFonts w:hint="default" w:ascii="Times New Roman" w:hAnsi="Times New Roman" w:eastAsia="宋体" w:cs="Times New Roman"/>
          <w:szCs w:val="24"/>
        </w:rPr>
      </w:pP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HYPERLINK \l _Toc28102 </w:instrText>
      </w:r>
      <w:r>
        <w:rPr>
          <w:rFonts w:hint="default" w:ascii="Times New Roman" w:hAnsi="Times New Roman" w:eastAsia="宋体" w:cs="Times New Roman"/>
          <w:szCs w:val="24"/>
        </w:rPr>
        <w:fldChar w:fldCharType="separate"/>
      </w:r>
      <w:r>
        <w:rPr>
          <w:rFonts w:hint="default" w:ascii="Times New Roman" w:hAnsi="Times New Roman" w:eastAsia="宋体" w:cs="Times New Roman"/>
          <w:i w:val="0"/>
          <w:kern w:val="0"/>
          <w:szCs w:val="24"/>
        </w:rPr>
        <w:t xml:space="preserve">6.1 </w:t>
      </w:r>
      <w:r>
        <w:rPr>
          <w:rFonts w:hint="default" w:ascii="Times New Roman" w:hAnsi="Times New Roman" w:eastAsia="宋体" w:cs="Times New Roman"/>
          <w:kern w:val="0"/>
          <w:szCs w:val="24"/>
          <w:lang w:val="en-US" w:eastAsia="zh-CN"/>
        </w:rPr>
        <w:t>基本</w:t>
      </w:r>
      <w:r>
        <w:rPr>
          <w:rFonts w:hint="default" w:ascii="Times New Roman" w:hAnsi="Times New Roman" w:eastAsia="宋体" w:cs="Times New Roman"/>
          <w:kern w:val="0"/>
          <w:szCs w:val="24"/>
        </w:rPr>
        <w:t>项</w:t>
      </w:r>
      <w:r>
        <w:rPr>
          <w:rFonts w:hint="default" w:ascii="Times New Roman" w:hAnsi="Times New Roman" w:eastAsia="宋体" w:cs="Times New Roman"/>
          <w:szCs w:val="24"/>
        </w:rPr>
        <w:tab/>
      </w: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PAGEREF _Toc28102 \h </w:instrText>
      </w:r>
      <w:r>
        <w:rPr>
          <w:rFonts w:hint="default" w:ascii="Times New Roman" w:hAnsi="Times New Roman" w:eastAsia="宋体" w:cs="Times New Roman"/>
          <w:szCs w:val="24"/>
        </w:rPr>
        <w:fldChar w:fldCharType="separate"/>
      </w:r>
      <w:r>
        <w:rPr>
          <w:rFonts w:hint="default" w:ascii="Times New Roman" w:hAnsi="Times New Roman" w:eastAsia="宋体" w:cs="Times New Roman"/>
          <w:szCs w:val="24"/>
        </w:rPr>
        <w:t>20</w:t>
      </w:r>
      <w:r>
        <w:rPr>
          <w:rFonts w:hint="default" w:ascii="Times New Roman" w:hAnsi="Times New Roman" w:eastAsia="宋体" w:cs="Times New Roman"/>
          <w:szCs w:val="24"/>
        </w:rPr>
        <w:fldChar w:fldCharType="end"/>
      </w:r>
      <w:r>
        <w:rPr>
          <w:rFonts w:hint="default" w:ascii="Times New Roman" w:hAnsi="Times New Roman" w:eastAsia="宋体" w:cs="Times New Roman"/>
          <w:szCs w:val="24"/>
        </w:rPr>
        <w:fldChar w:fldCharType="end"/>
      </w:r>
    </w:p>
    <w:p w14:paraId="5A7EA666">
      <w:pPr>
        <w:pStyle w:val="21"/>
        <w:tabs>
          <w:tab w:val="right" w:leader="dot" w:pos="8306"/>
          <w:tab w:val="clear" w:pos="840"/>
          <w:tab w:val="clear" w:pos="8297"/>
        </w:tabs>
        <w:spacing w:line="400" w:lineRule="exact"/>
        <w:rPr>
          <w:rFonts w:hint="default" w:ascii="Times New Roman" w:hAnsi="Times New Roman" w:eastAsia="宋体" w:cs="Times New Roman"/>
          <w:szCs w:val="24"/>
        </w:rPr>
      </w:pP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HYPERLINK \l _Toc3878 </w:instrText>
      </w:r>
      <w:r>
        <w:rPr>
          <w:rFonts w:hint="default" w:ascii="Times New Roman" w:hAnsi="Times New Roman" w:eastAsia="宋体" w:cs="Times New Roman"/>
          <w:szCs w:val="24"/>
        </w:rPr>
        <w:fldChar w:fldCharType="separate"/>
      </w:r>
      <w:r>
        <w:rPr>
          <w:rFonts w:hint="default" w:ascii="Times New Roman" w:hAnsi="Times New Roman" w:eastAsia="宋体" w:cs="Times New Roman"/>
          <w:i w:val="0"/>
          <w:kern w:val="0"/>
          <w:szCs w:val="24"/>
        </w:rPr>
        <w:t xml:space="preserve">6.2 </w:t>
      </w:r>
      <w:r>
        <w:rPr>
          <w:rFonts w:hint="default" w:ascii="Times New Roman" w:hAnsi="Times New Roman" w:eastAsia="宋体" w:cs="Times New Roman"/>
          <w:kern w:val="0"/>
          <w:szCs w:val="24"/>
        </w:rPr>
        <w:t>评分项</w:t>
      </w:r>
      <w:r>
        <w:rPr>
          <w:rFonts w:hint="default" w:ascii="Times New Roman" w:hAnsi="Times New Roman" w:eastAsia="宋体" w:cs="Times New Roman"/>
          <w:szCs w:val="24"/>
        </w:rPr>
        <w:tab/>
      </w: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PAGEREF _Toc3878 \h </w:instrText>
      </w:r>
      <w:r>
        <w:rPr>
          <w:rFonts w:hint="default" w:ascii="Times New Roman" w:hAnsi="Times New Roman" w:eastAsia="宋体" w:cs="Times New Roman"/>
          <w:szCs w:val="24"/>
        </w:rPr>
        <w:fldChar w:fldCharType="separate"/>
      </w:r>
      <w:r>
        <w:rPr>
          <w:rFonts w:hint="default" w:ascii="Times New Roman" w:hAnsi="Times New Roman" w:eastAsia="宋体" w:cs="Times New Roman"/>
          <w:szCs w:val="24"/>
        </w:rPr>
        <w:t>20</w:t>
      </w:r>
      <w:r>
        <w:rPr>
          <w:rFonts w:hint="default" w:ascii="Times New Roman" w:hAnsi="Times New Roman" w:eastAsia="宋体" w:cs="Times New Roman"/>
          <w:szCs w:val="24"/>
        </w:rPr>
        <w:fldChar w:fldCharType="end"/>
      </w:r>
      <w:r>
        <w:rPr>
          <w:rFonts w:hint="default" w:ascii="Times New Roman" w:hAnsi="Times New Roman" w:eastAsia="宋体" w:cs="Times New Roman"/>
          <w:szCs w:val="24"/>
        </w:rPr>
        <w:fldChar w:fldCharType="end"/>
      </w:r>
    </w:p>
    <w:p w14:paraId="3DCC7E3D">
      <w:pPr>
        <w:pStyle w:val="17"/>
        <w:tabs>
          <w:tab w:val="right" w:leader="dot" w:pos="8306"/>
          <w:tab w:val="clear" w:pos="420"/>
          <w:tab w:val="clear" w:pos="8297"/>
        </w:tabs>
        <w:spacing w:line="400" w:lineRule="exact"/>
        <w:rPr>
          <w:rFonts w:hint="default" w:ascii="Times New Roman" w:hAnsi="Times New Roman" w:eastAsia="宋体" w:cs="Times New Roman"/>
          <w:szCs w:val="24"/>
        </w:rPr>
      </w:pP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HYPERLINK \l _Toc28427 </w:instrText>
      </w:r>
      <w:r>
        <w:rPr>
          <w:rFonts w:hint="default" w:ascii="Times New Roman" w:hAnsi="Times New Roman" w:eastAsia="宋体" w:cs="Times New Roman"/>
          <w:szCs w:val="24"/>
        </w:rPr>
        <w:fldChar w:fldCharType="separate"/>
      </w:r>
      <w:r>
        <w:rPr>
          <w:rFonts w:hint="default" w:ascii="Times New Roman" w:hAnsi="Times New Roman" w:eastAsia="宋体" w:cs="Times New Roman"/>
          <w:i w:val="0"/>
          <w:kern w:val="44"/>
          <w:szCs w:val="24"/>
        </w:rPr>
        <w:t xml:space="preserve">7 </w:t>
      </w:r>
      <w:r>
        <w:rPr>
          <w:rFonts w:hint="default" w:ascii="Times New Roman" w:hAnsi="Times New Roman" w:eastAsia="宋体" w:cs="Times New Roman"/>
          <w:kern w:val="44"/>
          <w:szCs w:val="24"/>
        </w:rPr>
        <w:t>绿色基础设施</w:t>
      </w:r>
      <w:r>
        <w:rPr>
          <w:rFonts w:hint="default" w:ascii="Times New Roman" w:hAnsi="Times New Roman" w:eastAsia="宋体" w:cs="Times New Roman"/>
          <w:szCs w:val="24"/>
        </w:rPr>
        <w:tab/>
      </w: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PAGEREF _Toc28427 \h </w:instrText>
      </w:r>
      <w:r>
        <w:rPr>
          <w:rFonts w:hint="default" w:ascii="Times New Roman" w:hAnsi="Times New Roman" w:eastAsia="宋体" w:cs="Times New Roman"/>
          <w:szCs w:val="24"/>
        </w:rPr>
        <w:fldChar w:fldCharType="separate"/>
      </w:r>
      <w:r>
        <w:rPr>
          <w:rFonts w:hint="default" w:ascii="Times New Roman" w:hAnsi="Times New Roman" w:eastAsia="宋体" w:cs="Times New Roman"/>
          <w:szCs w:val="24"/>
        </w:rPr>
        <w:t>27</w:t>
      </w:r>
      <w:r>
        <w:rPr>
          <w:rFonts w:hint="default" w:ascii="Times New Roman" w:hAnsi="Times New Roman" w:eastAsia="宋体" w:cs="Times New Roman"/>
          <w:szCs w:val="24"/>
        </w:rPr>
        <w:fldChar w:fldCharType="end"/>
      </w:r>
      <w:r>
        <w:rPr>
          <w:rFonts w:hint="default" w:ascii="Times New Roman" w:hAnsi="Times New Roman" w:eastAsia="宋体" w:cs="Times New Roman"/>
          <w:szCs w:val="24"/>
        </w:rPr>
        <w:fldChar w:fldCharType="end"/>
      </w:r>
    </w:p>
    <w:p w14:paraId="17645A31">
      <w:pPr>
        <w:pStyle w:val="21"/>
        <w:tabs>
          <w:tab w:val="right" w:leader="dot" w:pos="8306"/>
          <w:tab w:val="clear" w:pos="840"/>
          <w:tab w:val="clear" w:pos="8297"/>
        </w:tabs>
        <w:spacing w:line="400" w:lineRule="exact"/>
        <w:rPr>
          <w:rFonts w:hint="default" w:ascii="Times New Roman" w:hAnsi="Times New Roman" w:eastAsia="宋体" w:cs="Times New Roman"/>
          <w:szCs w:val="24"/>
        </w:rPr>
      </w:pP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HYPERLINK \l _Toc20991 </w:instrText>
      </w:r>
      <w:r>
        <w:rPr>
          <w:rFonts w:hint="default" w:ascii="Times New Roman" w:hAnsi="Times New Roman" w:eastAsia="宋体" w:cs="Times New Roman"/>
          <w:szCs w:val="24"/>
        </w:rPr>
        <w:fldChar w:fldCharType="separate"/>
      </w:r>
      <w:r>
        <w:rPr>
          <w:rFonts w:hint="default" w:ascii="Times New Roman" w:hAnsi="Times New Roman" w:eastAsia="宋体" w:cs="Times New Roman"/>
          <w:i w:val="0"/>
          <w:kern w:val="0"/>
          <w:szCs w:val="24"/>
        </w:rPr>
        <w:t xml:space="preserve">7.1 </w:t>
      </w:r>
      <w:r>
        <w:rPr>
          <w:rFonts w:hint="default" w:ascii="Times New Roman" w:hAnsi="Times New Roman" w:eastAsia="宋体" w:cs="Times New Roman"/>
          <w:kern w:val="0"/>
          <w:szCs w:val="24"/>
          <w:lang w:val="en-US" w:eastAsia="zh-CN"/>
        </w:rPr>
        <w:t>基本</w:t>
      </w:r>
      <w:r>
        <w:rPr>
          <w:rFonts w:hint="default" w:ascii="Times New Roman" w:hAnsi="Times New Roman" w:eastAsia="宋体" w:cs="Times New Roman"/>
          <w:kern w:val="0"/>
          <w:szCs w:val="24"/>
        </w:rPr>
        <w:t>项</w:t>
      </w:r>
      <w:r>
        <w:rPr>
          <w:rFonts w:hint="default" w:ascii="Times New Roman" w:hAnsi="Times New Roman" w:eastAsia="宋体" w:cs="Times New Roman"/>
          <w:szCs w:val="24"/>
        </w:rPr>
        <w:tab/>
      </w: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PAGEREF _Toc20991 \h </w:instrText>
      </w:r>
      <w:r>
        <w:rPr>
          <w:rFonts w:hint="default" w:ascii="Times New Roman" w:hAnsi="Times New Roman" w:eastAsia="宋体" w:cs="Times New Roman"/>
          <w:szCs w:val="24"/>
        </w:rPr>
        <w:fldChar w:fldCharType="separate"/>
      </w:r>
      <w:r>
        <w:rPr>
          <w:rFonts w:hint="default" w:ascii="Times New Roman" w:hAnsi="Times New Roman" w:eastAsia="宋体" w:cs="Times New Roman"/>
          <w:szCs w:val="24"/>
        </w:rPr>
        <w:t>27</w:t>
      </w:r>
      <w:r>
        <w:rPr>
          <w:rFonts w:hint="default" w:ascii="Times New Roman" w:hAnsi="Times New Roman" w:eastAsia="宋体" w:cs="Times New Roman"/>
          <w:szCs w:val="24"/>
        </w:rPr>
        <w:fldChar w:fldCharType="end"/>
      </w:r>
      <w:r>
        <w:rPr>
          <w:rFonts w:hint="default" w:ascii="Times New Roman" w:hAnsi="Times New Roman" w:eastAsia="宋体" w:cs="Times New Roman"/>
          <w:szCs w:val="24"/>
        </w:rPr>
        <w:fldChar w:fldCharType="end"/>
      </w:r>
    </w:p>
    <w:p w14:paraId="7E1DFED0">
      <w:pPr>
        <w:pStyle w:val="21"/>
        <w:tabs>
          <w:tab w:val="right" w:leader="dot" w:pos="8306"/>
          <w:tab w:val="clear" w:pos="840"/>
          <w:tab w:val="clear" w:pos="8297"/>
        </w:tabs>
        <w:spacing w:line="400" w:lineRule="exact"/>
        <w:rPr>
          <w:rFonts w:hint="default" w:ascii="Times New Roman" w:hAnsi="Times New Roman" w:eastAsia="宋体" w:cs="Times New Roman"/>
          <w:szCs w:val="24"/>
        </w:rPr>
      </w:pP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HYPERLINK \l _Toc29991 </w:instrText>
      </w:r>
      <w:r>
        <w:rPr>
          <w:rFonts w:hint="default" w:ascii="Times New Roman" w:hAnsi="Times New Roman" w:eastAsia="宋体" w:cs="Times New Roman"/>
          <w:szCs w:val="24"/>
        </w:rPr>
        <w:fldChar w:fldCharType="separate"/>
      </w:r>
      <w:r>
        <w:rPr>
          <w:rFonts w:hint="default" w:ascii="Times New Roman" w:hAnsi="Times New Roman" w:eastAsia="宋体" w:cs="Times New Roman"/>
          <w:i w:val="0"/>
          <w:kern w:val="0"/>
          <w:szCs w:val="24"/>
        </w:rPr>
        <w:t xml:space="preserve">7.2 </w:t>
      </w:r>
      <w:r>
        <w:rPr>
          <w:rFonts w:hint="default" w:ascii="Times New Roman" w:hAnsi="Times New Roman" w:eastAsia="宋体" w:cs="Times New Roman"/>
          <w:kern w:val="0"/>
          <w:szCs w:val="24"/>
        </w:rPr>
        <w:t>评分项</w:t>
      </w:r>
      <w:r>
        <w:rPr>
          <w:rFonts w:hint="default" w:ascii="Times New Roman" w:hAnsi="Times New Roman" w:eastAsia="宋体" w:cs="Times New Roman"/>
          <w:szCs w:val="24"/>
        </w:rPr>
        <w:tab/>
      </w: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PAGEREF _Toc29991 \h </w:instrText>
      </w:r>
      <w:r>
        <w:rPr>
          <w:rFonts w:hint="default" w:ascii="Times New Roman" w:hAnsi="Times New Roman" w:eastAsia="宋体" w:cs="Times New Roman"/>
          <w:szCs w:val="24"/>
        </w:rPr>
        <w:fldChar w:fldCharType="separate"/>
      </w:r>
      <w:r>
        <w:rPr>
          <w:rFonts w:hint="default" w:ascii="Times New Roman" w:hAnsi="Times New Roman" w:eastAsia="宋体" w:cs="Times New Roman"/>
          <w:szCs w:val="24"/>
        </w:rPr>
        <w:t>28</w:t>
      </w:r>
      <w:r>
        <w:rPr>
          <w:rFonts w:hint="default" w:ascii="Times New Roman" w:hAnsi="Times New Roman" w:eastAsia="宋体" w:cs="Times New Roman"/>
          <w:szCs w:val="24"/>
        </w:rPr>
        <w:fldChar w:fldCharType="end"/>
      </w:r>
      <w:r>
        <w:rPr>
          <w:rFonts w:hint="default" w:ascii="Times New Roman" w:hAnsi="Times New Roman" w:eastAsia="宋体" w:cs="Times New Roman"/>
          <w:szCs w:val="24"/>
        </w:rPr>
        <w:fldChar w:fldCharType="end"/>
      </w:r>
    </w:p>
    <w:p w14:paraId="56197B42">
      <w:pPr>
        <w:pStyle w:val="17"/>
        <w:tabs>
          <w:tab w:val="right" w:leader="dot" w:pos="8306"/>
          <w:tab w:val="clear" w:pos="420"/>
          <w:tab w:val="clear" w:pos="8297"/>
        </w:tabs>
        <w:spacing w:line="400" w:lineRule="exact"/>
        <w:rPr>
          <w:rFonts w:hint="default" w:ascii="Times New Roman" w:hAnsi="Times New Roman" w:eastAsia="宋体" w:cs="Times New Roman"/>
          <w:szCs w:val="24"/>
        </w:rPr>
      </w:pP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HYPERLINK \l _Toc27605 </w:instrText>
      </w:r>
      <w:r>
        <w:rPr>
          <w:rFonts w:hint="default" w:ascii="Times New Roman" w:hAnsi="Times New Roman" w:eastAsia="宋体" w:cs="Times New Roman"/>
          <w:szCs w:val="24"/>
        </w:rPr>
        <w:fldChar w:fldCharType="separate"/>
      </w:r>
      <w:r>
        <w:rPr>
          <w:rFonts w:hint="default" w:ascii="Times New Roman" w:hAnsi="Times New Roman" w:eastAsia="宋体" w:cs="Times New Roman"/>
          <w:i w:val="0"/>
          <w:kern w:val="44"/>
          <w:szCs w:val="24"/>
        </w:rPr>
        <w:t xml:space="preserve">8 </w:t>
      </w:r>
      <w:r>
        <w:rPr>
          <w:rFonts w:hint="default" w:ascii="Times New Roman" w:hAnsi="Times New Roman" w:eastAsia="宋体" w:cs="Times New Roman"/>
          <w:kern w:val="44"/>
          <w:szCs w:val="24"/>
        </w:rPr>
        <w:t>绿色人文</w:t>
      </w:r>
      <w:r>
        <w:rPr>
          <w:rFonts w:hint="default" w:ascii="Times New Roman" w:hAnsi="Times New Roman" w:eastAsia="宋体" w:cs="Times New Roman"/>
          <w:szCs w:val="24"/>
        </w:rPr>
        <w:tab/>
      </w: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PAGEREF _Toc27605 \h </w:instrText>
      </w:r>
      <w:r>
        <w:rPr>
          <w:rFonts w:hint="default" w:ascii="Times New Roman" w:hAnsi="Times New Roman" w:eastAsia="宋体" w:cs="Times New Roman"/>
          <w:szCs w:val="24"/>
        </w:rPr>
        <w:fldChar w:fldCharType="separate"/>
      </w:r>
      <w:r>
        <w:rPr>
          <w:rFonts w:hint="default" w:ascii="Times New Roman" w:hAnsi="Times New Roman" w:eastAsia="宋体" w:cs="Times New Roman"/>
          <w:szCs w:val="24"/>
        </w:rPr>
        <w:t>36</w:t>
      </w:r>
      <w:r>
        <w:rPr>
          <w:rFonts w:hint="default" w:ascii="Times New Roman" w:hAnsi="Times New Roman" w:eastAsia="宋体" w:cs="Times New Roman"/>
          <w:szCs w:val="24"/>
        </w:rPr>
        <w:fldChar w:fldCharType="end"/>
      </w:r>
      <w:r>
        <w:rPr>
          <w:rFonts w:hint="default" w:ascii="Times New Roman" w:hAnsi="Times New Roman" w:eastAsia="宋体" w:cs="Times New Roman"/>
          <w:szCs w:val="24"/>
        </w:rPr>
        <w:fldChar w:fldCharType="end"/>
      </w:r>
    </w:p>
    <w:p w14:paraId="51875010">
      <w:pPr>
        <w:pStyle w:val="21"/>
        <w:tabs>
          <w:tab w:val="right" w:leader="dot" w:pos="8306"/>
          <w:tab w:val="clear" w:pos="840"/>
          <w:tab w:val="clear" w:pos="8297"/>
        </w:tabs>
        <w:spacing w:line="400" w:lineRule="exact"/>
        <w:rPr>
          <w:rFonts w:hint="default" w:ascii="Times New Roman" w:hAnsi="Times New Roman" w:eastAsia="宋体" w:cs="Times New Roman"/>
          <w:szCs w:val="24"/>
        </w:rPr>
      </w:pP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HYPERLINK \l _Toc23242 </w:instrText>
      </w:r>
      <w:r>
        <w:rPr>
          <w:rFonts w:hint="default" w:ascii="Times New Roman" w:hAnsi="Times New Roman" w:eastAsia="宋体" w:cs="Times New Roman"/>
          <w:szCs w:val="24"/>
        </w:rPr>
        <w:fldChar w:fldCharType="separate"/>
      </w:r>
      <w:r>
        <w:rPr>
          <w:rFonts w:hint="default" w:ascii="Times New Roman" w:hAnsi="Times New Roman" w:eastAsia="宋体" w:cs="Times New Roman"/>
          <w:i w:val="0"/>
          <w:kern w:val="0"/>
          <w:szCs w:val="24"/>
        </w:rPr>
        <w:t xml:space="preserve">8.1 </w:t>
      </w:r>
      <w:r>
        <w:rPr>
          <w:rFonts w:hint="default" w:ascii="Times New Roman" w:hAnsi="Times New Roman" w:eastAsia="宋体" w:cs="Times New Roman"/>
          <w:kern w:val="0"/>
          <w:szCs w:val="24"/>
          <w:lang w:val="en-US" w:eastAsia="zh-CN"/>
        </w:rPr>
        <w:t>基本</w:t>
      </w:r>
      <w:r>
        <w:rPr>
          <w:rFonts w:hint="default" w:ascii="Times New Roman" w:hAnsi="Times New Roman" w:eastAsia="宋体" w:cs="Times New Roman"/>
          <w:kern w:val="0"/>
          <w:szCs w:val="24"/>
        </w:rPr>
        <w:t>项</w:t>
      </w:r>
      <w:r>
        <w:rPr>
          <w:rFonts w:hint="default" w:ascii="Times New Roman" w:hAnsi="Times New Roman" w:eastAsia="宋体" w:cs="Times New Roman"/>
          <w:szCs w:val="24"/>
        </w:rPr>
        <w:tab/>
      </w: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PAGEREF _Toc23242 \h </w:instrText>
      </w:r>
      <w:r>
        <w:rPr>
          <w:rFonts w:hint="default" w:ascii="Times New Roman" w:hAnsi="Times New Roman" w:eastAsia="宋体" w:cs="Times New Roman"/>
          <w:szCs w:val="24"/>
        </w:rPr>
        <w:fldChar w:fldCharType="separate"/>
      </w:r>
      <w:r>
        <w:rPr>
          <w:rFonts w:hint="default" w:ascii="Times New Roman" w:hAnsi="Times New Roman" w:eastAsia="宋体" w:cs="Times New Roman"/>
          <w:szCs w:val="24"/>
        </w:rPr>
        <w:t>36</w:t>
      </w:r>
      <w:r>
        <w:rPr>
          <w:rFonts w:hint="default" w:ascii="Times New Roman" w:hAnsi="Times New Roman" w:eastAsia="宋体" w:cs="Times New Roman"/>
          <w:szCs w:val="24"/>
        </w:rPr>
        <w:fldChar w:fldCharType="end"/>
      </w:r>
      <w:r>
        <w:rPr>
          <w:rFonts w:hint="default" w:ascii="Times New Roman" w:hAnsi="Times New Roman" w:eastAsia="宋体" w:cs="Times New Roman"/>
          <w:szCs w:val="24"/>
        </w:rPr>
        <w:fldChar w:fldCharType="end"/>
      </w:r>
    </w:p>
    <w:p w14:paraId="3A655772">
      <w:pPr>
        <w:pStyle w:val="21"/>
        <w:tabs>
          <w:tab w:val="right" w:leader="dot" w:pos="8306"/>
          <w:tab w:val="clear" w:pos="840"/>
          <w:tab w:val="clear" w:pos="8297"/>
        </w:tabs>
        <w:spacing w:line="400" w:lineRule="exact"/>
        <w:rPr>
          <w:rFonts w:hint="default" w:ascii="Times New Roman" w:hAnsi="Times New Roman" w:eastAsia="宋体" w:cs="Times New Roman"/>
          <w:szCs w:val="24"/>
        </w:rPr>
      </w:pP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HYPERLINK \l _Toc31393 </w:instrText>
      </w:r>
      <w:r>
        <w:rPr>
          <w:rFonts w:hint="default" w:ascii="Times New Roman" w:hAnsi="Times New Roman" w:eastAsia="宋体" w:cs="Times New Roman"/>
          <w:szCs w:val="24"/>
        </w:rPr>
        <w:fldChar w:fldCharType="separate"/>
      </w:r>
      <w:r>
        <w:rPr>
          <w:rFonts w:hint="default" w:ascii="Times New Roman" w:hAnsi="Times New Roman" w:eastAsia="宋体" w:cs="Times New Roman"/>
          <w:i w:val="0"/>
          <w:kern w:val="0"/>
          <w:szCs w:val="24"/>
        </w:rPr>
        <w:t xml:space="preserve">8.2 </w:t>
      </w:r>
      <w:r>
        <w:rPr>
          <w:rFonts w:hint="default" w:ascii="Times New Roman" w:hAnsi="Times New Roman" w:eastAsia="宋体" w:cs="Times New Roman"/>
          <w:kern w:val="0"/>
          <w:szCs w:val="24"/>
        </w:rPr>
        <w:t>评分项</w:t>
      </w:r>
      <w:r>
        <w:rPr>
          <w:rFonts w:hint="default" w:ascii="Times New Roman" w:hAnsi="Times New Roman" w:eastAsia="宋体" w:cs="Times New Roman"/>
          <w:szCs w:val="24"/>
        </w:rPr>
        <w:tab/>
      </w: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PAGEREF _Toc31393 \h </w:instrText>
      </w:r>
      <w:r>
        <w:rPr>
          <w:rFonts w:hint="default" w:ascii="Times New Roman" w:hAnsi="Times New Roman" w:eastAsia="宋体" w:cs="Times New Roman"/>
          <w:szCs w:val="24"/>
        </w:rPr>
        <w:fldChar w:fldCharType="separate"/>
      </w:r>
      <w:r>
        <w:rPr>
          <w:rFonts w:hint="default" w:ascii="Times New Roman" w:hAnsi="Times New Roman" w:eastAsia="宋体" w:cs="Times New Roman"/>
          <w:szCs w:val="24"/>
        </w:rPr>
        <w:t>37</w:t>
      </w:r>
      <w:r>
        <w:rPr>
          <w:rFonts w:hint="default" w:ascii="Times New Roman" w:hAnsi="Times New Roman" w:eastAsia="宋体" w:cs="Times New Roman"/>
          <w:szCs w:val="24"/>
        </w:rPr>
        <w:fldChar w:fldCharType="end"/>
      </w:r>
      <w:r>
        <w:rPr>
          <w:rFonts w:hint="default" w:ascii="Times New Roman" w:hAnsi="Times New Roman" w:eastAsia="宋体" w:cs="Times New Roman"/>
          <w:szCs w:val="24"/>
        </w:rPr>
        <w:fldChar w:fldCharType="end"/>
      </w:r>
    </w:p>
    <w:p w14:paraId="1EE7C69D">
      <w:pPr>
        <w:pStyle w:val="17"/>
        <w:tabs>
          <w:tab w:val="right" w:leader="dot" w:pos="8306"/>
          <w:tab w:val="clear" w:pos="420"/>
          <w:tab w:val="clear" w:pos="8297"/>
        </w:tabs>
        <w:spacing w:line="400" w:lineRule="exact"/>
        <w:rPr>
          <w:rFonts w:hint="default" w:ascii="Times New Roman" w:hAnsi="Times New Roman" w:eastAsia="宋体" w:cs="Times New Roman"/>
          <w:szCs w:val="24"/>
        </w:rPr>
      </w:pP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HYPERLINK \l _Toc25576 </w:instrText>
      </w:r>
      <w:r>
        <w:rPr>
          <w:rFonts w:hint="default" w:ascii="Times New Roman" w:hAnsi="Times New Roman" w:eastAsia="宋体" w:cs="Times New Roman"/>
          <w:szCs w:val="24"/>
        </w:rPr>
        <w:fldChar w:fldCharType="separate"/>
      </w:r>
      <w:r>
        <w:rPr>
          <w:rFonts w:hint="default" w:ascii="Times New Roman" w:hAnsi="Times New Roman" w:eastAsia="宋体" w:cs="Times New Roman"/>
          <w:i w:val="0"/>
          <w:kern w:val="44"/>
          <w:szCs w:val="24"/>
        </w:rPr>
        <w:t xml:space="preserve">9 </w:t>
      </w:r>
      <w:r>
        <w:rPr>
          <w:rFonts w:hint="default" w:ascii="Times New Roman" w:hAnsi="Times New Roman" w:eastAsia="宋体" w:cs="Times New Roman"/>
          <w:kern w:val="44"/>
          <w:szCs w:val="24"/>
        </w:rPr>
        <w:t>智慧生活</w:t>
      </w:r>
      <w:r>
        <w:rPr>
          <w:rFonts w:hint="default" w:ascii="Times New Roman" w:hAnsi="Times New Roman" w:eastAsia="宋体" w:cs="Times New Roman"/>
          <w:szCs w:val="24"/>
        </w:rPr>
        <w:tab/>
      </w: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PAGEREF _Toc25576 \h </w:instrText>
      </w:r>
      <w:r>
        <w:rPr>
          <w:rFonts w:hint="default" w:ascii="Times New Roman" w:hAnsi="Times New Roman" w:eastAsia="宋体" w:cs="Times New Roman"/>
          <w:szCs w:val="24"/>
        </w:rPr>
        <w:fldChar w:fldCharType="separate"/>
      </w:r>
      <w:r>
        <w:rPr>
          <w:rFonts w:hint="default" w:ascii="Times New Roman" w:hAnsi="Times New Roman" w:eastAsia="宋体" w:cs="Times New Roman"/>
          <w:szCs w:val="24"/>
        </w:rPr>
        <w:t>46</w:t>
      </w:r>
      <w:r>
        <w:rPr>
          <w:rFonts w:hint="default" w:ascii="Times New Roman" w:hAnsi="Times New Roman" w:eastAsia="宋体" w:cs="Times New Roman"/>
          <w:szCs w:val="24"/>
        </w:rPr>
        <w:fldChar w:fldCharType="end"/>
      </w:r>
      <w:r>
        <w:rPr>
          <w:rFonts w:hint="default" w:ascii="Times New Roman" w:hAnsi="Times New Roman" w:eastAsia="宋体" w:cs="Times New Roman"/>
          <w:szCs w:val="24"/>
        </w:rPr>
        <w:fldChar w:fldCharType="end"/>
      </w:r>
    </w:p>
    <w:p w14:paraId="2610493C">
      <w:pPr>
        <w:pStyle w:val="21"/>
        <w:tabs>
          <w:tab w:val="right" w:leader="dot" w:pos="8306"/>
          <w:tab w:val="clear" w:pos="840"/>
          <w:tab w:val="clear" w:pos="8297"/>
        </w:tabs>
        <w:spacing w:line="400" w:lineRule="exact"/>
        <w:rPr>
          <w:rFonts w:hint="default" w:ascii="Times New Roman" w:hAnsi="Times New Roman" w:eastAsia="宋体" w:cs="Times New Roman"/>
          <w:szCs w:val="24"/>
        </w:rPr>
      </w:pP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HYPERLINK \l _Toc24802 </w:instrText>
      </w:r>
      <w:r>
        <w:rPr>
          <w:rFonts w:hint="default" w:ascii="Times New Roman" w:hAnsi="Times New Roman" w:eastAsia="宋体" w:cs="Times New Roman"/>
          <w:szCs w:val="24"/>
        </w:rPr>
        <w:fldChar w:fldCharType="separate"/>
      </w:r>
      <w:r>
        <w:rPr>
          <w:rFonts w:hint="default" w:ascii="Times New Roman" w:hAnsi="Times New Roman" w:eastAsia="宋体" w:cs="Times New Roman"/>
          <w:i w:val="0"/>
          <w:kern w:val="0"/>
          <w:szCs w:val="24"/>
        </w:rPr>
        <w:t xml:space="preserve">9.1 </w:t>
      </w:r>
      <w:r>
        <w:rPr>
          <w:rFonts w:hint="default" w:ascii="Times New Roman" w:hAnsi="Times New Roman" w:eastAsia="宋体" w:cs="Times New Roman"/>
          <w:kern w:val="0"/>
          <w:szCs w:val="24"/>
          <w:lang w:val="en-US" w:eastAsia="zh-CN"/>
        </w:rPr>
        <w:t>基本</w:t>
      </w:r>
      <w:r>
        <w:rPr>
          <w:rFonts w:hint="default" w:ascii="Times New Roman" w:hAnsi="Times New Roman" w:eastAsia="宋体" w:cs="Times New Roman"/>
          <w:kern w:val="0"/>
          <w:szCs w:val="24"/>
        </w:rPr>
        <w:t>项</w:t>
      </w:r>
      <w:r>
        <w:rPr>
          <w:rFonts w:hint="default" w:ascii="Times New Roman" w:hAnsi="Times New Roman" w:eastAsia="宋体" w:cs="Times New Roman"/>
          <w:szCs w:val="24"/>
        </w:rPr>
        <w:tab/>
      </w: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PAGEREF _Toc24802 \h </w:instrText>
      </w:r>
      <w:r>
        <w:rPr>
          <w:rFonts w:hint="default" w:ascii="Times New Roman" w:hAnsi="Times New Roman" w:eastAsia="宋体" w:cs="Times New Roman"/>
          <w:szCs w:val="24"/>
        </w:rPr>
        <w:fldChar w:fldCharType="separate"/>
      </w:r>
      <w:r>
        <w:rPr>
          <w:rFonts w:hint="default" w:ascii="Times New Roman" w:hAnsi="Times New Roman" w:eastAsia="宋体" w:cs="Times New Roman"/>
          <w:szCs w:val="24"/>
        </w:rPr>
        <w:t>46</w:t>
      </w:r>
      <w:r>
        <w:rPr>
          <w:rFonts w:hint="default" w:ascii="Times New Roman" w:hAnsi="Times New Roman" w:eastAsia="宋体" w:cs="Times New Roman"/>
          <w:szCs w:val="24"/>
        </w:rPr>
        <w:fldChar w:fldCharType="end"/>
      </w:r>
      <w:r>
        <w:rPr>
          <w:rFonts w:hint="default" w:ascii="Times New Roman" w:hAnsi="Times New Roman" w:eastAsia="宋体" w:cs="Times New Roman"/>
          <w:szCs w:val="24"/>
        </w:rPr>
        <w:fldChar w:fldCharType="end"/>
      </w:r>
    </w:p>
    <w:p w14:paraId="65789F94">
      <w:pPr>
        <w:pStyle w:val="21"/>
        <w:tabs>
          <w:tab w:val="right" w:leader="dot" w:pos="8306"/>
          <w:tab w:val="clear" w:pos="840"/>
          <w:tab w:val="clear" w:pos="8297"/>
        </w:tabs>
        <w:spacing w:line="400" w:lineRule="exact"/>
        <w:rPr>
          <w:rFonts w:hint="default" w:ascii="Times New Roman" w:hAnsi="Times New Roman" w:eastAsia="宋体" w:cs="Times New Roman"/>
          <w:szCs w:val="24"/>
        </w:rPr>
      </w:pP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HYPERLINK \l _Toc17910 </w:instrText>
      </w:r>
      <w:r>
        <w:rPr>
          <w:rFonts w:hint="default" w:ascii="Times New Roman" w:hAnsi="Times New Roman" w:eastAsia="宋体" w:cs="Times New Roman"/>
          <w:szCs w:val="24"/>
        </w:rPr>
        <w:fldChar w:fldCharType="separate"/>
      </w:r>
      <w:r>
        <w:rPr>
          <w:rFonts w:hint="default" w:ascii="Times New Roman" w:hAnsi="Times New Roman" w:eastAsia="宋体" w:cs="Times New Roman"/>
          <w:i w:val="0"/>
          <w:kern w:val="0"/>
          <w:szCs w:val="24"/>
        </w:rPr>
        <w:t xml:space="preserve">9.2 </w:t>
      </w:r>
      <w:r>
        <w:rPr>
          <w:rFonts w:hint="default" w:ascii="Times New Roman" w:hAnsi="Times New Roman" w:eastAsia="宋体" w:cs="Times New Roman"/>
          <w:kern w:val="0"/>
          <w:szCs w:val="24"/>
        </w:rPr>
        <w:t>评分项</w:t>
      </w:r>
      <w:r>
        <w:rPr>
          <w:rFonts w:hint="default" w:ascii="Times New Roman" w:hAnsi="Times New Roman" w:eastAsia="宋体" w:cs="Times New Roman"/>
          <w:szCs w:val="24"/>
        </w:rPr>
        <w:tab/>
      </w: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PAGEREF _Toc17910 \h </w:instrText>
      </w:r>
      <w:r>
        <w:rPr>
          <w:rFonts w:hint="default" w:ascii="Times New Roman" w:hAnsi="Times New Roman" w:eastAsia="宋体" w:cs="Times New Roman"/>
          <w:szCs w:val="24"/>
        </w:rPr>
        <w:fldChar w:fldCharType="separate"/>
      </w:r>
      <w:r>
        <w:rPr>
          <w:rFonts w:hint="default" w:ascii="Times New Roman" w:hAnsi="Times New Roman" w:eastAsia="宋体" w:cs="Times New Roman"/>
          <w:szCs w:val="24"/>
        </w:rPr>
        <w:t>46</w:t>
      </w:r>
      <w:r>
        <w:rPr>
          <w:rFonts w:hint="default" w:ascii="Times New Roman" w:hAnsi="Times New Roman" w:eastAsia="宋体" w:cs="Times New Roman"/>
          <w:szCs w:val="24"/>
        </w:rPr>
        <w:fldChar w:fldCharType="end"/>
      </w:r>
      <w:r>
        <w:rPr>
          <w:rFonts w:hint="default" w:ascii="Times New Roman" w:hAnsi="Times New Roman" w:eastAsia="宋体" w:cs="Times New Roman"/>
          <w:szCs w:val="24"/>
        </w:rPr>
        <w:fldChar w:fldCharType="end"/>
      </w:r>
    </w:p>
    <w:p w14:paraId="3E8FDBD4">
      <w:pPr>
        <w:pStyle w:val="17"/>
        <w:tabs>
          <w:tab w:val="right" w:leader="dot" w:pos="8306"/>
          <w:tab w:val="clear" w:pos="420"/>
          <w:tab w:val="clear" w:pos="8297"/>
        </w:tabs>
        <w:spacing w:line="400" w:lineRule="exact"/>
        <w:rPr>
          <w:rFonts w:hint="default" w:ascii="Times New Roman" w:hAnsi="Times New Roman" w:eastAsia="宋体" w:cs="Times New Roman"/>
          <w:szCs w:val="24"/>
        </w:rPr>
      </w:pP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HYPERLINK \l _Toc12128 </w:instrText>
      </w:r>
      <w:r>
        <w:rPr>
          <w:rFonts w:hint="default" w:ascii="Times New Roman" w:hAnsi="Times New Roman" w:eastAsia="宋体" w:cs="Times New Roman"/>
          <w:szCs w:val="24"/>
        </w:rPr>
        <w:fldChar w:fldCharType="separate"/>
      </w:r>
      <w:r>
        <w:rPr>
          <w:rFonts w:hint="default" w:ascii="Times New Roman" w:hAnsi="Times New Roman" w:eastAsia="宋体" w:cs="Times New Roman"/>
          <w:i w:val="0"/>
          <w:kern w:val="44"/>
          <w:szCs w:val="24"/>
        </w:rPr>
        <w:t xml:space="preserve">10 </w:t>
      </w:r>
      <w:r>
        <w:rPr>
          <w:rFonts w:hint="default" w:ascii="Times New Roman" w:hAnsi="Times New Roman" w:eastAsia="宋体" w:cs="Times New Roman"/>
          <w:kern w:val="44"/>
          <w:szCs w:val="24"/>
        </w:rPr>
        <w:t>提高创新</w:t>
      </w:r>
      <w:r>
        <w:rPr>
          <w:rFonts w:hint="default" w:ascii="Times New Roman" w:hAnsi="Times New Roman" w:eastAsia="宋体" w:cs="Times New Roman"/>
          <w:szCs w:val="24"/>
        </w:rPr>
        <w:tab/>
      </w: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PAGEREF _Toc12128 \h </w:instrText>
      </w:r>
      <w:r>
        <w:rPr>
          <w:rFonts w:hint="default" w:ascii="Times New Roman" w:hAnsi="Times New Roman" w:eastAsia="宋体" w:cs="Times New Roman"/>
          <w:szCs w:val="24"/>
        </w:rPr>
        <w:fldChar w:fldCharType="separate"/>
      </w:r>
      <w:r>
        <w:rPr>
          <w:rFonts w:hint="default" w:ascii="Times New Roman" w:hAnsi="Times New Roman" w:eastAsia="宋体" w:cs="Times New Roman"/>
          <w:szCs w:val="24"/>
        </w:rPr>
        <w:t>51</w:t>
      </w:r>
      <w:r>
        <w:rPr>
          <w:rFonts w:hint="default" w:ascii="Times New Roman" w:hAnsi="Times New Roman" w:eastAsia="宋体" w:cs="Times New Roman"/>
          <w:szCs w:val="24"/>
        </w:rPr>
        <w:fldChar w:fldCharType="end"/>
      </w:r>
      <w:r>
        <w:rPr>
          <w:rFonts w:hint="default" w:ascii="Times New Roman" w:hAnsi="Times New Roman" w:eastAsia="宋体" w:cs="Times New Roman"/>
          <w:szCs w:val="24"/>
        </w:rPr>
        <w:fldChar w:fldCharType="end"/>
      </w:r>
    </w:p>
    <w:p w14:paraId="60CED65A">
      <w:pPr>
        <w:pStyle w:val="21"/>
        <w:tabs>
          <w:tab w:val="right" w:leader="dot" w:pos="8306"/>
          <w:tab w:val="clear" w:pos="840"/>
          <w:tab w:val="clear" w:pos="8297"/>
        </w:tabs>
        <w:spacing w:line="400" w:lineRule="exact"/>
        <w:rPr>
          <w:rFonts w:hint="default" w:ascii="Times New Roman" w:hAnsi="Times New Roman" w:eastAsia="宋体" w:cs="Times New Roman"/>
          <w:szCs w:val="24"/>
        </w:rPr>
      </w:pP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HYPERLINK \l _Toc25378 </w:instrText>
      </w:r>
      <w:r>
        <w:rPr>
          <w:rFonts w:hint="default" w:ascii="Times New Roman" w:hAnsi="Times New Roman" w:eastAsia="宋体" w:cs="Times New Roman"/>
          <w:szCs w:val="24"/>
        </w:rPr>
        <w:fldChar w:fldCharType="separate"/>
      </w:r>
      <w:r>
        <w:rPr>
          <w:rFonts w:hint="default" w:ascii="Times New Roman" w:hAnsi="Times New Roman" w:eastAsia="宋体" w:cs="Times New Roman"/>
          <w:i w:val="0"/>
          <w:kern w:val="0"/>
          <w:szCs w:val="24"/>
        </w:rPr>
        <w:t xml:space="preserve">10.1 </w:t>
      </w:r>
      <w:r>
        <w:rPr>
          <w:rFonts w:hint="default" w:ascii="Times New Roman" w:hAnsi="Times New Roman" w:eastAsia="宋体" w:cs="Times New Roman"/>
          <w:kern w:val="0"/>
          <w:szCs w:val="24"/>
        </w:rPr>
        <w:t>一般规定</w:t>
      </w:r>
      <w:r>
        <w:rPr>
          <w:rFonts w:hint="default" w:ascii="Times New Roman" w:hAnsi="Times New Roman" w:eastAsia="宋体" w:cs="Times New Roman"/>
          <w:szCs w:val="24"/>
        </w:rPr>
        <w:tab/>
      </w: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PAGEREF _Toc25378 \h </w:instrText>
      </w:r>
      <w:r>
        <w:rPr>
          <w:rFonts w:hint="default" w:ascii="Times New Roman" w:hAnsi="Times New Roman" w:eastAsia="宋体" w:cs="Times New Roman"/>
          <w:szCs w:val="24"/>
        </w:rPr>
        <w:fldChar w:fldCharType="separate"/>
      </w:r>
      <w:r>
        <w:rPr>
          <w:rFonts w:hint="default" w:ascii="Times New Roman" w:hAnsi="Times New Roman" w:eastAsia="宋体" w:cs="Times New Roman"/>
          <w:szCs w:val="24"/>
        </w:rPr>
        <w:t>51</w:t>
      </w:r>
      <w:r>
        <w:rPr>
          <w:rFonts w:hint="default" w:ascii="Times New Roman" w:hAnsi="Times New Roman" w:eastAsia="宋体" w:cs="Times New Roman"/>
          <w:szCs w:val="24"/>
        </w:rPr>
        <w:fldChar w:fldCharType="end"/>
      </w:r>
      <w:r>
        <w:rPr>
          <w:rFonts w:hint="default" w:ascii="Times New Roman" w:hAnsi="Times New Roman" w:eastAsia="宋体" w:cs="Times New Roman"/>
          <w:szCs w:val="24"/>
        </w:rPr>
        <w:fldChar w:fldCharType="end"/>
      </w:r>
    </w:p>
    <w:p w14:paraId="43AFFDEC">
      <w:pPr>
        <w:pStyle w:val="21"/>
        <w:tabs>
          <w:tab w:val="right" w:leader="dot" w:pos="8306"/>
          <w:tab w:val="clear" w:pos="840"/>
          <w:tab w:val="clear" w:pos="8297"/>
        </w:tabs>
        <w:spacing w:line="400" w:lineRule="exact"/>
        <w:rPr>
          <w:rFonts w:hint="default" w:ascii="Times New Roman" w:hAnsi="Times New Roman" w:eastAsia="宋体" w:cs="Times New Roman"/>
          <w:szCs w:val="24"/>
        </w:rPr>
      </w:pP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HYPERLINK \l _Toc2574 </w:instrText>
      </w:r>
      <w:r>
        <w:rPr>
          <w:rFonts w:hint="default" w:ascii="Times New Roman" w:hAnsi="Times New Roman" w:eastAsia="宋体" w:cs="Times New Roman"/>
          <w:szCs w:val="24"/>
        </w:rPr>
        <w:fldChar w:fldCharType="separate"/>
      </w:r>
      <w:r>
        <w:rPr>
          <w:rFonts w:hint="default" w:ascii="Times New Roman" w:hAnsi="Times New Roman" w:eastAsia="宋体" w:cs="Times New Roman"/>
          <w:i w:val="0"/>
          <w:kern w:val="0"/>
          <w:szCs w:val="24"/>
        </w:rPr>
        <w:t xml:space="preserve">10.2 </w:t>
      </w:r>
      <w:r>
        <w:rPr>
          <w:rFonts w:hint="default" w:ascii="Times New Roman" w:hAnsi="Times New Roman" w:eastAsia="宋体" w:cs="Times New Roman"/>
          <w:kern w:val="0"/>
          <w:szCs w:val="24"/>
        </w:rPr>
        <w:t>提高创新项</w:t>
      </w:r>
      <w:r>
        <w:rPr>
          <w:rFonts w:hint="default" w:ascii="Times New Roman" w:hAnsi="Times New Roman" w:eastAsia="宋体" w:cs="Times New Roman"/>
          <w:szCs w:val="24"/>
        </w:rPr>
        <w:tab/>
      </w: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PAGEREF _Toc2574 \h </w:instrText>
      </w:r>
      <w:r>
        <w:rPr>
          <w:rFonts w:hint="default" w:ascii="Times New Roman" w:hAnsi="Times New Roman" w:eastAsia="宋体" w:cs="Times New Roman"/>
          <w:szCs w:val="24"/>
        </w:rPr>
        <w:fldChar w:fldCharType="separate"/>
      </w:r>
      <w:r>
        <w:rPr>
          <w:rFonts w:hint="default" w:ascii="Times New Roman" w:hAnsi="Times New Roman" w:eastAsia="宋体" w:cs="Times New Roman"/>
          <w:szCs w:val="24"/>
        </w:rPr>
        <w:t>51</w:t>
      </w:r>
      <w:r>
        <w:rPr>
          <w:rFonts w:hint="default" w:ascii="Times New Roman" w:hAnsi="Times New Roman" w:eastAsia="宋体" w:cs="Times New Roman"/>
          <w:szCs w:val="24"/>
        </w:rPr>
        <w:fldChar w:fldCharType="end"/>
      </w:r>
      <w:r>
        <w:rPr>
          <w:rFonts w:hint="default" w:ascii="Times New Roman" w:hAnsi="Times New Roman" w:eastAsia="宋体" w:cs="Times New Roman"/>
          <w:szCs w:val="24"/>
        </w:rPr>
        <w:fldChar w:fldCharType="end"/>
      </w:r>
    </w:p>
    <w:p w14:paraId="3CA5B40F">
      <w:pPr>
        <w:pStyle w:val="17"/>
        <w:tabs>
          <w:tab w:val="right" w:leader="dot" w:pos="8306"/>
          <w:tab w:val="clear" w:pos="420"/>
          <w:tab w:val="clear" w:pos="8297"/>
        </w:tabs>
        <w:spacing w:line="400" w:lineRule="exact"/>
        <w:rPr>
          <w:rFonts w:hint="default" w:ascii="Times New Roman" w:hAnsi="Times New Roman" w:eastAsia="宋体" w:cs="Times New Roman"/>
          <w:szCs w:val="24"/>
        </w:rPr>
      </w:pP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HYPERLINK \l _Toc22558 </w:instrText>
      </w:r>
      <w:r>
        <w:rPr>
          <w:rFonts w:hint="default" w:ascii="Times New Roman" w:hAnsi="Times New Roman" w:eastAsia="宋体" w:cs="Times New Roman"/>
          <w:szCs w:val="24"/>
        </w:rPr>
        <w:fldChar w:fldCharType="separate"/>
      </w:r>
      <w:r>
        <w:rPr>
          <w:rFonts w:hint="default" w:ascii="Times New Roman" w:hAnsi="Times New Roman" w:eastAsia="宋体" w:cs="Times New Roman"/>
          <w:kern w:val="44"/>
          <w:szCs w:val="24"/>
        </w:rPr>
        <w:t>本标准用词说明</w:t>
      </w:r>
      <w:r>
        <w:rPr>
          <w:rFonts w:hint="default" w:ascii="Times New Roman" w:hAnsi="Times New Roman" w:eastAsia="宋体" w:cs="Times New Roman"/>
          <w:szCs w:val="24"/>
        </w:rPr>
        <w:tab/>
      </w: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PAGEREF _Toc22558 \h </w:instrText>
      </w:r>
      <w:r>
        <w:rPr>
          <w:rFonts w:hint="default" w:ascii="Times New Roman" w:hAnsi="Times New Roman" w:eastAsia="宋体" w:cs="Times New Roman"/>
          <w:szCs w:val="24"/>
        </w:rPr>
        <w:fldChar w:fldCharType="separate"/>
      </w:r>
      <w:r>
        <w:rPr>
          <w:rFonts w:hint="default" w:ascii="Times New Roman" w:hAnsi="Times New Roman" w:eastAsia="宋体" w:cs="Times New Roman"/>
          <w:szCs w:val="24"/>
        </w:rPr>
        <w:t>57</w:t>
      </w:r>
      <w:r>
        <w:rPr>
          <w:rFonts w:hint="default" w:ascii="Times New Roman" w:hAnsi="Times New Roman" w:eastAsia="宋体" w:cs="Times New Roman"/>
          <w:szCs w:val="24"/>
        </w:rPr>
        <w:fldChar w:fldCharType="end"/>
      </w:r>
      <w:r>
        <w:rPr>
          <w:rFonts w:hint="default" w:ascii="Times New Roman" w:hAnsi="Times New Roman" w:eastAsia="宋体" w:cs="Times New Roman"/>
          <w:szCs w:val="24"/>
        </w:rPr>
        <w:fldChar w:fldCharType="end"/>
      </w:r>
    </w:p>
    <w:p w14:paraId="5F8C3B8E">
      <w:pPr>
        <w:pStyle w:val="17"/>
        <w:tabs>
          <w:tab w:val="right" w:leader="dot" w:pos="8306"/>
          <w:tab w:val="clear" w:pos="420"/>
          <w:tab w:val="clear" w:pos="8297"/>
        </w:tabs>
        <w:spacing w:line="400" w:lineRule="exact"/>
        <w:rPr>
          <w:rFonts w:hint="default" w:ascii="Times New Roman" w:hAnsi="Times New Roman" w:eastAsia="宋体" w:cs="Times New Roman"/>
          <w:szCs w:val="24"/>
        </w:rPr>
      </w:pP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HYPERLINK \l _Toc18720 </w:instrText>
      </w:r>
      <w:r>
        <w:rPr>
          <w:rFonts w:hint="default" w:ascii="Times New Roman" w:hAnsi="Times New Roman" w:eastAsia="宋体" w:cs="Times New Roman"/>
          <w:szCs w:val="24"/>
        </w:rPr>
        <w:fldChar w:fldCharType="separate"/>
      </w:r>
      <w:r>
        <w:rPr>
          <w:rFonts w:hint="default" w:ascii="Times New Roman" w:hAnsi="Times New Roman" w:eastAsia="宋体" w:cs="Times New Roman"/>
          <w:kern w:val="44"/>
          <w:szCs w:val="24"/>
        </w:rPr>
        <w:t>引用标准名录</w:t>
      </w:r>
      <w:r>
        <w:rPr>
          <w:rFonts w:hint="default" w:ascii="Times New Roman" w:hAnsi="Times New Roman" w:eastAsia="宋体" w:cs="Times New Roman"/>
          <w:szCs w:val="24"/>
        </w:rPr>
        <w:tab/>
      </w: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PAGEREF _Toc18720 \h </w:instrText>
      </w:r>
      <w:r>
        <w:rPr>
          <w:rFonts w:hint="default" w:ascii="Times New Roman" w:hAnsi="Times New Roman" w:eastAsia="宋体" w:cs="Times New Roman"/>
          <w:szCs w:val="24"/>
        </w:rPr>
        <w:fldChar w:fldCharType="separate"/>
      </w:r>
      <w:r>
        <w:rPr>
          <w:rFonts w:hint="default" w:ascii="Times New Roman" w:hAnsi="Times New Roman" w:eastAsia="宋体" w:cs="Times New Roman"/>
          <w:szCs w:val="24"/>
        </w:rPr>
        <w:t>58</w:t>
      </w:r>
      <w:r>
        <w:rPr>
          <w:rFonts w:hint="default" w:ascii="Times New Roman" w:hAnsi="Times New Roman" w:eastAsia="宋体" w:cs="Times New Roman"/>
          <w:szCs w:val="24"/>
        </w:rPr>
        <w:fldChar w:fldCharType="end"/>
      </w:r>
      <w:r>
        <w:rPr>
          <w:rFonts w:hint="default" w:ascii="Times New Roman" w:hAnsi="Times New Roman" w:eastAsia="宋体" w:cs="Times New Roman"/>
          <w:szCs w:val="24"/>
        </w:rPr>
        <w:fldChar w:fldCharType="end"/>
      </w:r>
    </w:p>
    <w:p w14:paraId="59323B64">
      <w:pPr>
        <w:pStyle w:val="21"/>
        <w:adjustRightInd w:val="0"/>
        <w:snapToGrid w:val="0"/>
        <w:spacing w:line="400" w:lineRule="exact"/>
        <w:ind w:left="0" w:leftChars="0"/>
        <w:rPr>
          <w:rFonts w:hint="default" w:ascii="Times New Roman" w:hAnsi="Times New Roman" w:eastAsia="宋体" w:cs="Times New Roman"/>
          <w:szCs w:val="24"/>
        </w:rPr>
        <w:sectPr>
          <w:headerReference r:id="rId23" w:type="first"/>
          <w:footerReference r:id="rId26" w:type="first"/>
          <w:headerReference r:id="rId21" w:type="default"/>
          <w:footerReference r:id="rId24" w:type="default"/>
          <w:headerReference r:id="rId22" w:type="even"/>
          <w:footerReference r:id="rId25" w:type="even"/>
          <w:pgSz w:w="11906" w:h="16838"/>
          <w:pgMar w:top="1440" w:right="1800" w:bottom="1440" w:left="1800" w:header="851" w:footer="992" w:gutter="0"/>
          <w:pgNumType w:fmt="lowerRoman" w:start="1"/>
          <w:cols w:space="425" w:num="1"/>
          <w:docGrid w:type="lines" w:linePitch="312" w:charSpace="0"/>
        </w:sectPr>
      </w:pPr>
      <w:r>
        <w:rPr>
          <w:rFonts w:hint="default" w:ascii="Times New Roman" w:hAnsi="Times New Roman" w:eastAsia="宋体" w:cs="Times New Roman"/>
          <w:szCs w:val="24"/>
        </w:rPr>
        <w:fldChar w:fldCharType="end"/>
      </w:r>
    </w:p>
    <w:p w14:paraId="5007C423">
      <w:pPr>
        <w:pStyle w:val="17"/>
        <w:spacing w:after="240" w:line="0" w:lineRule="atLeast"/>
        <w:jc w:val="center"/>
        <w:rPr>
          <w:rFonts w:hint="default" w:ascii="Times New Roman" w:hAnsi="Times New Roman" w:eastAsia="宋体" w:cs="Times New Roman"/>
          <w:b/>
          <w:bCs/>
          <w:color w:val="000000" w:themeColor="text1"/>
          <w:kern w:val="2"/>
          <w:sz w:val="30"/>
          <w:szCs w:val="30"/>
          <w:lang w:val="en-US" w:eastAsia="zh-CN"/>
          <w14:textFill>
            <w14:solidFill>
              <w14:schemeClr w14:val="tx1"/>
            </w14:solidFill>
          </w14:textFill>
        </w:rPr>
      </w:pPr>
      <w:r>
        <w:rPr>
          <w:rFonts w:hint="default" w:ascii="Times New Roman" w:hAnsi="Times New Roman" w:cs="Times New Roman"/>
          <w:b/>
          <w:bCs/>
          <w:color w:val="000000" w:themeColor="text1"/>
          <w:kern w:val="2"/>
          <w:sz w:val="30"/>
          <w:szCs w:val="30"/>
          <w:lang w:val="en-US" w:eastAsia="zh-CN"/>
          <w14:textFill>
            <w14:solidFill>
              <w14:schemeClr w14:val="tx1"/>
            </w14:solidFill>
          </w14:textFill>
        </w:rPr>
        <w:t>Contents</w:t>
      </w:r>
    </w:p>
    <w:p w14:paraId="468EAE0D">
      <w:pPr>
        <w:pStyle w:val="17"/>
        <w:tabs>
          <w:tab w:val="right" w:leader="dot" w:pos="8306"/>
          <w:tab w:val="clear" w:pos="420"/>
          <w:tab w:val="clear" w:pos="8297"/>
        </w:tabs>
        <w:spacing w:line="400" w:lineRule="exact"/>
        <w:rPr>
          <w:rFonts w:hint="default" w:ascii="Times New Roman" w:hAnsi="Times New Roman" w:eastAsia="宋体" w:cs="Times New Roman"/>
          <w:szCs w:val="24"/>
        </w:rPr>
      </w:pP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TOC \o "1-1" \h \z \t "标题 2,2" </w:instrText>
      </w:r>
      <w:r>
        <w:rPr>
          <w:rFonts w:hint="default" w:ascii="Times New Roman" w:hAnsi="Times New Roman" w:eastAsia="宋体" w:cs="Times New Roman"/>
          <w:szCs w:val="24"/>
        </w:rPr>
        <w:fldChar w:fldCharType="separate"/>
      </w: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HYPERLINK \l _Toc5678 </w:instrText>
      </w:r>
      <w:r>
        <w:rPr>
          <w:rFonts w:hint="default" w:ascii="Times New Roman" w:hAnsi="Times New Roman" w:eastAsia="宋体" w:cs="Times New Roman"/>
          <w:szCs w:val="24"/>
        </w:rPr>
        <w:fldChar w:fldCharType="separate"/>
      </w:r>
      <w:r>
        <w:rPr>
          <w:rFonts w:hint="default" w:ascii="Times New Roman" w:hAnsi="Times New Roman" w:eastAsia="宋体" w:cs="Times New Roman"/>
          <w:i w:val="0"/>
          <w:kern w:val="44"/>
          <w:szCs w:val="24"/>
        </w:rPr>
        <w:t xml:space="preserve">1 </w:t>
      </w:r>
      <w:r>
        <w:rPr>
          <w:rFonts w:hint="default" w:ascii="Times New Roman" w:hAnsi="Times New Roman" w:cs="Times New Roman"/>
          <w:kern w:val="44"/>
          <w:szCs w:val="24"/>
        </w:rPr>
        <w:t>General provisions</w:t>
      </w:r>
      <w:r>
        <w:rPr>
          <w:rFonts w:hint="default" w:ascii="Times New Roman" w:hAnsi="Times New Roman" w:eastAsia="宋体" w:cs="Times New Roman"/>
          <w:szCs w:val="24"/>
        </w:rPr>
        <w:tab/>
      </w: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PAGEREF _Toc5678 \h </w:instrText>
      </w:r>
      <w:r>
        <w:rPr>
          <w:rFonts w:hint="default" w:ascii="Times New Roman" w:hAnsi="Times New Roman" w:eastAsia="宋体" w:cs="Times New Roman"/>
          <w:szCs w:val="24"/>
        </w:rPr>
        <w:fldChar w:fldCharType="separate"/>
      </w:r>
      <w:r>
        <w:rPr>
          <w:rFonts w:hint="default" w:ascii="Times New Roman" w:hAnsi="Times New Roman" w:eastAsia="宋体" w:cs="Times New Roman"/>
          <w:szCs w:val="24"/>
        </w:rPr>
        <w:t>1</w:t>
      </w:r>
      <w:r>
        <w:rPr>
          <w:rFonts w:hint="default" w:ascii="Times New Roman" w:hAnsi="Times New Roman" w:eastAsia="宋体" w:cs="Times New Roman"/>
          <w:szCs w:val="24"/>
        </w:rPr>
        <w:fldChar w:fldCharType="end"/>
      </w:r>
      <w:r>
        <w:rPr>
          <w:rFonts w:hint="default" w:ascii="Times New Roman" w:hAnsi="Times New Roman" w:eastAsia="宋体" w:cs="Times New Roman"/>
          <w:szCs w:val="24"/>
        </w:rPr>
        <w:fldChar w:fldCharType="end"/>
      </w:r>
    </w:p>
    <w:p w14:paraId="65DCFEE1">
      <w:pPr>
        <w:pStyle w:val="17"/>
        <w:tabs>
          <w:tab w:val="right" w:leader="dot" w:pos="8306"/>
          <w:tab w:val="clear" w:pos="420"/>
          <w:tab w:val="clear" w:pos="8297"/>
        </w:tabs>
        <w:spacing w:line="400" w:lineRule="exact"/>
        <w:rPr>
          <w:rFonts w:hint="default" w:ascii="Times New Roman" w:hAnsi="Times New Roman" w:eastAsia="宋体" w:cs="Times New Roman"/>
          <w:szCs w:val="24"/>
        </w:rPr>
      </w:pP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HYPERLINK \l _Toc30920 </w:instrText>
      </w:r>
      <w:r>
        <w:rPr>
          <w:rFonts w:hint="default" w:ascii="Times New Roman" w:hAnsi="Times New Roman" w:eastAsia="宋体" w:cs="Times New Roman"/>
          <w:szCs w:val="24"/>
        </w:rPr>
        <w:fldChar w:fldCharType="separate"/>
      </w:r>
      <w:r>
        <w:rPr>
          <w:rFonts w:hint="default" w:ascii="Times New Roman" w:hAnsi="Times New Roman" w:eastAsia="宋体" w:cs="Times New Roman"/>
          <w:i w:val="0"/>
          <w:kern w:val="44"/>
          <w:szCs w:val="24"/>
        </w:rPr>
        <w:t xml:space="preserve">2 </w:t>
      </w:r>
      <w:r>
        <w:rPr>
          <w:rFonts w:hint="default" w:ascii="Times New Roman" w:hAnsi="Times New Roman" w:cs="Times New Roman"/>
          <w:kern w:val="44"/>
          <w:szCs w:val="24"/>
        </w:rPr>
        <w:t>Terms</w:t>
      </w:r>
      <w:r>
        <w:rPr>
          <w:rFonts w:hint="default" w:ascii="Times New Roman" w:hAnsi="Times New Roman" w:eastAsia="宋体" w:cs="Times New Roman"/>
          <w:szCs w:val="24"/>
        </w:rPr>
        <w:tab/>
      </w: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PAGEREF _Toc30920 \h </w:instrText>
      </w:r>
      <w:r>
        <w:rPr>
          <w:rFonts w:hint="default" w:ascii="Times New Roman" w:hAnsi="Times New Roman" w:eastAsia="宋体" w:cs="Times New Roman"/>
          <w:szCs w:val="24"/>
        </w:rPr>
        <w:fldChar w:fldCharType="separate"/>
      </w:r>
      <w:r>
        <w:rPr>
          <w:rFonts w:hint="default" w:ascii="Times New Roman" w:hAnsi="Times New Roman" w:eastAsia="宋体" w:cs="Times New Roman"/>
          <w:szCs w:val="24"/>
        </w:rPr>
        <w:t>2</w:t>
      </w:r>
      <w:r>
        <w:rPr>
          <w:rFonts w:hint="default" w:ascii="Times New Roman" w:hAnsi="Times New Roman" w:eastAsia="宋体" w:cs="Times New Roman"/>
          <w:szCs w:val="24"/>
        </w:rPr>
        <w:fldChar w:fldCharType="end"/>
      </w:r>
      <w:r>
        <w:rPr>
          <w:rFonts w:hint="default" w:ascii="Times New Roman" w:hAnsi="Times New Roman" w:eastAsia="宋体" w:cs="Times New Roman"/>
          <w:szCs w:val="24"/>
        </w:rPr>
        <w:fldChar w:fldCharType="end"/>
      </w:r>
    </w:p>
    <w:p w14:paraId="58F42345">
      <w:pPr>
        <w:pStyle w:val="17"/>
        <w:tabs>
          <w:tab w:val="right" w:leader="dot" w:pos="8306"/>
          <w:tab w:val="clear" w:pos="420"/>
          <w:tab w:val="clear" w:pos="8297"/>
        </w:tabs>
        <w:spacing w:line="400" w:lineRule="exact"/>
        <w:rPr>
          <w:rFonts w:hint="default" w:ascii="Times New Roman" w:hAnsi="Times New Roman" w:eastAsia="宋体" w:cs="Times New Roman"/>
          <w:szCs w:val="24"/>
        </w:rPr>
      </w:pP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HYPERLINK \l _Toc13017 </w:instrText>
      </w:r>
      <w:r>
        <w:rPr>
          <w:rFonts w:hint="default" w:ascii="Times New Roman" w:hAnsi="Times New Roman" w:eastAsia="宋体" w:cs="Times New Roman"/>
          <w:szCs w:val="24"/>
        </w:rPr>
        <w:fldChar w:fldCharType="separate"/>
      </w:r>
      <w:r>
        <w:rPr>
          <w:rFonts w:hint="default" w:ascii="Times New Roman" w:hAnsi="Times New Roman" w:eastAsia="宋体" w:cs="Times New Roman"/>
          <w:i w:val="0"/>
          <w:kern w:val="44"/>
          <w:szCs w:val="24"/>
        </w:rPr>
        <w:t xml:space="preserve">3 </w:t>
      </w:r>
      <w:r>
        <w:rPr>
          <w:rFonts w:hint="default" w:ascii="Times New Roman" w:hAnsi="Times New Roman" w:cs="Times New Roman"/>
          <w:kern w:val="44"/>
          <w:szCs w:val="24"/>
        </w:rPr>
        <w:t>Basic requiremen</w:t>
      </w:r>
      <w:r>
        <w:rPr>
          <w:rFonts w:hint="default" w:ascii="Times New Roman" w:hAnsi="Times New Roman" w:cs="Times New Roman"/>
          <w:kern w:val="44"/>
          <w:szCs w:val="24"/>
          <w:lang w:val="en-US" w:eastAsia="zh-CN"/>
        </w:rPr>
        <w:t>ts</w:t>
      </w:r>
      <w:r>
        <w:rPr>
          <w:rFonts w:hint="default" w:ascii="Times New Roman" w:hAnsi="Times New Roman" w:eastAsia="宋体" w:cs="Times New Roman"/>
          <w:szCs w:val="24"/>
        </w:rPr>
        <w:tab/>
      </w: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PAGEREF _Toc13017 \h </w:instrText>
      </w:r>
      <w:r>
        <w:rPr>
          <w:rFonts w:hint="default" w:ascii="Times New Roman" w:hAnsi="Times New Roman" w:eastAsia="宋体" w:cs="Times New Roman"/>
          <w:szCs w:val="24"/>
        </w:rPr>
        <w:fldChar w:fldCharType="separate"/>
      </w:r>
      <w:r>
        <w:rPr>
          <w:rFonts w:hint="default" w:ascii="Times New Roman" w:hAnsi="Times New Roman" w:eastAsia="宋体" w:cs="Times New Roman"/>
          <w:szCs w:val="24"/>
        </w:rPr>
        <w:t>3</w:t>
      </w:r>
      <w:r>
        <w:rPr>
          <w:rFonts w:hint="default" w:ascii="Times New Roman" w:hAnsi="Times New Roman" w:eastAsia="宋体" w:cs="Times New Roman"/>
          <w:szCs w:val="24"/>
        </w:rPr>
        <w:fldChar w:fldCharType="end"/>
      </w:r>
      <w:r>
        <w:rPr>
          <w:rFonts w:hint="default" w:ascii="Times New Roman" w:hAnsi="Times New Roman" w:eastAsia="宋体" w:cs="Times New Roman"/>
          <w:szCs w:val="24"/>
        </w:rPr>
        <w:fldChar w:fldCharType="end"/>
      </w:r>
    </w:p>
    <w:p w14:paraId="751D7888">
      <w:pPr>
        <w:pStyle w:val="21"/>
        <w:tabs>
          <w:tab w:val="right" w:leader="dot" w:pos="8306"/>
          <w:tab w:val="clear" w:pos="840"/>
          <w:tab w:val="clear" w:pos="8297"/>
        </w:tabs>
        <w:spacing w:line="400" w:lineRule="exact"/>
        <w:rPr>
          <w:rFonts w:hint="default" w:ascii="Times New Roman" w:hAnsi="Times New Roman" w:eastAsia="宋体" w:cs="Times New Roman"/>
          <w:szCs w:val="24"/>
        </w:rPr>
      </w:pP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HYPERLINK \l _Toc2233 </w:instrText>
      </w:r>
      <w:r>
        <w:rPr>
          <w:rFonts w:hint="default" w:ascii="Times New Roman" w:hAnsi="Times New Roman" w:eastAsia="宋体" w:cs="Times New Roman"/>
          <w:szCs w:val="24"/>
        </w:rPr>
        <w:fldChar w:fldCharType="separate"/>
      </w:r>
      <w:r>
        <w:rPr>
          <w:rFonts w:hint="default" w:ascii="Times New Roman" w:hAnsi="Times New Roman" w:eastAsia="宋体" w:cs="Times New Roman"/>
          <w:i w:val="0"/>
          <w:kern w:val="0"/>
          <w:szCs w:val="24"/>
        </w:rPr>
        <w:t xml:space="preserve">3.1 </w:t>
      </w:r>
      <w:r>
        <w:rPr>
          <w:rFonts w:hint="default" w:ascii="Times New Roman" w:hAnsi="Times New Roman" w:cs="Times New Roman"/>
          <w:i w:val="0"/>
          <w:kern w:val="0"/>
          <w:szCs w:val="24"/>
          <w:lang w:val="en-US" w:eastAsia="zh-CN"/>
        </w:rPr>
        <w:t xml:space="preserve">General </w:t>
      </w:r>
      <w:r>
        <w:rPr>
          <w:rFonts w:hint="default" w:ascii="Times New Roman" w:hAnsi="Times New Roman" w:cs="Times New Roman"/>
          <w:szCs w:val="24"/>
        </w:rPr>
        <w:t>requiremen</w:t>
      </w:r>
      <w:r>
        <w:rPr>
          <w:rFonts w:hint="default" w:ascii="Times New Roman" w:hAnsi="Times New Roman" w:cs="Times New Roman"/>
          <w:szCs w:val="24"/>
          <w:lang w:val="en-US" w:eastAsia="zh-CN"/>
        </w:rPr>
        <w:t>ts</w:t>
      </w:r>
      <w:r>
        <w:rPr>
          <w:rFonts w:hint="default" w:ascii="Times New Roman" w:hAnsi="Times New Roman" w:eastAsia="宋体" w:cs="Times New Roman"/>
          <w:szCs w:val="24"/>
        </w:rPr>
        <w:tab/>
      </w: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PAGEREF _Toc2233 \h </w:instrText>
      </w:r>
      <w:r>
        <w:rPr>
          <w:rFonts w:hint="default" w:ascii="Times New Roman" w:hAnsi="Times New Roman" w:eastAsia="宋体" w:cs="Times New Roman"/>
          <w:szCs w:val="24"/>
        </w:rPr>
        <w:fldChar w:fldCharType="separate"/>
      </w:r>
      <w:r>
        <w:rPr>
          <w:rFonts w:hint="default" w:ascii="Times New Roman" w:hAnsi="Times New Roman" w:eastAsia="宋体" w:cs="Times New Roman"/>
          <w:szCs w:val="24"/>
        </w:rPr>
        <w:t>3</w:t>
      </w:r>
      <w:r>
        <w:rPr>
          <w:rFonts w:hint="default" w:ascii="Times New Roman" w:hAnsi="Times New Roman" w:eastAsia="宋体" w:cs="Times New Roman"/>
          <w:szCs w:val="24"/>
        </w:rPr>
        <w:fldChar w:fldCharType="end"/>
      </w:r>
      <w:r>
        <w:rPr>
          <w:rFonts w:hint="default" w:ascii="Times New Roman" w:hAnsi="Times New Roman" w:eastAsia="宋体" w:cs="Times New Roman"/>
          <w:szCs w:val="24"/>
        </w:rPr>
        <w:fldChar w:fldCharType="end"/>
      </w:r>
    </w:p>
    <w:p w14:paraId="12E28AF1">
      <w:pPr>
        <w:pStyle w:val="21"/>
        <w:tabs>
          <w:tab w:val="right" w:leader="dot" w:pos="8306"/>
          <w:tab w:val="clear" w:pos="840"/>
          <w:tab w:val="clear" w:pos="8297"/>
        </w:tabs>
        <w:spacing w:line="400" w:lineRule="exact"/>
        <w:rPr>
          <w:rFonts w:hint="default" w:ascii="Times New Roman" w:hAnsi="Times New Roman" w:eastAsia="宋体" w:cs="Times New Roman"/>
          <w:szCs w:val="24"/>
        </w:rPr>
      </w:pP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HYPERLINK \l _Toc15823 </w:instrText>
      </w:r>
      <w:r>
        <w:rPr>
          <w:rFonts w:hint="default" w:ascii="Times New Roman" w:hAnsi="Times New Roman" w:eastAsia="宋体" w:cs="Times New Roman"/>
          <w:szCs w:val="24"/>
        </w:rPr>
        <w:fldChar w:fldCharType="separate"/>
      </w:r>
      <w:r>
        <w:rPr>
          <w:rFonts w:hint="default" w:ascii="Times New Roman" w:hAnsi="Times New Roman" w:eastAsia="宋体" w:cs="Times New Roman"/>
          <w:i w:val="0"/>
          <w:kern w:val="0"/>
          <w:szCs w:val="24"/>
        </w:rPr>
        <w:t xml:space="preserve">3.2 </w:t>
      </w:r>
      <w:r>
        <w:rPr>
          <w:rFonts w:hint="default" w:ascii="Times New Roman" w:hAnsi="Times New Roman" w:cs="Times New Roman"/>
          <w:kern w:val="0"/>
          <w:szCs w:val="24"/>
          <w:lang w:val="en-US" w:eastAsia="zh-CN"/>
        </w:rPr>
        <w:t>Assessment and rating</w:t>
      </w:r>
      <w:r>
        <w:rPr>
          <w:rFonts w:hint="default" w:ascii="Times New Roman" w:hAnsi="Times New Roman" w:eastAsia="宋体" w:cs="Times New Roman"/>
          <w:szCs w:val="24"/>
        </w:rPr>
        <w:tab/>
      </w: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PAGEREF _Toc15823 \h </w:instrText>
      </w:r>
      <w:r>
        <w:rPr>
          <w:rFonts w:hint="default" w:ascii="Times New Roman" w:hAnsi="Times New Roman" w:eastAsia="宋体" w:cs="Times New Roman"/>
          <w:szCs w:val="24"/>
        </w:rPr>
        <w:fldChar w:fldCharType="separate"/>
      </w:r>
      <w:r>
        <w:rPr>
          <w:rFonts w:hint="default" w:ascii="Times New Roman" w:hAnsi="Times New Roman" w:eastAsia="宋体" w:cs="Times New Roman"/>
          <w:szCs w:val="24"/>
        </w:rPr>
        <w:t>4</w:t>
      </w:r>
      <w:r>
        <w:rPr>
          <w:rFonts w:hint="default" w:ascii="Times New Roman" w:hAnsi="Times New Roman" w:eastAsia="宋体" w:cs="Times New Roman"/>
          <w:szCs w:val="24"/>
        </w:rPr>
        <w:fldChar w:fldCharType="end"/>
      </w:r>
      <w:r>
        <w:rPr>
          <w:rFonts w:hint="default" w:ascii="Times New Roman" w:hAnsi="Times New Roman" w:eastAsia="宋体" w:cs="Times New Roman"/>
          <w:szCs w:val="24"/>
        </w:rPr>
        <w:fldChar w:fldCharType="end"/>
      </w:r>
    </w:p>
    <w:p w14:paraId="0790516F">
      <w:pPr>
        <w:pStyle w:val="17"/>
        <w:tabs>
          <w:tab w:val="right" w:leader="dot" w:pos="8306"/>
          <w:tab w:val="clear" w:pos="420"/>
          <w:tab w:val="clear" w:pos="8297"/>
        </w:tabs>
        <w:spacing w:line="400" w:lineRule="exact"/>
        <w:rPr>
          <w:rFonts w:hint="default" w:ascii="Times New Roman" w:hAnsi="Times New Roman" w:eastAsia="宋体" w:cs="Times New Roman"/>
          <w:szCs w:val="24"/>
        </w:rPr>
      </w:pP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HYPERLINK \l _Toc29087 </w:instrText>
      </w:r>
      <w:r>
        <w:rPr>
          <w:rFonts w:hint="default" w:ascii="Times New Roman" w:hAnsi="Times New Roman" w:eastAsia="宋体" w:cs="Times New Roman"/>
          <w:szCs w:val="24"/>
        </w:rPr>
        <w:fldChar w:fldCharType="separate"/>
      </w:r>
      <w:r>
        <w:rPr>
          <w:rFonts w:hint="default" w:ascii="Times New Roman" w:hAnsi="Times New Roman" w:eastAsia="宋体" w:cs="Times New Roman"/>
          <w:i w:val="0"/>
          <w:kern w:val="44"/>
          <w:szCs w:val="24"/>
        </w:rPr>
        <w:t xml:space="preserve">4 </w:t>
      </w:r>
      <w:r>
        <w:rPr>
          <w:rFonts w:hint="default" w:ascii="Times New Roman" w:hAnsi="Times New Roman" w:cs="Times New Roman"/>
          <w:kern w:val="44"/>
          <w:szCs w:val="24"/>
          <w:lang w:val="en-US" w:eastAsia="zh-CN"/>
        </w:rPr>
        <w:t>Ecological Environment</w:t>
      </w:r>
      <w:r>
        <w:rPr>
          <w:rFonts w:hint="default" w:ascii="Times New Roman" w:hAnsi="Times New Roman" w:eastAsia="宋体" w:cs="Times New Roman"/>
          <w:szCs w:val="24"/>
        </w:rPr>
        <w:tab/>
      </w: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PAGEREF _Toc29087 \h </w:instrText>
      </w:r>
      <w:r>
        <w:rPr>
          <w:rFonts w:hint="default" w:ascii="Times New Roman" w:hAnsi="Times New Roman" w:eastAsia="宋体" w:cs="Times New Roman"/>
          <w:szCs w:val="24"/>
        </w:rPr>
        <w:fldChar w:fldCharType="separate"/>
      </w:r>
      <w:r>
        <w:rPr>
          <w:rFonts w:hint="default" w:ascii="Times New Roman" w:hAnsi="Times New Roman" w:eastAsia="宋体" w:cs="Times New Roman"/>
          <w:szCs w:val="24"/>
        </w:rPr>
        <w:t>6</w:t>
      </w:r>
      <w:r>
        <w:rPr>
          <w:rFonts w:hint="default" w:ascii="Times New Roman" w:hAnsi="Times New Roman" w:eastAsia="宋体" w:cs="Times New Roman"/>
          <w:szCs w:val="24"/>
        </w:rPr>
        <w:fldChar w:fldCharType="end"/>
      </w:r>
      <w:r>
        <w:rPr>
          <w:rFonts w:hint="default" w:ascii="Times New Roman" w:hAnsi="Times New Roman" w:eastAsia="宋体" w:cs="Times New Roman"/>
          <w:szCs w:val="24"/>
        </w:rPr>
        <w:fldChar w:fldCharType="end"/>
      </w:r>
    </w:p>
    <w:p w14:paraId="4BBA0221">
      <w:pPr>
        <w:pStyle w:val="21"/>
        <w:tabs>
          <w:tab w:val="right" w:leader="dot" w:pos="8306"/>
          <w:tab w:val="clear" w:pos="840"/>
          <w:tab w:val="clear" w:pos="8297"/>
        </w:tabs>
        <w:spacing w:line="400" w:lineRule="exact"/>
        <w:rPr>
          <w:rFonts w:hint="default" w:ascii="Times New Roman" w:hAnsi="Times New Roman" w:eastAsia="宋体" w:cs="Times New Roman"/>
          <w:szCs w:val="24"/>
        </w:rPr>
      </w:pP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HYPERLINK \l _Toc14180 </w:instrText>
      </w:r>
      <w:r>
        <w:rPr>
          <w:rFonts w:hint="default" w:ascii="Times New Roman" w:hAnsi="Times New Roman" w:eastAsia="宋体" w:cs="Times New Roman"/>
          <w:szCs w:val="24"/>
        </w:rPr>
        <w:fldChar w:fldCharType="separate"/>
      </w:r>
      <w:r>
        <w:rPr>
          <w:rFonts w:hint="default" w:ascii="Times New Roman" w:hAnsi="Times New Roman" w:eastAsia="宋体" w:cs="Times New Roman"/>
          <w:i w:val="0"/>
          <w:kern w:val="0"/>
          <w:szCs w:val="24"/>
        </w:rPr>
        <w:t xml:space="preserve">4.1 </w:t>
      </w:r>
      <w:r>
        <w:rPr>
          <w:rFonts w:hint="default" w:ascii="Times New Roman" w:hAnsi="Times New Roman" w:cs="Times New Roman"/>
          <w:kern w:val="0"/>
          <w:szCs w:val="24"/>
          <w:lang w:val="en-US" w:eastAsia="zh-CN"/>
        </w:rPr>
        <w:t>Basic Items</w:t>
      </w:r>
      <w:r>
        <w:rPr>
          <w:rFonts w:hint="default" w:ascii="Times New Roman" w:hAnsi="Times New Roman" w:eastAsia="宋体" w:cs="Times New Roman"/>
          <w:szCs w:val="24"/>
        </w:rPr>
        <w:tab/>
      </w: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PAGEREF _Toc14180 \h </w:instrText>
      </w:r>
      <w:r>
        <w:rPr>
          <w:rFonts w:hint="default" w:ascii="Times New Roman" w:hAnsi="Times New Roman" w:eastAsia="宋体" w:cs="Times New Roman"/>
          <w:szCs w:val="24"/>
        </w:rPr>
        <w:fldChar w:fldCharType="separate"/>
      </w:r>
      <w:r>
        <w:rPr>
          <w:rFonts w:hint="default" w:ascii="Times New Roman" w:hAnsi="Times New Roman" w:eastAsia="宋体" w:cs="Times New Roman"/>
          <w:szCs w:val="24"/>
        </w:rPr>
        <w:t>6</w:t>
      </w:r>
      <w:r>
        <w:rPr>
          <w:rFonts w:hint="default" w:ascii="Times New Roman" w:hAnsi="Times New Roman" w:eastAsia="宋体" w:cs="Times New Roman"/>
          <w:szCs w:val="24"/>
        </w:rPr>
        <w:fldChar w:fldCharType="end"/>
      </w:r>
      <w:r>
        <w:rPr>
          <w:rFonts w:hint="default" w:ascii="Times New Roman" w:hAnsi="Times New Roman" w:eastAsia="宋体" w:cs="Times New Roman"/>
          <w:szCs w:val="24"/>
        </w:rPr>
        <w:fldChar w:fldCharType="end"/>
      </w:r>
    </w:p>
    <w:p w14:paraId="3D105CC5">
      <w:pPr>
        <w:pStyle w:val="21"/>
        <w:tabs>
          <w:tab w:val="right" w:leader="dot" w:pos="8306"/>
          <w:tab w:val="clear" w:pos="840"/>
          <w:tab w:val="clear" w:pos="8297"/>
        </w:tabs>
        <w:spacing w:line="400" w:lineRule="exact"/>
        <w:rPr>
          <w:rFonts w:hint="default" w:ascii="Times New Roman" w:hAnsi="Times New Roman" w:eastAsia="宋体" w:cs="Times New Roman"/>
          <w:szCs w:val="24"/>
        </w:rPr>
      </w:pP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HYPERLINK \l _Toc29481 </w:instrText>
      </w:r>
      <w:r>
        <w:rPr>
          <w:rFonts w:hint="default" w:ascii="Times New Roman" w:hAnsi="Times New Roman" w:eastAsia="宋体" w:cs="Times New Roman"/>
          <w:szCs w:val="24"/>
        </w:rPr>
        <w:fldChar w:fldCharType="separate"/>
      </w:r>
      <w:r>
        <w:rPr>
          <w:rFonts w:hint="default" w:ascii="Times New Roman" w:hAnsi="Times New Roman" w:eastAsia="宋体" w:cs="Times New Roman"/>
          <w:i w:val="0"/>
          <w:kern w:val="0"/>
          <w:szCs w:val="24"/>
        </w:rPr>
        <w:t xml:space="preserve">4.2 </w:t>
      </w:r>
      <w:r>
        <w:rPr>
          <w:rFonts w:hint="default" w:ascii="Times New Roman" w:hAnsi="Times New Roman" w:cs="Times New Roman"/>
          <w:kern w:val="0"/>
          <w:szCs w:val="24"/>
          <w:lang w:val="en-US" w:eastAsia="zh-CN"/>
        </w:rPr>
        <w:t>Scoring Items</w:t>
      </w:r>
      <w:r>
        <w:rPr>
          <w:rFonts w:hint="default" w:ascii="Times New Roman" w:hAnsi="Times New Roman" w:eastAsia="宋体" w:cs="Times New Roman"/>
          <w:szCs w:val="24"/>
        </w:rPr>
        <w:tab/>
      </w: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PAGEREF _Toc29481 \h </w:instrText>
      </w:r>
      <w:r>
        <w:rPr>
          <w:rFonts w:hint="default" w:ascii="Times New Roman" w:hAnsi="Times New Roman" w:eastAsia="宋体" w:cs="Times New Roman"/>
          <w:szCs w:val="24"/>
        </w:rPr>
        <w:fldChar w:fldCharType="separate"/>
      </w:r>
      <w:r>
        <w:rPr>
          <w:rFonts w:hint="default" w:ascii="Times New Roman" w:hAnsi="Times New Roman" w:eastAsia="宋体" w:cs="Times New Roman"/>
          <w:szCs w:val="24"/>
        </w:rPr>
        <w:t>7</w:t>
      </w:r>
      <w:r>
        <w:rPr>
          <w:rFonts w:hint="default" w:ascii="Times New Roman" w:hAnsi="Times New Roman" w:eastAsia="宋体" w:cs="Times New Roman"/>
          <w:szCs w:val="24"/>
        </w:rPr>
        <w:fldChar w:fldCharType="end"/>
      </w:r>
      <w:r>
        <w:rPr>
          <w:rFonts w:hint="default" w:ascii="Times New Roman" w:hAnsi="Times New Roman" w:eastAsia="宋体" w:cs="Times New Roman"/>
          <w:szCs w:val="24"/>
        </w:rPr>
        <w:fldChar w:fldCharType="end"/>
      </w:r>
    </w:p>
    <w:p w14:paraId="15141AFB">
      <w:pPr>
        <w:pStyle w:val="17"/>
        <w:tabs>
          <w:tab w:val="right" w:leader="dot" w:pos="8306"/>
          <w:tab w:val="clear" w:pos="420"/>
          <w:tab w:val="clear" w:pos="8297"/>
        </w:tabs>
        <w:spacing w:line="400" w:lineRule="exact"/>
        <w:rPr>
          <w:rFonts w:hint="default" w:ascii="Times New Roman" w:hAnsi="Times New Roman" w:eastAsia="宋体" w:cs="Times New Roman"/>
          <w:szCs w:val="24"/>
        </w:rPr>
      </w:pP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HYPERLINK \l _Toc18064 </w:instrText>
      </w:r>
      <w:r>
        <w:rPr>
          <w:rFonts w:hint="default" w:ascii="Times New Roman" w:hAnsi="Times New Roman" w:eastAsia="宋体" w:cs="Times New Roman"/>
          <w:szCs w:val="24"/>
        </w:rPr>
        <w:fldChar w:fldCharType="separate"/>
      </w:r>
      <w:r>
        <w:rPr>
          <w:rFonts w:hint="default" w:ascii="Times New Roman" w:hAnsi="Times New Roman" w:eastAsia="宋体" w:cs="Times New Roman"/>
          <w:i w:val="0"/>
          <w:kern w:val="44"/>
          <w:szCs w:val="24"/>
        </w:rPr>
        <w:t xml:space="preserve">5 </w:t>
      </w:r>
      <w:r>
        <w:rPr>
          <w:rFonts w:hint="default" w:ascii="Times New Roman" w:hAnsi="Times New Roman" w:cs="Times New Roman"/>
          <w:kern w:val="44"/>
          <w:szCs w:val="24"/>
          <w:lang w:val="en-US" w:eastAsia="zh-CN"/>
        </w:rPr>
        <w:t>Land Utilization</w:t>
      </w:r>
      <w:r>
        <w:rPr>
          <w:rFonts w:hint="default" w:ascii="Times New Roman" w:hAnsi="Times New Roman" w:eastAsia="宋体" w:cs="Times New Roman"/>
          <w:szCs w:val="24"/>
        </w:rPr>
        <w:tab/>
      </w: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PAGEREF _Toc18064 \h </w:instrText>
      </w:r>
      <w:r>
        <w:rPr>
          <w:rFonts w:hint="default" w:ascii="Times New Roman" w:hAnsi="Times New Roman" w:eastAsia="宋体" w:cs="Times New Roman"/>
          <w:szCs w:val="24"/>
        </w:rPr>
        <w:fldChar w:fldCharType="separate"/>
      </w:r>
      <w:r>
        <w:rPr>
          <w:rFonts w:hint="default" w:ascii="Times New Roman" w:hAnsi="Times New Roman" w:eastAsia="宋体" w:cs="Times New Roman"/>
          <w:szCs w:val="24"/>
        </w:rPr>
        <w:t>12</w:t>
      </w:r>
      <w:r>
        <w:rPr>
          <w:rFonts w:hint="default" w:ascii="Times New Roman" w:hAnsi="Times New Roman" w:eastAsia="宋体" w:cs="Times New Roman"/>
          <w:szCs w:val="24"/>
        </w:rPr>
        <w:fldChar w:fldCharType="end"/>
      </w:r>
      <w:r>
        <w:rPr>
          <w:rFonts w:hint="default" w:ascii="Times New Roman" w:hAnsi="Times New Roman" w:eastAsia="宋体" w:cs="Times New Roman"/>
          <w:szCs w:val="24"/>
        </w:rPr>
        <w:fldChar w:fldCharType="end"/>
      </w:r>
    </w:p>
    <w:p w14:paraId="07699EC9">
      <w:pPr>
        <w:pStyle w:val="21"/>
        <w:tabs>
          <w:tab w:val="right" w:leader="dot" w:pos="8306"/>
          <w:tab w:val="clear" w:pos="840"/>
          <w:tab w:val="clear" w:pos="8297"/>
        </w:tabs>
        <w:spacing w:line="400" w:lineRule="exact"/>
        <w:rPr>
          <w:rFonts w:hint="default" w:ascii="Times New Roman" w:hAnsi="Times New Roman" w:eastAsia="宋体" w:cs="Times New Roman"/>
          <w:szCs w:val="24"/>
        </w:rPr>
      </w:pP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HYPERLINK \l _Toc28261 </w:instrText>
      </w:r>
      <w:r>
        <w:rPr>
          <w:rFonts w:hint="default" w:ascii="Times New Roman" w:hAnsi="Times New Roman" w:eastAsia="宋体" w:cs="Times New Roman"/>
          <w:szCs w:val="24"/>
        </w:rPr>
        <w:fldChar w:fldCharType="separate"/>
      </w:r>
      <w:r>
        <w:rPr>
          <w:rFonts w:hint="default" w:ascii="Times New Roman" w:hAnsi="Times New Roman" w:eastAsia="宋体" w:cs="Times New Roman"/>
          <w:i w:val="0"/>
          <w:kern w:val="0"/>
          <w:szCs w:val="24"/>
        </w:rPr>
        <w:t xml:space="preserve">5.1 </w:t>
      </w:r>
      <w:r>
        <w:rPr>
          <w:rFonts w:hint="default" w:ascii="Times New Roman" w:hAnsi="Times New Roman" w:cs="Times New Roman"/>
          <w:kern w:val="0"/>
          <w:szCs w:val="24"/>
          <w:lang w:val="en-US" w:eastAsia="zh-CN"/>
        </w:rPr>
        <w:t>Basic Items</w:t>
      </w:r>
      <w:r>
        <w:rPr>
          <w:rFonts w:hint="default" w:ascii="Times New Roman" w:hAnsi="Times New Roman" w:eastAsia="宋体" w:cs="Times New Roman"/>
          <w:szCs w:val="24"/>
        </w:rPr>
        <w:tab/>
      </w: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PAGEREF _Toc28261 \h </w:instrText>
      </w:r>
      <w:r>
        <w:rPr>
          <w:rFonts w:hint="default" w:ascii="Times New Roman" w:hAnsi="Times New Roman" w:eastAsia="宋体" w:cs="Times New Roman"/>
          <w:szCs w:val="24"/>
        </w:rPr>
        <w:fldChar w:fldCharType="separate"/>
      </w:r>
      <w:r>
        <w:rPr>
          <w:rFonts w:hint="default" w:ascii="Times New Roman" w:hAnsi="Times New Roman" w:eastAsia="宋体" w:cs="Times New Roman"/>
          <w:szCs w:val="24"/>
        </w:rPr>
        <w:t>12</w:t>
      </w:r>
      <w:r>
        <w:rPr>
          <w:rFonts w:hint="default" w:ascii="Times New Roman" w:hAnsi="Times New Roman" w:eastAsia="宋体" w:cs="Times New Roman"/>
          <w:szCs w:val="24"/>
        </w:rPr>
        <w:fldChar w:fldCharType="end"/>
      </w:r>
      <w:r>
        <w:rPr>
          <w:rFonts w:hint="default" w:ascii="Times New Roman" w:hAnsi="Times New Roman" w:eastAsia="宋体" w:cs="Times New Roman"/>
          <w:szCs w:val="24"/>
        </w:rPr>
        <w:fldChar w:fldCharType="end"/>
      </w:r>
    </w:p>
    <w:p w14:paraId="2618C63E">
      <w:pPr>
        <w:pStyle w:val="21"/>
        <w:tabs>
          <w:tab w:val="right" w:leader="dot" w:pos="8306"/>
          <w:tab w:val="clear" w:pos="840"/>
          <w:tab w:val="clear" w:pos="8297"/>
        </w:tabs>
        <w:spacing w:line="400" w:lineRule="exact"/>
        <w:rPr>
          <w:rFonts w:hint="default" w:ascii="Times New Roman" w:hAnsi="Times New Roman" w:eastAsia="宋体" w:cs="Times New Roman"/>
          <w:szCs w:val="24"/>
        </w:rPr>
      </w:pP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HYPERLINK \l _Toc11835 </w:instrText>
      </w:r>
      <w:r>
        <w:rPr>
          <w:rFonts w:hint="default" w:ascii="Times New Roman" w:hAnsi="Times New Roman" w:eastAsia="宋体" w:cs="Times New Roman"/>
          <w:szCs w:val="24"/>
        </w:rPr>
        <w:fldChar w:fldCharType="separate"/>
      </w:r>
      <w:r>
        <w:rPr>
          <w:rFonts w:hint="default" w:ascii="Times New Roman" w:hAnsi="Times New Roman" w:eastAsia="宋体" w:cs="Times New Roman"/>
          <w:i w:val="0"/>
          <w:kern w:val="0"/>
          <w:szCs w:val="24"/>
        </w:rPr>
        <w:t xml:space="preserve">5.2 </w:t>
      </w:r>
      <w:r>
        <w:rPr>
          <w:rFonts w:hint="default" w:ascii="Times New Roman" w:hAnsi="Times New Roman" w:cs="Times New Roman"/>
          <w:kern w:val="0"/>
          <w:szCs w:val="24"/>
          <w:lang w:val="en-US" w:eastAsia="zh-CN"/>
        </w:rPr>
        <w:t>Scoring Items</w:t>
      </w:r>
      <w:bookmarkStart w:id="152" w:name="_GoBack"/>
      <w:bookmarkEnd w:id="152"/>
      <w:r>
        <w:rPr>
          <w:rFonts w:hint="default" w:ascii="Times New Roman" w:hAnsi="Times New Roman" w:eastAsia="宋体" w:cs="Times New Roman"/>
          <w:szCs w:val="24"/>
        </w:rPr>
        <w:tab/>
      </w: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PAGEREF _Toc11835 \h </w:instrText>
      </w:r>
      <w:r>
        <w:rPr>
          <w:rFonts w:hint="default" w:ascii="Times New Roman" w:hAnsi="Times New Roman" w:eastAsia="宋体" w:cs="Times New Roman"/>
          <w:szCs w:val="24"/>
        </w:rPr>
        <w:fldChar w:fldCharType="separate"/>
      </w:r>
      <w:r>
        <w:rPr>
          <w:rFonts w:hint="default" w:ascii="Times New Roman" w:hAnsi="Times New Roman" w:eastAsia="宋体" w:cs="Times New Roman"/>
          <w:szCs w:val="24"/>
        </w:rPr>
        <w:t>13</w:t>
      </w:r>
      <w:r>
        <w:rPr>
          <w:rFonts w:hint="default" w:ascii="Times New Roman" w:hAnsi="Times New Roman" w:eastAsia="宋体" w:cs="Times New Roman"/>
          <w:szCs w:val="24"/>
        </w:rPr>
        <w:fldChar w:fldCharType="end"/>
      </w:r>
      <w:r>
        <w:rPr>
          <w:rFonts w:hint="default" w:ascii="Times New Roman" w:hAnsi="Times New Roman" w:eastAsia="宋体" w:cs="Times New Roman"/>
          <w:szCs w:val="24"/>
        </w:rPr>
        <w:fldChar w:fldCharType="end"/>
      </w:r>
    </w:p>
    <w:p w14:paraId="65CEF856">
      <w:pPr>
        <w:pStyle w:val="17"/>
        <w:tabs>
          <w:tab w:val="right" w:leader="dot" w:pos="8306"/>
          <w:tab w:val="clear" w:pos="420"/>
          <w:tab w:val="clear" w:pos="8297"/>
        </w:tabs>
        <w:spacing w:line="400" w:lineRule="exact"/>
        <w:rPr>
          <w:rFonts w:hint="default" w:ascii="Times New Roman" w:hAnsi="Times New Roman" w:eastAsia="宋体" w:cs="Times New Roman"/>
          <w:szCs w:val="24"/>
        </w:rPr>
      </w:pP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HYPERLINK \l _Toc12392 </w:instrText>
      </w:r>
      <w:r>
        <w:rPr>
          <w:rFonts w:hint="default" w:ascii="Times New Roman" w:hAnsi="Times New Roman" w:eastAsia="宋体" w:cs="Times New Roman"/>
          <w:szCs w:val="24"/>
        </w:rPr>
        <w:fldChar w:fldCharType="separate"/>
      </w:r>
      <w:r>
        <w:rPr>
          <w:rFonts w:hint="default" w:ascii="Times New Roman" w:hAnsi="Times New Roman" w:eastAsia="宋体" w:cs="Times New Roman"/>
          <w:i w:val="0"/>
          <w:kern w:val="44"/>
          <w:szCs w:val="24"/>
        </w:rPr>
        <w:t xml:space="preserve">6 </w:t>
      </w:r>
      <w:r>
        <w:rPr>
          <w:rFonts w:hint="default" w:ascii="Times New Roman" w:hAnsi="Times New Roman" w:cs="Times New Roman"/>
          <w:kern w:val="44"/>
          <w:szCs w:val="24"/>
          <w:lang w:val="en-US" w:eastAsia="zh-CN"/>
        </w:rPr>
        <w:t>Green Building</w:t>
      </w:r>
      <w:r>
        <w:rPr>
          <w:rFonts w:hint="default" w:ascii="Times New Roman" w:hAnsi="Times New Roman" w:eastAsia="宋体" w:cs="Times New Roman"/>
          <w:szCs w:val="24"/>
        </w:rPr>
        <w:tab/>
      </w: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PAGEREF _Toc12392 \h </w:instrText>
      </w:r>
      <w:r>
        <w:rPr>
          <w:rFonts w:hint="default" w:ascii="Times New Roman" w:hAnsi="Times New Roman" w:eastAsia="宋体" w:cs="Times New Roman"/>
          <w:szCs w:val="24"/>
        </w:rPr>
        <w:fldChar w:fldCharType="separate"/>
      </w:r>
      <w:r>
        <w:rPr>
          <w:rFonts w:hint="default" w:ascii="Times New Roman" w:hAnsi="Times New Roman" w:eastAsia="宋体" w:cs="Times New Roman"/>
          <w:szCs w:val="24"/>
        </w:rPr>
        <w:t>20</w:t>
      </w:r>
      <w:r>
        <w:rPr>
          <w:rFonts w:hint="default" w:ascii="Times New Roman" w:hAnsi="Times New Roman" w:eastAsia="宋体" w:cs="Times New Roman"/>
          <w:szCs w:val="24"/>
        </w:rPr>
        <w:fldChar w:fldCharType="end"/>
      </w:r>
      <w:r>
        <w:rPr>
          <w:rFonts w:hint="default" w:ascii="Times New Roman" w:hAnsi="Times New Roman" w:eastAsia="宋体" w:cs="Times New Roman"/>
          <w:szCs w:val="24"/>
        </w:rPr>
        <w:fldChar w:fldCharType="end"/>
      </w:r>
    </w:p>
    <w:p w14:paraId="510CCAD4">
      <w:pPr>
        <w:pStyle w:val="21"/>
        <w:tabs>
          <w:tab w:val="right" w:leader="dot" w:pos="8306"/>
          <w:tab w:val="clear" w:pos="840"/>
          <w:tab w:val="clear" w:pos="8297"/>
        </w:tabs>
        <w:spacing w:line="400" w:lineRule="exact"/>
        <w:rPr>
          <w:rFonts w:hint="default" w:ascii="Times New Roman" w:hAnsi="Times New Roman" w:eastAsia="宋体" w:cs="Times New Roman"/>
          <w:szCs w:val="24"/>
        </w:rPr>
      </w:pP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HYPERLINK \l _Toc28102 </w:instrText>
      </w:r>
      <w:r>
        <w:rPr>
          <w:rFonts w:hint="default" w:ascii="Times New Roman" w:hAnsi="Times New Roman" w:eastAsia="宋体" w:cs="Times New Roman"/>
          <w:szCs w:val="24"/>
        </w:rPr>
        <w:fldChar w:fldCharType="separate"/>
      </w:r>
      <w:r>
        <w:rPr>
          <w:rFonts w:hint="default" w:ascii="Times New Roman" w:hAnsi="Times New Roman" w:eastAsia="宋体" w:cs="Times New Roman"/>
          <w:i w:val="0"/>
          <w:kern w:val="0"/>
          <w:szCs w:val="24"/>
        </w:rPr>
        <w:t xml:space="preserve">6.1 </w:t>
      </w:r>
      <w:r>
        <w:rPr>
          <w:rFonts w:hint="default" w:ascii="Times New Roman" w:hAnsi="Times New Roman" w:cs="Times New Roman"/>
          <w:kern w:val="0"/>
          <w:szCs w:val="24"/>
          <w:lang w:val="en-US" w:eastAsia="zh-CN"/>
        </w:rPr>
        <w:t>Basic Items</w:t>
      </w:r>
      <w:r>
        <w:rPr>
          <w:rFonts w:hint="default" w:ascii="Times New Roman" w:hAnsi="Times New Roman" w:eastAsia="宋体" w:cs="Times New Roman"/>
          <w:szCs w:val="24"/>
        </w:rPr>
        <w:tab/>
      </w: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PAGEREF _Toc28102 \h </w:instrText>
      </w:r>
      <w:r>
        <w:rPr>
          <w:rFonts w:hint="default" w:ascii="Times New Roman" w:hAnsi="Times New Roman" w:eastAsia="宋体" w:cs="Times New Roman"/>
          <w:szCs w:val="24"/>
        </w:rPr>
        <w:fldChar w:fldCharType="separate"/>
      </w:r>
      <w:r>
        <w:rPr>
          <w:rFonts w:hint="default" w:ascii="Times New Roman" w:hAnsi="Times New Roman" w:eastAsia="宋体" w:cs="Times New Roman"/>
          <w:szCs w:val="24"/>
        </w:rPr>
        <w:t>20</w:t>
      </w:r>
      <w:r>
        <w:rPr>
          <w:rFonts w:hint="default" w:ascii="Times New Roman" w:hAnsi="Times New Roman" w:eastAsia="宋体" w:cs="Times New Roman"/>
          <w:szCs w:val="24"/>
        </w:rPr>
        <w:fldChar w:fldCharType="end"/>
      </w:r>
      <w:r>
        <w:rPr>
          <w:rFonts w:hint="default" w:ascii="Times New Roman" w:hAnsi="Times New Roman" w:eastAsia="宋体" w:cs="Times New Roman"/>
          <w:szCs w:val="24"/>
        </w:rPr>
        <w:fldChar w:fldCharType="end"/>
      </w:r>
    </w:p>
    <w:p w14:paraId="2B8ACA2C">
      <w:pPr>
        <w:pStyle w:val="21"/>
        <w:tabs>
          <w:tab w:val="right" w:leader="dot" w:pos="8306"/>
          <w:tab w:val="clear" w:pos="840"/>
          <w:tab w:val="clear" w:pos="8297"/>
        </w:tabs>
        <w:spacing w:line="400" w:lineRule="exact"/>
        <w:rPr>
          <w:rFonts w:hint="default" w:ascii="Times New Roman" w:hAnsi="Times New Roman" w:eastAsia="宋体" w:cs="Times New Roman"/>
          <w:szCs w:val="24"/>
        </w:rPr>
      </w:pP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HYPERLINK \l _Toc3878 </w:instrText>
      </w:r>
      <w:r>
        <w:rPr>
          <w:rFonts w:hint="default" w:ascii="Times New Roman" w:hAnsi="Times New Roman" w:eastAsia="宋体" w:cs="Times New Roman"/>
          <w:szCs w:val="24"/>
        </w:rPr>
        <w:fldChar w:fldCharType="separate"/>
      </w:r>
      <w:r>
        <w:rPr>
          <w:rFonts w:hint="default" w:ascii="Times New Roman" w:hAnsi="Times New Roman" w:eastAsia="宋体" w:cs="Times New Roman"/>
          <w:i w:val="0"/>
          <w:kern w:val="0"/>
          <w:szCs w:val="24"/>
        </w:rPr>
        <w:t xml:space="preserve">6.2 </w:t>
      </w:r>
      <w:r>
        <w:rPr>
          <w:rFonts w:hint="default" w:ascii="Times New Roman" w:hAnsi="Times New Roman" w:cs="Times New Roman"/>
          <w:kern w:val="0"/>
          <w:szCs w:val="24"/>
          <w:lang w:val="en-US" w:eastAsia="zh-CN"/>
        </w:rPr>
        <w:t>Scoring Items</w:t>
      </w:r>
      <w:r>
        <w:rPr>
          <w:rFonts w:hint="default" w:ascii="Times New Roman" w:hAnsi="Times New Roman" w:eastAsia="宋体" w:cs="Times New Roman"/>
          <w:szCs w:val="24"/>
        </w:rPr>
        <w:tab/>
      </w: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PAGEREF _Toc3878 \h </w:instrText>
      </w:r>
      <w:r>
        <w:rPr>
          <w:rFonts w:hint="default" w:ascii="Times New Roman" w:hAnsi="Times New Roman" w:eastAsia="宋体" w:cs="Times New Roman"/>
          <w:szCs w:val="24"/>
        </w:rPr>
        <w:fldChar w:fldCharType="separate"/>
      </w:r>
      <w:r>
        <w:rPr>
          <w:rFonts w:hint="default" w:ascii="Times New Roman" w:hAnsi="Times New Roman" w:eastAsia="宋体" w:cs="Times New Roman"/>
          <w:szCs w:val="24"/>
        </w:rPr>
        <w:t>20</w:t>
      </w:r>
      <w:r>
        <w:rPr>
          <w:rFonts w:hint="default" w:ascii="Times New Roman" w:hAnsi="Times New Roman" w:eastAsia="宋体" w:cs="Times New Roman"/>
          <w:szCs w:val="24"/>
        </w:rPr>
        <w:fldChar w:fldCharType="end"/>
      </w:r>
      <w:r>
        <w:rPr>
          <w:rFonts w:hint="default" w:ascii="Times New Roman" w:hAnsi="Times New Roman" w:eastAsia="宋体" w:cs="Times New Roman"/>
          <w:szCs w:val="24"/>
        </w:rPr>
        <w:fldChar w:fldCharType="end"/>
      </w:r>
    </w:p>
    <w:p w14:paraId="4569C2B4">
      <w:pPr>
        <w:pStyle w:val="17"/>
        <w:tabs>
          <w:tab w:val="right" w:leader="dot" w:pos="8306"/>
          <w:tab w:val="clear" w:pos="420"/>
          <w:tab w:val="clear" w:pos="8297"/>
        </w:tabs>
        <w:spacing w:line="400" w:lineRule="exact"/>
        <w:rPr>
          <w:rFonts w:hint="default" w:ascii="Times New Roman" w:hAnsi="Times New Roman" w:eastAsia="宋体" w:cs="Times New Roman"/>
          <w:szCs w:val="24"/>
        </w:rPr>
      </w:pP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HYPERLINK \l _Toc28427 </w:instrText>
      </w:r>
      <w:r>
        <w:rPr>
          <w:rFonts w:hint="default" w:ascii="Times New Roman" w:hAnsi="Times New Roman" w:eastAsia="宋体" w:cs="Times New Roman"/>
          <w:szCs w:val="24"/>
        </w:rPr>
        <w:fldChar w:fldCharType="separate"/>
      </w:r>
      <w:r>
        <w:rPr>
          <w:rFonts w:hint="default" w:ascii="Times New Roman" w:hAnsi="Times New Roman" w:eastAsia="宋体" w:cs="Times New Roman"/>
          <w:i w:val="0"/>
          <w:kern w:val="44"/>
          <w:szCs w:val="24"/>
        </w:rPr>
        <w:t xml:space="preserve">7 </w:t>
      </w:r>
      <w:r>
        <w:rPr>
          <w:rFonts w:hint="default" w:ascii="Times New Roman" w:hAnsi="Times New Roman" w:cs="Times New Roman"/>
          <w:kern w:val="44"/>
          <w:szCs w:val="24"/>
          <w:lang w:val="en-US" w:eastAsia="zh-CN"/>
        </w:rPr>
        <w:t>Green Infrastructure</w:t>
      </w:r>
      <w:r>
        <w:rPr>
          <w:rFonts w:hint="default" w:ascii="Times New Roman" w:hAnsi="Times New Roman" w:eastAsia="宋体" w:cs="Times New Roman"/>
          <w:szCs w:val="24"/>
        </w:rPr>
        <w:tab/>
      </w: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PAGEREF _Toc28427 \h </w:instrText>
      </w:r>
      <w:r>
        <w:rPr>
          <w:rFonts w:hint="default" w:ascii="Times New Roman" w:hAnsi="Times New Roman" w:eastAsia="宋体" w:cs="Times New Roman"/>
          <w:szCs w:val="24"/>
        </w:rPr>
        <w:fldChar w:fldCharType="separate"/>
      </w:r>
      <w:r>
        <w:rPr>
          <w:rFonts w:hint="default" w:ascii="Times New Roman" w:hAnsi="Times New Roman" w:eastAsia="宋体" w:cs="Times New Roman"/>
          <w:szCs w:val="24"/>
        </w:rPr>
        <w:t>27</w:t>
      </w:r>
      <w:r>
        <w:rPr>
          <w:rFonts w:hint="default" w:ascii="Times New Roman" w:hAnsi="Times New Roman" w:eastAsia="宋体" w:cs="Times New Roman"/>
          <w:szCs w:val="24"/>
        </w:rPr>
        <w:fldChar w:fldCharType="end"/>
      </w:r>
      <w:r>
        <w:rPr>
          <w:rFonts w:hint="default" w:ascii="Times New Roman" w:hAnsi="Times New Roman" w:eastAsia="宋体" w:cs="Times New Roman"/>
          <w:szCs w:val="24"/>
        </w:rPr>
        <w:fldChar w:fldCharType="end"/>
      </w:r>
    </w:p>
    <w:p w14:paraId="59048CAF">
      <w:pPr>
        <w:pStyle w:val="21"/>
        <w:tabs>
          <w:tab w:val="right" w:leader="dot" w:pos="8306"/>
          <w:tab w:val="clear" w:pos="840"/>
          <w:tab w:val="clear" w:pos="8297"/>
        </w:tabs>
        <w:spacing w:line="400" w:lineRule="exact"/>
        <w:rPr>
          <w:rFonts w:hint="default" w:ascii="Times New Roman" w:hAnsi="Times New Roman" w:eastAsia="宋体" w:cs="Times New Roman"/>
          <w:szCs w:val="24"/>
        </w:rPr>
      </w:pP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HYPERLINK \l _Toc20991 </w:instrText>
      </w:r>
      <w:r>
        <w:rPr>
          <w:rFonts w:hint="default" w:ascii="Times New Roman" w:hAnsi="Times New Roman" w:eastAsia="宋体" w:cs="Times New Roman"/>
          <w:szCs w:val="24"/>
        </w:rPr>
        <w:fldChar w:fldCharType="separate"/>
      </w:r>
      <w:r>
        <w:rPr>
          <w:rFonts w:hint="default" w:ascii="Times New Roman" w:hAnsi="Times New Roman" w:eastAsia="宋体" w:cs="Times New Roman"/>
          <w:i w:val="0"/>
          <w:kern w:val="0"/>
          <w:szCs w:val="24"/>
        </w:rPr>
        <w:t xml:space="preserve">7.1 </w:t>
      </w:r>
      <w:r>
        <w:rPr>
          <w:rFonts w:hint="default" w:ascii="Times New Roman" w:hAnsi="Times New Roman" w:cs="Times New Roman"/>
          <w:kern w:val="0"/>
          <w:szCs w:val="24"/>
          <w:lang w:val="en-US" w:eastAsia="zh-CN"/>
        </w:rPr>
        <w:t>Basic Items</w:t>
      </w:r>
      <w:r>
        <w:rPr>
          <w:rFonts w:hint="default" w:ascii="Times New Roman" w:hAnsi="Times New Roman" w:eastAsia="宋体" w:cs="Times New Roman"/>
          <w:szCs w:val="24"/>
        </w:rPr>
        <w:tab/>
      </w: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PAGEREF _Toc20991 \h </w:instrText>
      </w:r>
      <w:r>
        <w:rPr>
          <w:rFonts w:hint="default" w:ascii="Times New Roman" w:hAnsi="Times New Roman" w:eastAsia="宋体" w:cs="Times New Roman"/>
          <w:szCs w:val="24"/>
        </w:rPr>
        <w:fldChar w:fldCharType="separate"/>
      </w:r>
      <w:r>
        <w:rPr>
          <w:rFonts w:hint="default" w:ascii="Times New Roman" w:hAnsi="Times New Roman" w:eastAsia="宋体" w:cs="Times New Roman"/>
          <w:szCs w:val="24"/>
        </w:rPr>
        <w:t>27</w:t>
      </w:r>
      <w:r>
        <w:rPr>
          <w:rFonts w:hint="default" w:ascii="Times New Roman" w:hAnsi="Times New Roman" w:eastAsia="宋体" w:cs="Times New Roman"/>
          <w:szCs w:val="24"/>
        </w:rPr>
        <w:fldChar w:fldCharType="end"/>
      </w:r>
      <w:r>
        <w:rPr>
          <w:rFonts w:hint="default" w:ascii="Times New Roman" w:hAnsi="Times New Roman" w:eastAsia="宋体" w:cs="Times New Roman"/>
          <w:szCs w:val="24"/>
        </w:rPr>
        <w:fldChar w:fldCharType="end"/>
      </w:r>
    </w:p>
    <w:p w14:paraId="3D8A0D58">
      <w:pPr>
        <w:pStyle w:val="21"/>
        <w:tabs>
          <w:tab w:val="right" w:leader="dot" w:pos="8306"/>
          <w:tab w:val="clear" w:pos="840"/>
          <w:tab w:val="clear" w:pos="8297"/>
        </w:tabs>
        <w:spacing w:line="400" w:lineRule="exact"/>
        <w:rPr>
          <w:rFonts w:hint="default" w:ascii="Times New Roman" w:hAnsi="Times New Roman" w:eastAsia="宋体" w:cs="Times New Roman"/>
          <w:szCs w:val="24"/>
        </w:rPr>
      </w:pP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HYPERLINK \l _Toc29991 </w:instrText>
      </w:r>
      <w:r>
        <w:rPr>
          <w:rFonts w:hint="default" w:ascii="Times New Roman" w:hAnsi="Times New Roman" w:eastAsia="宋体" w:cs="Times New Roman"/>
          <w:szCs w:val="24"/>
        </w:rPr>
        <w:fldChar w:fldCharType="separate"/>
      </w:r>
      <w:r>
        <w:rPr>
          <w:rFonts w:hint="default" w:ascii="Times New Roman" w:hAnsi="Times New Roman" w:eastAsia="宋体" w:cs="Times New Roman"/>
          <w:i w:val="0"/>
          <w:kern w:val="0"/>
          <w:szCs w:val="24"/>
        </w:rPr>
        <w:t xml:space="preserve">7.2 </w:t>
      </w:r>
      <w:r>
        <w:rPr>
          <w:rFonts w:hint="default" w:ascii="Times New Roman" w:hAnsi="Times New Roman" w:cs="Times New Roman"/>
          <w:kern w:val="0"/>
          <w:szCs w:val="24"/>
          <w:lang w:val="en-US" w:eastAsia="zh-CN"/>
        </w:rPr>
        <w:t>Scoring Items</w:t>
      </w:r>
      <w:r>
        <w:rPr>
          <w:rFonts w:hint="default" w:ascii="Times New Roman" w:hAnsi="Times New Roman" w:eastAsia="宋体" w:cs="Times New Roman"/>
          <w:szCs w:val="24"/>
        </w:rPr>
        <w:tab/>
      </w: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PAGEREF _Toc29991 \h </w:instrText>
      </w:r>
      <w:r>
        <w:rPr>
          <w:rFonts w:hint="default" w:ascii="Times New Roman" w:hAnsi="Times New Roman" w:eastAsia="宋体" w:cs="Times New Roman"/>
          <w:szCs w:val="24"/>
        </w:rPr>
        <w:fldChar w:fldCharType="separate"/>
      </w:r>
      <w:r>
        <w:rPr>
          <w:rFonts w:hint="default" w:ascii="Times New Roman" w:hAnsi="Times New Roman" w:eastAsia="宋体" w:cs="Times New Roman"/>
          <w:szCs w:val="24"/>
        </w:rPr>
        <w:t>28</w:t>
      </w:r>
      <w:r>
        <w:rPr>
          <w:rFonts w:hint="default" w:ascii="Times New Roman" w:hAnsi="Times New Roman" w:eastAsia="宋体" w:cs="Times New Roman"/>
          <w:szCs w:val="24"/>
        </w:rPr>
        <w:fldChar w:fldCharType="end"/>
      </w:r>
      <w:r>
        <w:rPr>
          <w:rFonts w:hint="default" w:ascii="Times New Roman" w:hAnsi="Times New Roman" w:eastAsia="宋体" w:cs="Times New Roman"/>
          <w:szCs w:val="24"/>
        </w:rPr>
        <w:fldChar w:fldCharType="end"/>
      </w:r>
    </w:p>
    <w:p w14:paraId="69D76249">
      <w:pPr>
        <w:pStyle w:val="17"/>
        <w:tabs>
          <w:tab w:val="right" w:leader="dot" w:pos="8306"/>
          <w:tab w:val="clear" w:pos="420"/>
          <w:tab w:val="clear" w:pos="8297"/>
        </w:tabs>
        <w:spacing w:line="400" w:lineRule="exact"/>
        <w:rPr>
          <w:rFonts w:hint="default" w:ascii="Times New Roman" w:hAnsi="Times New Roman" w:eastAsia="宋体" w:cs="Times New Roman"/>
          <w:szCs w:val="24"/>
        </w:rPr>
      </w:pP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HYPERLINK \l _Toc27605 </w:instrText>
      </w:r>
      <w:r>
        <w:rPr>
          <w:rFonts w:hint="default" w:ascii="Times New Roman" w:hAnsi="Times New Roman" w:eastAsia="宋体" w:cs="Times New Roman"/>
          <w:szCs w:val="24"/>
        </w:rPr>
        <w:fldChar w:fldCharType="separate"/>
      </w:r>
      <w:r>
        <w:rPr>
          <w:rFonts w:hint="default" w:ascii="Times New Roman" w:hAnsi="Times New Roman" w:eastAsia="宋体" w:cs="Times New Roman"/>
          <w:i w:val="0"/>
          <w:kern w:val="44"/>
          <w:szCs w:val="24"/>
        </w:rPr>
        <w:t xml:space="preserve">8 </w:t>
      </w:r>
      <w:r>
        <w:rPr>
          <w:rFonts w:hint="default" w:ascii="Times New Roman" w:hAnsi="Times New Roman" w:cs="Times New Roman"/>
          <w:kern w:val="44"/>
          <w:szCs w:val="24"/>
          <w:lang w:val="en-US" w:eastAsia="zh-CN"/>
        </w:rPr>
        <w:t>Green Humanity</w:t>
      </w:r>
      <w:r>
        <w:rPr>
          <w:rFonts w:hint="default" w:ascii="Times New Roman" w:hAnsi="Times New Roman" w:eastAsia="宋体" w:cs="Times New Roman"/>
          <w:szCs w:val="24"/>
        </w:rPr>
        <w:tab/>
      </w: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PAGEREF _Toc27605 \h </w:instrText>
      </w:r>
      <w:r>
        <w:rPr>
          <w:rFonts w:hint="default" w:ascii="Times New Roman" w:hAnsi="Times New Roman" w:eastAsia="宋体" w:cs="Times New Roman"/>
          <w:szCs w:val="24"/>
        </w:rPr>
        <w:fldChar w:fldCharType="separate"/>
      </w:r>
      <w:r>
        <w:rPr>
          <w:rFonts w:hint="default" w:ascii="Times New Roman" w:hAnsi="Times New Roman" w:eastAsia="宋体" w:cs="Times New Roman"/>
          <w:szCs w:val="24"/>
        </w:rPr>
        <w:t>36</w:t>
      </w:r>
      <w:r>
        <w:rPr>
          <w:rFonts w:hint="default" w:ascii="Times New Roman" w:hAnsi="Times New Roman" w:eastAsia="宋体" w:cs="Times New Roman"/>
          <w:szCs w:val="24"/>
        </w:rPr>
        <w:fldChar w:fldCharType="end"/>
      </w:r>
      <w:r>
        <w:rPr>
          <w:rFonts w:hint="default" w:ascii="Times New Roman" w:hAnsi="Times New Roman" w:eastAsia="宋体" w:cs="Times New Roman"/>
          <w:szCs w:val="24"/>
        </w:rPr>
        <w:fldChar w:fldCharType="end"/>
      </w:r>
    </w:p>
    <w:p w14:paraId="44B27AAA">
      <w:pPr>
        <w:pStyle w:val="21"/>
        <w:tabs>
          <w:tab w:val="right" w:leader="dot" w:pos="8306"/>
          <w:tab w:val="clear" w:pos="840"/>
          <w:tab w:val="clear" w:pos="8297"/>
        </w:tabs>
        <w:spacing w:line="400" w:lineRule="exact"/>
        <w:rPr>
          <w:rFonts w:hint="default" w:ascii="Times New Roman" w:hAnsi="Times New Roman" w:eastAsia="宋体" w:cs="Times New Roman"/>
          <w:szCs w:val="24"/>
        </w:rPr>
      </w:pP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HYPERLINK \l _Toc23242 </w:instrText>
      </w:r>
      <w:r>
        <w:rPr>
          <w:rFonts w:hint="default" w:ascii="Times New Roman" w:hAnsi="Times New Roman" w:eastAsia="宋体" w:cs="Times New Roman"/>
          <w:szCs w:val="24"/>
        </w:rPr>
        <w:fldChar w:fldCharType="separate"/>
      </w:r>
      <w:r>
        <w:rPr>
          <w:rFonts w:hint="default" w:ascii="Times New Roman" w:hAnsi="Times New Roman" w:eastAsia="宋体" w:cs="Times New Roman"/>
          <w:i w:val="0"/>
          <w:kern w:val="0"/>
          <w:szCs w:val="24"/>
        </w:rPr>
        <w:t xml:space="preserve">8.1 </w:t>
      </w:r>
      <w:r>
        <w:rPr>
          <w:rFonts w:hint="default" w:ascii="Times New Roman" w:hAnsi="Times New Roman" w:cs="Times New Roman"/>
          <w:kern w:val="0"/>
          <w:szCs w:val="24"/>
          <w:lang w:val="en-US" w:eastAsia="zh-CN"/>
        </w:rPr>
        <w:t>Basic Items</w:t>
      </w:r>
      <w:r>
        <w:rPr>
          <w:rFonts w:hint="default" w:ascii="Times New Roman" w:hAnsi="Times New Roman" w:eastAsia="宋体" w:cs="Times New Roman"/>
          <w:szCs w:val="24"/>
        </w:rPr>
        <w:tab/>
      </w: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PAGEREF _Toc23242 \h </w:instrText>
      </w:r>
      <w:r>
        <w:rPr>
          <w:rFonts w:hint="default" w:ascii="Times New Roman" w:hAnsi="Times New Roman" w:eastAsia="宋体" w:cs="Times New Roman"/>
          <w:szCs w:val="24"/>
        </w:rPr>
        <w:fldChar w:fldCharType="separate"/>
      </w:r>
      <w:r>
        <w:rPr>
          <w:rFonts w:hint="default" w:ascii="Times New Roman" w:hAnsi="Times New Roman" w:eastAsia="宋体" w:cs="Times New Roman"/>
          <w:szCs w:val="24"/>
        </w:rPr>
        <w:t>36</w:t>
      </w:r>
      <w:r>
        <w:rPr>
          <w:rFonts w:hint="default" w:ascii="Times New Roman" w:hAnsi="Times New Roman" w:eastAsia="宋体" w:cs="Times New Roman"/>
          <w:szCs w:val="24"/>
        </w:rPr>
        <w:fldChar w:fldCharType="end"/>
      </w:r>
      <w:r>
        <w:rPr>
          <w:rFonts w:hint="default" w:ascii="Times New Roman" w:hAnsi="Times New Roman" w:eastAsia="宋体" w:cs="Times New Roman"/>
          <w:szCs w:val="24"/>
        </w:rPr>
        <w:fldChar w:fldCharType="end"/>
      </w:r>
    </w:p>
    <w:p w14:paraId="3BBA5003">
      <w:pPr>
        <w:pStyle w:val="21"/>
        <w:tabs>
          <w:tab w:val="right" w:leader="dot" w:pos="8306"/>
          <w:tab w:val="clear" w:pos="840"/>
          <w:tab w:val="clear" w:pos="8297"/>
        </w:tabs>
        <w:spacing w:line="400" w:lineRule="exact"/>
        <w:rPr>
          <w:rFonts w:hint="default" w:ascii="Times New Roman" w:hAnsi="Times New Roman" w:eastAsia="宋体" w:cs="Times New Roman"/>
          <w:szCs w:val="24"/>
        </w:rPr>
      </w:pP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HYPERLINK \l _Toc31393 </w:instrText>
      </w:r>
      <w:r>
        <w:rPr>
          <w:rFonts w:hint="default" w:ascii="Times New Roman" w:hAnsi="Times New Roman" w:eastAsia="宋体" w:cs="Times New Roman"/>
          <w:szCs w:val="24"/>
        </w:rPr>
        <w:fldChar w:fldCharType="separate"/>
      </w:r>
      <w:r>
        <w:rPr>
          <w:rFonts w:hint="default" w:ascii="Times New Roman" w:hAnsi="Times New Roman" w:eastAsia="宋体" w:cs="Times New Roman"/>
          <w:i w:val="0"/>
          <w:kern w:val="0"/>
          <w:szCs w:val="24"/>
        </w:rPr>
        <w:t xml:space="preserve">8.2 </w:t>
      </w:r>
      <w:r>
        <w:rPr>
          <w:rFonts w:hint="default" w:ascii="Times New Roman" w:hAnsi="Times New Roman" w:cs="Times New Roman"/>
          <w:kern w:val="0"/>
          <w:szCs w:val="24"/>
          <w:lang w:val="en-US" w:eastAsia="zh-CN"/>
        </w:rPr>
        <w:t>Scoring Items</w:t>
      </w:r>
      <w:r>
        <w:rPr>
          <w:rFonts w:hint="default" w:ascii="Times New Roman" w:hAnsi="Times New Roman" w:eastAsia="宋体" w:cs="Times New Roman"/>
          <w:szCs w:val="24"/>
        </w:rPr>
        <w:tab/>
      </w: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PAGEREF _Toc31393 \h </w:instrText>
      </w:r>
      <w:r>
        <w:rPr>
          <w:rFonts w:hint="default" w:ascii="Times New Roman" w:hAnsi="Times New Roman" w:eastAsia="宋体" w:cs="Times New Roman"/>
          <w:szCs w:val="24"/>
        </w:rPr>
        <w:fldChar w:fldCharType="separate"/>
      </w:r>
      <w:r>
        <w:rPr>
          <w:rFonts w:hint="default" w:ascii="Times New Roman" w:hAnsi="Times New Roman" w:eastAsia="宋体" w:cs="Times New Roman"/>
          <w:szCs w:val="24"/>
        </w:rPr>
        <w:t>37</w:t>
      </w:r>
      <w:r>
        <w:rPr>
          <w:rFonts w:hint="default" w:ascii="Times New Roman" w:hAnsi="Times New Roman" w:eastAsia="宋体" w:cs="Times New Roman"/>
          <w:szCs w:val="24"/>
        </w:rPr>
        <w:fldChar w:fldCharType="end"/>
      </w:r>
      <w:r>
        <w:rPr>
          <w:rFonts w:hint="default" w:ascii="Times New Roman" w:hAnsi="Times New Roman" w:eastAsia="宋体" w:cs="Times New Roman"/>
          <w:szCs w:val="24"/>
        </w:rPr>
        <w:fldChar w:fldCharType="end"/>
      </w:r>
    </w:p>
    <w:p w14:paraId="3F781C5B">
      <w:pPr>
        <w:pStyle w:val="17"/>
        <w:tabs>
          <w:tab w:val="right" w:leader="dot" w:pos="8306"/>
          <w:tab w:val="clear" w:pos="420"/>
          <w:tab w:val="clear" w:pos="8297"/>
        </w:tabs>
        <w:spacing w:line="400" w:lineRule="exact"/>
        <w:rPr>
          <w:rFonts w:hint="default" w:ascii="Times New Roman" w:hAnsi="Times New Roman" w:eastAsia="宋体" w:cs="Times New Roman"/>
          <w:szCs w:val="24"/>
        </w:rPr>
      </w:pP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HYPERLINK \l _Toc25576 </w:instrText>
      </w:r>
      <w:r>
        <w:rPr>
          <w:rFonts w:hint="default" w:ascii="Times New Roman" w:hAnsi="Times New Roman" w:eastAsia="宋体" w:cs="Times New Roman"/>
          <w:szCs w:val="24"/>
        </w:rPr>
        <w:fldChar w:fldCharType="separate"/>
      </w:r>
      <w:r>
        <w:rPr>
          <w:rFonts w:hint="default" w:ascii="Times New Roman" w:hAnsi="Times New Roman" w:eastAsia="宋体" w:cs="Times New Roman"/>
          <w:i w:val="0"/>
          <w:kern w:val="44"/>
          <w:szCs w:val="24"/>
        </w:rPr>
        <w:t xml:space="preserve">9 </w:t>
      </w:r>
      <w:r>
        <w:rPr>
          <w:rFonts w:hint="default" w:ascii="Times New Roman" w:hAnsi="Times New Roman" w:cs="Times New Roman"/>
          <w:kern w:val="44"/>
          <w:szCs w:val="24"/>
          <w:lang w:val="en-US" w:eastAsia="zh-CN"/>
        </w:rPr>
        <w:t>Smart Living</w:t>
      </w:r>
      <w:r>
        <w:rPr>
          <w:rFonts w:hint="default" w:ascii="Times New Roman" w:hAnsi="Times New Roman" w:eastAsia="宋体" w:cs="Times New Roman"/>
          <w:szCs w:val="24"/>
        </w:rPr>
        <w:tab/>
      </w: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PAGEREF _Toc25576 \h </w:instrText>
      </w:r>
      <w:r>
        <w:rPr>
          <w:rFonts w:hint="default" w:ascii="Times New Roman" w:hAnsi="Times New Roman" w:eastAsia="宋体" w:cs="Times New Roman"/>
          <w:szCs w:val="24"/>
        </w:rPr>
        <w:fldChar w:fldCharType="separate"/>
      </w:r>
      <w:r>
        <w:rPr>
          <w:rFonts w:hint="default" w:ascii="Times New Roman" w:hAnsi="Times New Roman" w:eastAsia="宋体" w:cs="Times New Roman"/>
          <w:szCs w:val="24"/>
        </w:rPr>
        <w:t>46</w:t>
      </w:r>
      <w:r>
        <w:rPr>
          <w:rFonts w:hint="default" w:ascii="Times New Roman" w:hAnsi="Times New Roman" w:eastAsia="宋体" w:cs="Times New Roman"/>
          <w:szCs w:val="24"/>
        </w:rPr>
        <w:fldChar w:fldCharType="end"/>
      </w:r>
      <w:r>
        <w:rPr>
          <w:rFonts w:hint="default" w:ascii="Times New Roman" w:hAnsi="Times New Roman" w:eastAsia="宋体" w:cs="Times New Roman"/>
          <w:szCs w:val="24"/>
        </w:rPr>
        <w:fldChar w:fldCharType="end"/>
      </w:r>
    </w:p>
    <w:p w14:paraId="64F49DE2">
      <w:pPr>
        <w:pStyle w:val="21"/>
        <w:tabs>
          <w:tab w:val="right" w:leader="dot" w:pos="8306"/>
          <w:tab w:val="clear" w:pos="840"/>
          <w:tab w:val="clear" w:pos="8297"/>
        </w:tabs>
        <w:spacing w:line="400" w:lineRule="exact"/>
        <w:rPr>
          <w:rFonts w:hint="default" w:ascii="Times New Roman" w:hAnsi="Times New Roman" w:eastAsia="宋体" w:cs="Times New Roman"/>
          <w:szCs w:val="24"/>
        </w:rPr>
      </w:pP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HYPERLINK \l _Toc24802 </w:instrText>
      </w:r>
      <w:r>
        <w:rPr>
          <w:rFonts w:hint="default" w:ascii="Times New Roman" w:hAnsi="Times New Roman" w:eastAsia="宋体" w:cs="Times New Roman"/>
          <w:szCs w:val="24"/>
        </w:rPr>
        <w:fldChar w:fldCharType="separate"/>
      </w:r>
      <w:r>
        <w:rPr>
          <w:rFonts w:hint="default" w:ascii="Times New Roman" w:hAnsi="Times New Roman" w:eastAsia="宋体" w:cs="Times New Roman"/>
          <w:i w:val="0"/>
          <w:kern w:val="0"/>
          <w:szCs w:val="24"/>
        </w:rPr>
        <w:t xml:space="preserve">9.1 </w:t>
      </w:r>
      <w:r>
        <w:rPr>
          <w:rFonts w:hint="default" w:ascii="Times New Roman" w:hAnsi="Times New Roman" w:cs="Times New Roman"/>
          <w:kern w:val="0"/>
          <w:szCs w:val="24"/>
          <w:lang w:val="en-US" w:eastAsia="zh-CN"/>
        </w:rPr>
        <w:t>Basic Items</w:t>
      </w:r>
      <w:r>
        <w:rPr>
          <w:rFonts w:hint="default" w:ascii="Times New Roman" w:hAnsi="Times New Roman" w:eastAsia="宋体" w:cs="Times New Roman"/>
          <w:szCs w:val="24"/>
        </w:rPr>
        <w:tab/>
      </w: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PAGEREF _Toc24802 \h </w:instrText>
      </w:r>
      <w:r>
        <w:rPr>
          <w:rFonts w:hint="default" w:ascii="Times New Roman" w:hAnsi="Times New Roman" w:eastAsia="宋体" w:cs="Times New Roman"/>
          <w:szCs w:val="24"/>
        </w:rPr>
        <w:fldChar w:fldCharType="separate"/>
      </w:r>
      <w:r>
        <w:rPr>
          <w:rFonts w:hint="default" w:ascii="Times New Roman" w:hAnsi="Times New Roman" w:eastAsia="宋体" w:cs="Times New Roman"/>
          <w:szCs w:val="24"/>
        </w:rPr>
        <w:t>46</w:t>
      </w:r>
      <w:r>
        <w:rPr>
          <w:rFonts w:hint="default" w:ascii="Times New Roman" w:hAnsi="Times New Roman" w:eastAsia="宋体" w:cs="Times New Roman"/>
          <w:szCs w:val="24"/>
        </w:rPr>
        <w:fldChar w:fldCharType="end"/>
      </w:r>
      <w:r>
        <w:rPr>
          <w:rFonts w:hint="default" w:ascii="Times New Roman" w:hAnsi="Times New Roman" w:eastAsia="宋体" w:cs="Times New Roman"/>
          <w:szCs w:val="24"/>
        </w:rPr>
        <w:fldChar w:fldCharType="end"/>
      </w:r>
    </w:p>
    <w:p w14:paraId="40787928">
      <w:pPr>
        <w:pStyle w:val="21"/>
        <w:tabs>
          <w:tab w:val="right" w:leader="dot" w:pos="8306"/>
          <w:tab w:val="clear" w:pos="840"/>
          <w:tab w:val="clear" w:pos="8297"/>
        </w:tabs>
        <w:spacing w:line="400" w:lineRule="exact"/>
        <w:rPr>
          <w:rFonts w:hint="default" w:ascii="Times New Roman" w:hAnsi="Times New Roman" w:eastAsia="宋体" w:cs="Times New Roman"/>
          <w:szCs w:val="24"/>
        </w:rPr>
      </w:pP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HYPERLINK \l _Toc17910 </w:instrText>
      </w:r>
      <w:r>
        <w:rPr>
          <w:rFonts w:hint="default" w:ascii="Times New Roman" w:hAnsi="Times New Roman" w:eastAsia="宋体" w:cs="Times New Roman"/>
          <w:szCs w:val="24"/>
        </w:rPr>
        <w:fldChar w:fldCharType="separate"/>
      </w:r>
      <w:r>
        <w:rPr>
          <w:rFonts w:hint="default" w:ascii="Times New Roman" w:hAnsi="Times New Roman" w:eastAsia="宋体" w:cs="Times New Roman"/>
          <w:i w:val="0"/>
          <w:kern w:val="0"/>
          <w:szCs w:val="24"/>
        </w:rPr>
        <w:t xml:space="preserve">9.2 </w:t>
      </w:r>
      <w:r>
        <w:rPr>
          <w:rFonts w:hint="default" w:ascii="Times New Roman" w:hAnsi="Times New Roman" w:cs="Times New Roman"/>
          <w:kern w:val="0"/>
          <w:szCs w:val="24"/>
          <w:lang w:val="en-US" w:eastAsia="zh-CN"/>
        </w:rPr>
        <w:t>Scoring Items</w:t>
      </w:r>
      <w:r>
        <w:rPr>
          <w:rFonts w:hint="default" w:ascii="Times New Roman" w:hAnsi="Times New Roman" w:eastAsia="宋体" w:cs="Times New Roman"/>
          <w:szCs w:val="24"/>
        </w:rPr>
        <w:tab/>
      </w: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PAGEREF _Toc17910 \h </w:instrText>
      </w:r>
      <w:r>
        <w:rPr>
          <w:rFonts w:hint="default" w:ascii="Times New Roman" w:hAnsi="Times New Roman" w:eastAsia="宋体" w:cs="Times New Roman"/>
          <w:szCs w:val="24"/>
        </w:rPr>
        <w:fldChar w:fldCharType="separate"/>
      </w:r>
      <w:r>
        <w:rPr>
          <w:rFonts w:hint="default" w:ascii="Times New Roman" w:hAnsi="Times New Roman" w:eastAsia="宋体" w:cs="Times New Roman"/>
          <w:szCs w:val="24"/>
        </w:rPr>
        <w:t>46</w:t>
      </w:r>
      <w:r>
        <w:rPr>
          <w:rFonts w:hint="default" w:ascii="Times New Roman" w:hAnsi="Times New Roman" w:eastAsia="宋体" w:cs="Times New Roman"/>
          <w:szCs w:val="24"/>
        </w:rPr>
        <w:fldChar w:fldCharType="end"/>
      </w:r>
      <w:r>
        <w:rPr>
          <w:rFonts w:hint="default" w:ascii="Times New Roman" w:hAnsi="Times New Roman" w:eastAsia="宋体" w:cs="Times New Roman"/>
          <w:szCs w:val="24"/>
        </w:rPr>
        <w:fldChar w:fldCharType="end"/>
      </w:r>
    </w:p>
    <w:p w14:paraId="3DFE92B8">
      <w:pPr>
        <w:pStyle w:val="17"/>
        <w:tabs>
          <w:tab w:val="right" w:leader="dot" w:pos="8306"/>
          <w:tab w:val="clear" w:pos="420"/>
          <w:tab w:val="clear" w:pos="8297"/>
        </w:tabs>
        <w:spacing w:line="400" w:lineRule="exact"/>
        <w:rPr>
          <w:rFonts w:hint="default" w:ascii="Times New Roman" w:hAnsi="Times New Roman" w:eastAsia="宋体" w:cs="Times New Roman"/>
          <w:szCs w:val="24"/>
        </w:rPr>
      </w:pP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HYPERLINK \l _Toc12128 </w:instrText>
      </w:r>
      <w:r>
        <w:rPr>
          <w:rFonts w:hint="default" w:ascii="Times New Roman" w:hAnsi="Times New Roman" w:eastAsia="宋体" w:cs="Times New Roman"/>
          <w:szCs w:val="24"/>
        </w:rPr>
        <w:fldChar w:fldCharType="separate"/>
      </w:r>
      <w:r>
        <w:rPr>
          <w:rFonts w:hint="default" w:ascii="Times New Roman" w:hAnsi="Times New Roman" w:eastAsia="宋体" w:cs="Times New Roman"/>
          <w:i w:val="0"/>
          <w:kern w:val="44"/>
          <w:szCs w:val="24"/>
        </w:rPr>
        <w:t xml:space="preserve">10 </w:t>
      </w:r>
      <w:r>
        <w:rPr>
          <w:rFonts w:hint="default" w:ascii="Times New Roman" w:hAnsi="Times New Roman" w:cs="Times New Roman"/>
          <w:kern w:val="44"/>
          <w:szCs w:val="24"/>
          <w:lang w:val="en-US" w:eastAsia="zh-CN"/>
        </w:rPr>
        <w:t>Promotion and Innovation</w:t>
      </w:r>
      <w:r>
        <w:rPr>
          <w:rFonts w:hint="default" w:ascii="Times New Roman" w:hAnsi="Times New Roman" w:eastAsia="宋体" w:cs="Times New Roman"/>
          <w:szCs w:val="24"/>
        </w:rPr>
        <w:tab/>
      </w: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PAGEREF _Toc12128 \h </w:instrText>
      </w:r>
      <w:r>
        <w:rPr>
          <w:rFonts w:hint="default" w:ascii="Times New Roman" w:hAnsi="Times New Roman" w:eastAsia="宋体" w:cs="Times New Roman"/>
          <w:szCs w:val="24"/>
        </w:rPr>
        <w:fldChar w:fldCharType="separate"/>
      </w:r>
      <w:r>
        <w:rPr>
          <w:rFonts w:hint="default" w:ascii="Times New Roman" w:hAnsi="Times New Roman" w:eastAsia="宋体" w:cs="Times New Roman"/>
          <w:szCs w:val="24"/>
        </w:rPr>
        <w:t>51</w:t>
      </w:r>
      <w:r>
        <w:rPr>
          <w:rFonts w:hint="default" w:ascii="Times New Roman" w:hAnsi="Times New Roman" w:eastAsia="宋体" w:cs="Times New Roman"/>
          <w:szCs w:val="24"/>
        </w:rPr>
        <w:fldChar w:fldCharType="end"/>
      </w:r>
      <w:r>
        <w:rPr>
          <w:rFonts w:hint="default" w:ascii="Times New Roman" w:hAnsi="Times New Roman" w:eastAsia="宋体" w:cs="Times New Roman"/>
          <w:szCs w:val="24"/>
        </w:rPr>
        <w:fldChar w:fldCharType="end"/>
      </w:r>
    </w:p>
    <w:p w14:paraId="0843125C">
      <w:pPr>
        <w:pStyle w:val="21"/>
        <w:tabs>
          <w:tab w:val="right" w:leader="dot" w:pos="8306"/>
          <w:tab w:val="clear" w:pos="840"/>
          <w:tab w:val="clear" w:pos="8297"/>
        </w:tabs>
        <w:spacing w:line="400" w:lineRule="exact"/>
        <w:rPr>
          <w:rFonts w:hint="default" w:ascii="Times New Roman" w:hAnsi="Times New Roman" w:eastAsia="宋体" w:cs="Times New Roman"/>
          <w:szCs w:val="24"/>
        </w:rPr>
      </w:pP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HYPERLINK \l _Toc25378 </w:instrText>
      </w:r>
      <w:r>
        <w:rPr>
          <w:rFonts w:hint="default" w:ascii="Times New Roman" w:hAnsi="Times New Roman" w:eastAsia="宋体" w:cs="Times New Roman"/>
          <w:szCs w:val="24"/>
        </w:rPr>
        <w:fldChar w:fldCharType="separate"/>
      </w:r>
      <w:r>
        <w:rPr>
          <w:rFonts w:hint="default" w:ascii="Times New Roman" w:hAnsi="Times New Roman" w:eastAsia="宋体" w:cs="Times New Roman"/>
          <w:i w:val="0"/>
          <w:kern w:val="0"/>
          <w:szCs w:val="24"/>
        </w:rPr>
        <w:t xml:space="preserve">10.1 </w:t>
      </w:r>
      <w:r>
        <w:rPr>
          <w:rFonts w:hint="default" w:ascii="Times New Roman" w:hAnsi="Times New Roman" w:cs="Times New Roman"/>
          <w:i w:val="0"/>
          <w:kern w:val="0"/>
          <w:szCs w:val="24"/>
          <w:lang w:val="en-US" w:eastAsia="zh-CN"/>
        </w:rPr>
        <w:t xml:space="preserve">General </w:t>
      </w:r>
      <w:r>
        <w:rPr>
          <w:rFonts w:hint="default" w:ascii="Times New Roman" w:hAnsi="Times New Roman" w:cs="Times New Roman"/>
          <w:szCs w:val="24"/>
        </w:rPr>
        <w:t>requiremen</w:t>
      </w:r>
      <w:r>
        <w:rPr>
          <w:rFonts w:hint="default" w:ascii="Times New Roman" w:hAnsi="Times New Roman" w:cs="Times New Roman"/>
          <w:szCs w:val="24"/>
          <w:lang w:val="en-US" w:eastAsia="zh-CN"/>
        </w:rPr>
        <w:t>ts</w:t>
      </w:r>
      <w:r>
        <w:rPr>
          <w:rFonts w:hint="default" w:ascii="Times New Roman" w:hAnsi="Times New Roman" w:eastAsia="宋体" w:cs="Times New Roman"/>
          <w:szCs w:val="24"/>
        </w:rPr>
        <w:tab/>
      </w: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PAGEREF _Toc25378 \h </w:instrText>
      </w:r>
      <w:r>
        <w:rPr>
          <w:rFonts w:hint="default" w:ascii="Times New Roman" w:hAnsi="Times New Roman" w:eastAsia="宋体" w:cs="Times New Roman"/>
          <w:szCs w:val="24"/>
        </w:rPr>
        <w:fldChar w:fldCharType="separate"/>
      </w:r>
      <w:r>
        <w:rPr>
          <w:rFonts w:hint="default" w:ascii="Times New Roman" w:hAnsi="Times New Roman" w:eastAsia="宋体" w:cs="Times New Roman"/>
          <w:szCs w:val="24"/>
        </w:rPr>
        <w:t>51</w:t>
      </w:r>
      <w:r>
        <w:rPr>
          <w:rFonts w:hint="default" w:ascii="Times New Roman" w:hAnsi="Times New Roman" w:eastAsia="宋体" w:cs="Times New Roman"/>
          <w:szCs w:val="24"/>
        </w:rPr>
        <w:fldChar w:fldCharType="end"/>
      </w:r>
      <w:r>
        <w:rPr>
          <w:rFonts w:hint="default" w:ascii="Times New Roman" w:hAnsi="Times New Roman" w:eastAsia="宋体" w:cs="Times New Roman"/>
          <w:szCs w:val="24"/>
        </w:rPr>
        <w:fldChar w:fldCharType="end"/>
      </w:r>
    </w:p>
    <w:p w14:paraId="3EFE22C2">
      <w:pPr>
        <w:pStyle w:val="21"/>
        <w:tabs>
          <w:tab w:val="right" w:leader="dot" w:pos="8306"/>
          <w:tab w:val="clear" w:pos="840"/>
          <w:tab w:val="clear" w:pos="8297"/>
        </w:tabs>
        <w:spacing w:line="400" w:lineRule="exact"/>
        <w:rPr>
          <w:rFonts w:hint="default" w:ascii="Times New Roman" w:hAnsi="Times New Roman" w:eastAsia="宋体" w:cs="Times New Roman"/>
          <w:szCs w:val="24"/>
        </w:rPr>
      </w:pP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HYPERLINK \l _Toc2574 </w:instrText>
      </w:r>
      <w:r>
        <w:rPr>
          <w:rFonts w:hint="default" w:ascii="Times New Roman" w:hAnsi="Times New Roman" w:eastAsia="宋体" w:cs="Times New Roman"/>
          <w:szCs w:val="24"/>
        </w:rPr>
        <w:fldChar w:fldCharType="separate"/>
      </w:r>
      <w:r>
        <w:rPr>
          <w:rFonts w:hint="default" w:ascii="Times New Roman" w:hAnsi="Times New Roman" w:eastAsia="宋体" w:cs="Times New Roman"/>
          <w:i w:val="0"/>
          <w:kern w:val="0"/>
          <w:szCs w:val="24"/>
        </w:rPr>
        <w:t xml:space="preserve">10.2 </w:t>
      </w:r>
      <w:r>
        <w:rPr>
          <w:rFonts w:hint="default" w:ascii="Times New Roman" w:hAnsi="Times New Roman" w:cs="Times New Roman"/>
          <w:kern w:val="0"/>
          <w:szCs w:val="24"/>
          <w:lang w:val="en-US" w:eastAsia="zh-CN"/>
        </w:rPr>
        <w:t>Bonus Items</w:t>
      </w:r>
      <w:r>
        <w:rPr>
          <w:rFonts w:hint="default" w:ascii="Times New Roman" w:hAnsi="Times New Roman" w:eastAsia="宋体" w:cs="Times New Roman"/>
          <w:szCs w:val="24"/>
        </w:rPr>
        <w:tab/>
      </w: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PAGEREF _Toc2574 \h </w:instrText>
      </w:r>
      <w:r>
        <w:rPr>
          <w:rFonts w:hint="default" w:ascii="Times New Roman" w:hAnsi="Times New Roman" w:eastAsia="宋体" w:cs="Times New Roman"/>
          <w:szCs w:val="24"/>
        </w:rPr>
        <w:fldChar w:fldCharType="separate"/>
      </w:r>
      <w:r>
        <w:rPr>
          <w:rFonts w:hint="default" w:ascii="Times New Roman" w:hAnsi="Times New Roman" w:eastAsia="宋体" w:cs="Times New Roman"/>
          <w:szCs w:val="24"/>
        </w:rPr>
        <w:t>51</w:t>
      </w:r>
      <w:r>
        <w:rPr>
          <w:rFonts w:hint="default" w:ascii="Times New Roman" w:hAnsi="Times New Roman" w:eastAsia="宋体" w:cs="Times New Roman"/>
          <w:szCs w:val="24"/>
        </w:rPr>
        <w:fldChar w:fldCharType="end"/>
      </w:r>
      <w:r>
        <w:rPr>
          <w:rFonts w:hint="default" w:ascii="Times New Roman" w:hAnsi="Times New Roman" w:eastAsia="宋体" w:cs="Times New Roman"/>
          <w:szCs w:val="24"/>
        </w:rPr>
        <w:fldChar w:fldCharType="end"/>
      </w:r>
    </w:p>
    <w:p w14:paraId="7F4D5E2C">
      <w:pPr>
        <w:pStyle w:val="17"/>
        <w:tabs>
          <w:tab w:val="right" w:leader="dot" w:pos="8306"/>
          <w:tab w:val="clear" w:pos="420"/>
          <w:tab w:val="clear" w:pos="8297"/>
        </w:tabs>
        <w:spacing w:line="400" w:lineRule="exact"/>
        <w:rPr>
          <w:rFonts w:hint="default" w:ascii="Times New Roman" w:hAnsi="Times New Roman" w:eastAsia="宋体" w:cs="Times New Roman"/>
          <w:szCs w:val="24"/>
        </w:rPr>
      </w:pP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HYPERLINK \l _Toc22558 </w:instrText>
      </w:r>
      <w:r>
        <w:rPr>
          <w:rFonts w:hint="default" w:ascii="Times New Roman" w:hAnsi="Times New Roman" w:eastAsia="宋体" w:cs="Times New Roman"/>
          <w:szCs w:val="24"/>
        </w:rPr>
        <w:fldChar w:fldCharType="separate"/>
      </w:r>
      <w:r>
        <w:rPr>
          <w:rFonts w:hint="default" w:ascii="Times New Roman" w:hAnsi="Times New Roman" w:cs="Times New Roman"/>
          <w:kern w:val="44"/>
          <w:szCs w:val="24"/>
          <w:lang w:val="en-US" w:eastAsia="zh-CN"/>
        </w:rPr>
        <w:t>E</w:t>
      </w:r>
      <w:r>
        <w:rPr>
          <w:rFonts w:hint="default" w:ascii="Times New Roman" w:hAnsi="Times New Roman" w:cs="Times New Roman"/>
          <w:kern w:val="44"/>
          <w:szCs w:val="24"/>
        </w:rPr>
        <w:t xml:space="preserve">xplanation of </w:t>
      </w:r>
      <w:r>
        <w:rPr>
          <w:rFonts w:hint="default" w:ascii="Times New Roman" w:hAnsi="Times New Roman" w:cs="Times New Roman"/>
          <w:kern w:val="44"/>
          <w:szCs w:val="24"/>
          <w:lang w:eastAsia="zh-CN"/>
        </w:rPr>
        <w:t>W</w:t>
      </w:r>
      <w:r>
        <w:rPr>
          <w:rFonts w:hint="default" w:ascii="Times New Roman" w:hAnsi="Times New Roman" w:cs="Times New Roman"/>
          <w:kern w:val="44"/>
          <w:szCs w:val="24"/>
        </w:rPr>
        <w:t xml:space="preserve">ording in </w:t>
      </w:r>
      <w:r>
        <w:rPr>
          <w:rFonts w:hint="default" w:ascii="Times New Roman" w:hAnsi="Times New Roman" w:cs="Times New Roman"/>
          <w:kern w:val="44"/>
          <w:szCs w:val="24"/>
          <w:lang w:eastAsia="zh-CN"/>
        </w:rPr>
        <w:t>T</w:t>
      </w:r>
      <w:r>
        <w:rPr>
          <w:rFonts w:hint="default" w:ascii="Times New Roman" w:hAnsi="Times New Roman" w:cs="Times New Roman"/>
          <w:kern w:val="44"/>
          <w:szCs w:val="24"/>
        </w:rPr>
        <w:t xml:space="preserve">his </w:t>
      </w:r>
      <w:r>
        <w:rPr>
          <w:rFonts w:hint="default" w:ascii="Times New Roman" w:hAnsi="Times New Roman" w:cs="Times New Roman"/>
          <w:kern w:val="44"/>
          <w:szCs w:val="24"/>
          <w:lang w:eastAsia="zh-CN"/>
        </w:rPr>
        <w:t>S</w:t>
      </w:r>
      <w:r>
        <w:rPr>
          <w:rFonts w:hint="default" w:ascii="Times New Roman" w:hAnsi="Times New Roman" w:cs="Times New Roman"/>
          <w:kern w:val="44"/>
          <w:szCs w:val="24"/>
          <w:lang w:val="en-US" w:eastAsia="zh-CN"/>
        </w:rPr>
        <w:t>tandard</w:t>
      </w:r>
      <w:r>
        <w:rPr>
          <w:rFonts w:hint="default" w:ascii="Times New Roman" w:hAnsi="Times New Roman" w:eastAsia="宋体" w:cs="Times New Roman"/>
          <w:szCs w:val="24"/>
        </w:rPr>
        <w:tab/>
      </w: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PAGEREF _Toc22558 \h </w:instrText>
      </w:r>
      <w:r>
        <w:rPr>
          <w:rFonts w:hint="default" w:ascii="Times New Roman" w:hAnsi="Times New Roman" w:eastAsia="宋体" w:cs="Times New Roman"/>
          <w:szCs w:val="24"/>
        </w:rPr>
        <w:fldChar w:fldCharType="separate"/>
      </w:r>
      <w:r>
        <w:rPr>
          <w:rFonts w:hint="default" w:ascii="Times New Roman" w:hAnsi="Times New Roman" w:eastAsia="宋体" w:cs="Times New Roman"/>
          <w:szCs w:val="24"/>
        </w:rPr>
        <w:t>57</w:t>
      </w:r>
      <w:r>
        <w:rPr>
          <w:rFonts w:hint="default" w:ascii="Times New Roman" w:hAnsi="Times New Roman" w:eastAsia="宋体" w:cs="Times New Roman"/>
          <w:szCs w:val="24"/>
        </w:rPr>
        <w:fldChar w:fldCharType="end"/>
      </w:r>
      <w:r>
        <w:rPr>
          <w:rFonts w:hint="default" w:ascii="Times New Roman" w:hAnsi="Times New Roman" w:eastAsia="宋体" w:cs="Times New Roman"/>
          <w:szCs w:val="24"/>
        </w:rPr>
        <w:fldChar w:fldCharType="end"/>
      </w:r>
    </w:p>
    <w:p w14:paraId="4D881245">
      <w:pPr>
        <w:pStyle w:val="17"/>
        <w:tabs>
          <w:tab w:val="right" w:leader="dot" w:pos="8306"/>
          <w:tab w:val="clear" w:pos="420"/>
          <w:tab w:val="clear" w:pos="8297"/>
        </w:tabs>
        <w:spacing w:line="400" w:lineRule="exact"/>
        <w:rPr>
          <w:rFonts w:hint="default" w:ascii="Times New Roman" w:hAnsi="Times New Roman" w:eastAsia="宋体" w:cs="Times New Roman"/>
          <w:szCs w:val="24"/>
        </w:rPr>
      </w:pP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HYPERLINK \l _Toc18720 </w:instrText>
      </w:r>
      <w:r>
        <w:rPr>
          <w:rFonts w:hint="default" w:ascii="Times New Roman" w:hAnsi="Times New Roman" w:eastAsia="宋体" w:cs="Times New Roman"/>
          <w:szCs w:val="24"/>
        </w:rPr>
        <w:fldChar w:fldCharType="separate"/>
      </w:r>
      <w:r>
        <w:rPr>
          <w:rFonts w:hint="default" w:ascii="Times New Roman" w:hAnsi="Times New Roman" w:cs="Times New Roman"/>
          <w:kern w:val="44"/>
          <w:szCs w:val="24"/>
          <w:lang w:val="en-US" w:eastAsia="zh-CN"/>
        </w:rPr>
        <w:t>Listed of Quoted Standards</w:t>
      </w:r>
      <w:r>
        <w:rPr>
          <w:rFonts w:hint="default" w:ascii="Times New Roman" w:hAnsi="Times New Roman" w:eastAsia="宋体" w:cs="Times New Roman"/>
          <w:szCs w:val="24"/>
        </w:rPr>
        <w:tab/>
      </w: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PAGEREF _Toc18720 \h </w:instrText>
      </w:r>
      <w:r>
        <w:rPr>
          <w:rFonts w:hint="default" w:ascii="Times New Roman" w:hAnsi="Times New Roman" w:eastAsia="宋体" w:cs="Times New Roman"/>
          <w:szCs w:val="24"/>
        </w:rPr>
        <w:fldChar w:fldCharType="separate"/>
      </w:r>
      <w:r>
        <w:rPr>
          <w:rFonts w:hint="default" w:ascii="Times New Roman" w:hAnsi="Times New Roman" w:eastAsia="宋体" w:cs="Times New Roman"/>
          <w:szCs w:val="24"/>
        </w:rPr>
        <w:t>58</w:t>
      </w:r>
      <w:r>
        <w:rPr>
          <w:rFonts w:hint="default" w:ascii="Times New Roman" w:hAnsi="Times New Roman" w:eastAsia="宋体" w:cs="Times New Roman"/>
          <w:szCs w:val="24"/>
        </w:rPr>
        <w:fldChar w:fldCharType="end"/>
      </w:r>
      <w:r>
        <w:rPr>
          <w:rFonts w:hint="default" w:ascii="Times New Roman" w:hAnsi="Times New Roman" w:eastAsia="宋体" w:cs="Times New Roman"/>
          <w:szCs w:val="24"/>
        </w:rPr>
        <w:fldChar w:fldCharType="end"/>
      </w:r>
    </w:p>
    <w:p w14:paraId="261FE5A3">
      <w:pPr>
        <w:pStyle w:val="21"/>
        <w:adjustRightInd w:val="0"/>
        <w:snapToGrid w:val="0"/>
        <w:spacing w:line="400" w:lineRule="exact"/>
        <w:ind w:left="0" w:leftChars="0"/>
        <w:rPr>
          <w:rFonts w:ascii="Times New Roman" w:hAnsi="Times New Roman" w:cs="Times New Roman"/>
          <w:b/>
          <w:bCs/>
          <w:color w:val="000000" w:themeColor="text1"/>
          <w:kern w:val="2"/>
          <w:sz w:val="28"/>
          <w:szCs w:val="28"/>
          <w14:textFill>
            <w14:solidFill>
              <w14:schemeClr w14:val="tx1"/>
            </w14:solidFill>
          </w14:textFill>
        </w:rPr>
        <w:sectPr>
          <w:pgSz w:w="11906" w:h="16838"/>
          <w:pgMar w:top="1440" w:right="1800" w:bottom="1440" w:left="1800" w:header="851" w:footer="992" w:gutter="0"/>
          <w:pgNumType w:fmt="lowerRoman" w:start="1"/>
          <w:cols w:space="425" w:num="1"/>
          <w:docGrid w:type="lines" w:linePitch="312" w:charSpace="0"/>
        </w:sectPr>
      </w:pPr>
      <w:r>
        <w:rPr>
          <w:rFonts w:hint="default" w:ascii="Times New Roman" w:hAnsi="Times New Roman" w:eastAsia="宋体" w:cs="Times New Roman"/>
          <w:szCs w:val="24"/>
        </w:rPr>
        <w:fldChar w:fldCharType="end"/>
      </w:r>
    </w:p>
    <w:p w14:paraId="38A2E729">
      <w:pPr>
        <w:pStyle w:val="2"/>
        <w:keepNext/>
        <w:keepLines/>
        <w:widowControl w:val="0"/>
        <w:numPr>
          <w:ilvl w:val="0"/>
          <w:numId w:val="1"/>
        </w:numPr>
        <w:spacing w:before="340" w:after="330"/>
        <w:ind w:left="420" w:hanging="420"/>
        <w:jc w:val="center"/>
        <w:rPr>
          <w:rFonts w:ascii="Times New Roman" w:hAnsi="Times New Roman" w:cs="Times New Roman"/>
          <w:b w:val="0"/>
          <w:color w:val="auto"/>
          <w:kern w:val="44"/>
          <w:sz w:val="36"/>
          <w:szCs w:val="44"/>
        </w:rPr>
      </w:pPr>
      <w:bookmarkStart w:id="14" w:name="_Toc5678"/>
      <w:bookmarkStart w:id="15" w:name="_Toc25251"/>
      <w:bookmarkStart w:id="16" w:name="_Toc123225276"/>
      <w:bookmarkStart w:id="17" w:name="_Toc188437606"/>
      <w:bookmarkStart w:id="18" w:name="_Toc17386"/>
      <w:r>
        <w:rPr>
          <w:rFonts w:ascii="Times New Roman" w:hAnsi="Times New Roman" w:cs="Times New Roman"/>
          <w:b w:val="0"/>
          <w:color w:val="auto"/>
          <w:kern w:val="44"/>
          <w:sz w:val="36"/>
          <w:szCs w:val="44"/>
        </w:rPr>
        <w:t>总则</w:t>
      </w:r>
      <w:bookmarkEnd w:id="14"/>
      <w:bookmarkEnd w:id="15"/>
      <w:bookmarkEnd w:id="16"/>
      <w:bookmarkEnd w:id="17"/>
      <w:bookmarkEnd w:id="18"/>
    </w:p>
    <w:p w14:paraId="474EFAA5">
      <w:pPr>
        <w:pStyle w:val="33"/>
        <w:widowControl w:val="0"/>
        <w:numPr>
          <w:ilvl w:val="0"/>
          <w:numId w:val="2"/>
        </w:numPr>
        <w:snapToGrid w:val="0"/>
        <w:ind w:left="0" w:firstLine="0" w:firstLineChars="0"/>
        <w:rPr>
          <w:rFonts w:ascii="Times New Roman" w:hAnsi="Times New Roman" w:cs="Times New Roman"/>
          <w:kern w:val="2"/>
        </w:rPr>
      </w:pPr>
      <w:r>
        <w:rPr>
          <w:rFonts w:ascii="Times New Roman" w:hAnsi="Times New Roman" w:cs="Times New Roman"/>
          <w:kern w:val="2"/>
        </w:rPr>
        <w:t>为保护生态环境，提升人居品质，</w:t>
      </w:r>
      <w:r>
        <w:rPr>
          <w:rFonts w:hint="default" w:ascii="Times New Roman" w:hAnsi="Times New Roman" w:cs="Times New Roman"/>
          <w:kern w:val="2"/>
        </w:rPr>
        <w:t>推动</w:t>
      </w:r>
      <w:r>
        <w:rPr>
          <w:rFonts w:ascii="Times New Roman" w:hAnsi="Times New Roman" w:cs="Times New Roman"/>
          <w:kern w:val="2"/>
        </w:rPr>
        <w:t>县城绿色</w:t>
      </w:r>
      <w:r>
        <w:rPr>
          <w:rFonts w:hint="default" w:ascii="Times New Roman" w:hAnsi="Times New Roman" w:cs="Times New Roman"/>
          <w:kern w:val="2"/>
        </w:rPr>
        <w:t>低碳转型，</w:t>
      </w:r>
      <w:r>
        <w:rPr>
          <w:rFonts w:ascii="Times New Roman" w:hAnsi="Times New Roman" w:cs="Times New Roman"/>
          <w:kern w:val="2"/>
        </w:rPr>
        <w:t>规范绿色低碳县城</w:t>
      </w:r>
      <w:r>
        <w:rPr>
          <w:rFonts w:hint="default" w:ascii="Times New Roman" w:hAnsi="Times New Roman" w:cs="Times New Roman"/>
          <w:kern w:val="2"/>
        </w:rPr>
        <w:t>建设</w:t>
      </w:r>
      <w:r>
        <w:rPr>
          <w:rFonts w:ascii="Times New Roman" w:hAnsi="Times New Roman" w:cs="Times New Roman"/>
          <w:kern w:val="2"/>
        </w:rPr>
        <w:t>评价，制定本标准。</w:t>
      </w:r>
    </w:p>
    <w:p w14:paraId="656294E8">
      <w:pPr>
        <w:keepNext w:val="0"/>
        <w:keepLines w:val="0"/>
        <w:pageBreakBefore w:val="0"/>
        <w:widowControl/>
        <w:kinsoku/>
        <w:wordWrap/>
        <w:overflowPunct/>
        <w:topLinePunct w:val="0"/>
        <w:autoSpaceDE/>
        <w:autoSpaceDN/>
        <w:bidi w:val="0"/>
        <w:adjustRightInd/>
        <w:snapToGrid/>
        <w:ind w:firstLine="482" w:firstLineChars="200"/>
        <w:textAlignment w:val="auto"/>
        <w:rPr>
          <w:rFonts w:ascii="Times New Roman" w:hAnsi="Times New Roman" w:cs="Times New Roman"/>
          <w:b/>
          <w:color w:val="000000" w:themeColor="text1"/>
          <w:szCs w:val="24"/>
          <w14:textFill>
            <w14:solidFill>
              <w14:schemeClr w14:val="tx1"/>
            </w14:solidFill>
          </w14:textFill>
        </w:rPr>
      </w:pPr>
      <w:r>
        <w:rPr>
          <w:rFonts w:ascii="Times New Roman" w:hAnsi="Times New Roman" w:cs="Times New Roman"/>
          <w:b/>
          <w:color w:val="000000" w:themeColor="text1"/>
          <w:szCs w:val="24"/>
          <w14:textFill>
            <w14:solidFill>
              <w14:schemeClr w14:val="tx1"/>
            </w14:solidFill>
          </w14:textFill>
        </w:rPr>
        <w:t>【条文说明】</w:t>
      </w:r>
    </w:p>
    <w:p w14:paraId="501F418C">
      <w:pPr>
        <w:keepNext w:val="0"/>
        <w:keepLines w:val="0"/>
        <w:pageBreakBefore w:val="0"/>
        <w:widowControl/>
        <w:kinsoku/>
        <w:wordWrap/>
        <w:overflowPunct/>
        <w:topLinePunct w:val="0"/>
        <w:autoSpaceDE/>
        <w:autoSpaceDN/>
        <w:bidi w:val="0"/>
        <w:adjustRightInd/>
        <w:snapToGrid/>
        <w:ind w:firstLine="480" w:firstLineChars="200"/>
        <w:textAlignment w:val="auto"/>
        <w:rPr>
          <w:rFonts w:ascii="Times New Roman" w:hAnsi="Times New Roman" w:cs="Times New Roman"/>
          <w:bCs/>
          <w:color w:val="000000" w:themeColor="text1"/>
          <w:szCs w:val="24"/>
          <w14:textFill>
            <w14:solidFill>
              <w14:schemeClr w14:val="tx1"/>
            </w14:solidFill>
          </w14:textFill>
        </w:rPr>
      </w:pPr>
      <w:r>
        <w:rPr>
          <w:rFonts w:hint="default" w:ascii="Times New Roman" w:hAnsi="Times New Roman" w:cs="Times New Roman"/>
          <w:bCs/>
          <w:color w:val="000000" w:themeColor="text1"/>
          <w:szCs w:val="24"/>
          <w14:textFill>
            <w14:solidFill>
              <w14:schemeClr w14:val="tx1"/>
            </w14:solidFill>
          </w14:textFill>
        </w:rPr>
        <w:t>在“双碳”目标的大背景下，积极响应国家关于碳达峰、碳中和的战略决策部署，绿色低碳理念已成为引领县城迈向高质量发展的关键指引。县城作为我国城镇体系的重要组成部分，亟待补齐建设短板，强化其承载力与公共服务供给能力，以满足民众对美好生活的向往。本标准旨在为绿色低碳县城建设评价提供技术支撑体系。</w:t>
      </w:r>
    </w:p>
    <w:p w14:paraId="6C3AE265">
      <w:pPr>
        <w:pStyle w:val="33"/>
        <w:widowControl w:val="0"/>
        <w:numPr>
          <w:ilvl w:val="0"/>
          <w:numId w:val="2"/>
        </w:numPr>
        <w:snapToGrid w:val="0"/>
        <w:ind w:left="10" w:hanging="10" w:firstLineChars="0"/>
        <w:rPr>
          <w:rFonts w:ascii="Times New Roman" w:hAnsi="Times New Roman" w:cs="Times New Roman"/>
          <w:kern w:val="2"/>
        </w:rPr>
      </w:pPr>
      <w:r>
        <w:rPr>
          <w:rFonts w:ascii="Times New Roman" w:hAnsi="Times New Roman" w:cs="Times New Roman"/>
          <w:kern w:val="2"/>
        </w:rPr>
        <w:t>本标准适用于绿色低碳县城建设评价。</w:t>
      </w:r>
    </w:p>
    <w:p w14:paraId="40955A5A">
      <w:pPr>
        <w:keepNext w:val="0"/>
        <w:keepLines w:val="0"/>
        <w:pageBreakBefore w:val="0"/>
        <w:widowControl/>
        <w:kinsoku/>
        <w:wordWrap/>
        <w:overflowPunct/>
        <w:topLinePunct w:val="0"/>
        <w:autoSpaceDE/>
        <w:autoSpaceDN/>
        <w:bidi w:val="0"/>
        <w:adjustRightInd/>
        <w:snapToGrid/>
        <w:ind w:firstLine="482" w:firstLineChars="200"/>
        <w:textAlignment w:val="auto"/>
        <w:rPr>
          <w:rFonts w:ascii="Times New Roman" w:hAnsi="Times New Roman" w:cs="Times New Roman"/>
          <w:b/>
          <w:color w:val="000000" w:themeColor="text1"/>
          <w:szCs w:val="24"/>
          <w14:textFill>
            <w14:solidFill>
              <w14:schemeClr w14:val="tx1"/>
            </w14:solidFill>
          </w14:textFill>
        </w:rPr>
      </w:pPr>
      <w:r>
        <w:rPr>
          <w:rFonts w:ascii="Times New Roman" w:hAnsi="Times New Roman" w:cs="Times New Roman"/>
          <w:b/>
          <w:color w:val="000000" w:themeColor="text1"/>
          <w:szCs w:val="24"/>
          <w14:textFill>
            <w14:solidFill>
              <w14:schemeClr w14:val="tx1"/>
            </w14:solidFill>
          </w14:textFill>
        </w:rPr>
        <w:t>【条文说明】</w:t>
      </w:r>
    </w:p>
    <w:p w14:paraId="58F2303B">
      <w:pPr>
        <w:keepNext w:val="0"/>
        <w:keepLines w:val="0"/>
        <w:pageBreakBefore w:val="0"/>
        <w:widowControl/>
        <w:kinsoku/>
        <w:wordWrap/>
        <w:overflowPunct/>
        <w:topLinePunct w:val="0"/>
        <w:autoSpaceDE/>
        <w:autoSpaceDN/>
        <w:bidi w:val="0"/>
        <w:adjustRightInd/>
        <w:snapToGrid/>
        <w:ind w:firstLine="480" w:firstLineChars="200"/>
        <w:textAlignment w:val="auto"/>
        <w:rPr>
          <w:rFonts w:ascii="Times New Roman" w:hAnsi="Times New Roman" w:cs="Times New Roman"/>
          <w:bCs/>
          <w:color w:val="000000" w:themeColor="text1"/>
          <w:szCs w:val="24"/>
          <w14:textFill>
            <w14:solidFill>
              <w14:schemeClr w14:val="tx1"/>
            </w14:solidFill>
          </w14:textFill>
        </w:rPr>
      </w:pPr>
      <w:r>
        <w:rPr>
          <w:rFonts w:ascii="Times New Roman" w:hAnsi="Times New Roman" w:cs="Times New Roman"/>
          <w:bCs/>
          <w:color w:val="000000" w:themeColor="text1"/>
          <w:szCs w:val="24"/>
          <w14:textFill>
            <w14:solidFill>
              <w14:schemeClr w14:val="tx1"/>
            </w14:solidFill>
          </w14:textFill>
        </w:rPr>
        <w:t>本标准中县城是指中国行政区划中的县级行政区的行政中心城市，不包括县域范围内的镇或乡村。</w:t>
      </w:r>
    </w:p>
    <w:p w14:paraId="30A51BB2">
      <w:pPr>
        <w:pStyle w:val="33"/>
        <w:widowControl w:val="0"/>
        <w:numPr>
          <w:ilvl w:val="0"/>
          <w:numId w:val="2"/>
        </w:numPr>
        <w:snapToGrid w:val="0"/>
        <w:ind w:left="10" w:hanging="10" w:firstLineChars="0"/>
        <w:rPr>
          <w:rFonts w:ascii="Times New Roman" w:hAnsi="Times New Roman" w:cs="Times New Roman"/>
          <w:kern w:val="2"/>
        </w:rPr>
      </w:pPr>
      <w:r>
        <w:rPr>
          <w:rFonts w:ascii="Times New Roman" w:hAnsi="Times New Roman" w:cs="Times New Roman"/>
          <w:kern w:val="2"/>
        </w:rPr>
        <w:t>绿色低碳县城评价应遵循因地制宜的原则，结合城区所在地域的气候、环境、资源、经济及文化等特点，对</w:t>
      </w:r>
      <w:r>
        <w:rPr>
          <w:rFonts w:hint="default" w:ascii="Times New Roman" w:hAnsi="Times New Roman" w:cs="Times New Roman"/>
          <w:kern w:val="2"/>
        </w:rPr>
        <w:t>县城</w:t>
      </w:r>
      <w:r>
        <w:rPr>
          <w:rFonts w:ascii="Times New Roman" w:hAnsi="Times New Roman" w:cs="Times New Roman"/>
          <w:kern w:val="2"/>
        </w:rPr>
        <w:t>生态环境、土地利用、绿色建筑、</w:t>
      </w:r>
      <w:r>
        <w:rPr>
          <w:rFonts w:hint="default" w:ascii="Times New Roman" w:hAnsi="Times New Roman" w:cs="Times New Roman"/>
          <w:kern w:val="2"/>
        </w:rPr>
        <w:t>绿色</w:t>
      </w:r>
      <w:r>
        <w:rPr>
          <w:rFonts w:ascii="Times New Roman" w:hAnsi="Times New Roman" w:cs="Times New Roman"/>
          <w:kern w:val="2"/>
        </w:rPr>
        <w:t>基础设施、</w:t>
      </w:r>
      <w:r>
        <w:rPr>
          <w:rFonts w:hint="default" w:ascii="Times New Roman" w:hAnsi="Times New Roman" w:cs="Times New Roman"/>
          <w:kern w:val="2"/>
          <w:lang w:val="en-US" w:eastAsia="zh-CN"/>
        </w:rPr>
        <w:t>绿色</w:t>
      </w:r>
      <w:r>
        <w:rPr>
          <w:rFonts w:hint="default" w:ascii="Times New Roman" w:hAnsi="Times New Roman" w:cs="Times New Roman"/>
          <w:kern w:val="2"/>
        </w:rPr>
        <w:t>人文</w:t>
      </w:r>
      <w:r>
        <w:rPr>
          <w:rFonts w:ascii="Times New Roman" w:hAnsi="Times New Roman" w:cs="Times New Roman"/>
          <w:kern w:val="2"/>
        </w:rPr>
        <w:t>、</w:t>
      </w:r>
      <w:r>
        <w:rPr>
          <w:rFonts w:hint="default" w:ascii="Times New Roman" w:hAnsi="Times New Roman" w:cs="Times New Roman"/>
          <w:kern w:val="2"/>
          <w:lang w:val="en-US" w:eastAsia="zh-CN"/>
        </w:rPr>
        <w:t>智慧</w:t>
      </w:r>
      <w:r>
        <w:rPr>
          <w:rFonts w:hint="default" w:ascii="Times New Roman" w:hAnsi="Times New Roman" w:cs="Times New Roman"/>
          <w:kern w:val="2"/>
        </w:rPr>
        <w:t>生活</w:t>
      </w:r>
      <w:r>
        <w:rPr>
          <w:rFonts w:ascii="Times New Roman" w:hAnsi="Times New Roman" w:cs="Times New Roman"/>
          <w:kern w:val="2"/>
        </w:rPr>
        <w:t>等进行评价。</w:t>
      </w:r>
    </w:p>
    <w:p w14:paraId="022CB4BC">
      <w:pPr>
        <w:keepNext w:val="0"/>
        <w:keepLines w:val="0"/>
        <w:pageBreakBefore w:val="0"/>
        <w:widowControl/>
        <w:kinsoku/>
        <w:wordWrap/>
        <w:overflowPunct/>
        <w:topLinePunct w:val="0"/>
        <w:autoSpaceDE/>
        <w:autoSpaceDN/>
        <w:bidi w:val="0"/>
        <w:adjustRightInd/>
        <w:snapToGrid/>
        <w:ind w:firstLine="482" w:firstLineChars="200"/>
        <w:textAlignment w:val="auto"/>
        <w:rPr>
          <w:rFonts w:ascii="Times New Roman" w:hAnsi="Times New Roman" w:cs="Times New Roman"/>
          <w:b/>
          <w:color w:val="000000" w:themeColor="text1"/>
          <w:szCs w:val="24"/>
          <w14:textFill>
            <w14:solidFill>
              <w14:schemeClr w14:val="tx1"/>
            </w14:solidFill>
          </w14:textFill>
        </w:rPr>
      </w:pPr>
      <w:r>
        <w:rPr>
          <w:rFonts w:ascii="Times New Roman" w:hAnsi="Times New Roman" w:cs="Times New Roman"/>
          <w:b/>
          <w:color w:val="000000" w:themeColor="text1"/>
          <w:szCs w:val="24"/>
          <w14:textFill>
            <w14:solidFill>
              <w14:schemeClr w14:val="tx1"/>
            </w14:solidFill>
          </w14:textFill>
        </w:rPr>
        <w:t>【条文说明】</w:t>
      </w:r>
    </w:p>
    <w:p w14:paraId="77F0658C">
      <w:pPr>
        <w:keepNext w:val="0"/>
        <w:keepLines w:val="0"/>
        <w:pageBreakBefore w:val="0"/>
        <w:widowControl/>
        <w:kinsoku/>
        <w:wordWrap/>
        <w:overflowPunct/>
        <w:topLinePunct w:val="0"/>
        <w:autoSpaceDE/>
        <w:autoSpaceDN/>
        <w:bidi w:val="0"/>
        <w:adjustRightInd/>
        <w:snapToGrid/>
        <w:ind w:firstLine="480" w:firstLineChars="200"/>
        <w:textAlignment w:val="auto"/>
        <w:rPr>
          <w:rFonts w:ascii="Times New Roman" w:hAnsi="Times New Roman" w:cs="Times New Roman"/>
          <w:bCs/>
          <w:color w:val="000000" w:themeColor="text1"/>
          <w:szCs w:val="24"/>
          <w14:textFill>
            <w14:solidFill>
              <w14:schemeClr w14:val="tx1"/>
            </w14:solidFill>
          </w14:textFill>
        </w:rPr>
      </w:pPr>
      <w:r>
        <w:rPr>
          <w:rFonts w:hint="default" w:ascii="Times New Roman" w:hAnsi="Times New Roman" w:cs="Times New Roman"/>
          <w:bCs/>
          <w:color w:val="000000" w:themeColor="text1"/>
          <w:szCs w:val="24"/>
          <w14:textFill>
            <w14:solidFill>
              <w14:schemeClr w14:val="tx1"/>
            </w14:solidFill>
          </w14:textFill>
        </w:rPr>
        <w:t>我国县城在气候、环境、资源、社会发展、经济水平、民俗文化与碳排放等方面都存在较大差异，为解决县城评价指标体系适用性差的问题，本标准在编制过程中，按照因地制宜的基本原则，在县城建设区范围按绿色低碳建设要求，制定经济实用、技术合理、人文清晰、科学适用的可持续建设解决方案。</w:t>
      </w:r>
    </w:p>
    <w:p w14:paraId="7920DB8A">
      <w:pPr>
        <w:pStyle w:val="33"/>
        <w:widowControl w:val="0"/>
        <w:numPr>
          <w:ilvl w:val="0"/>
          <w:numId w:val="2"/>
        </w:numPr>
        <w:snapToGrid w:val="0"/>
        <w:ind w:left="10" w:hanging="10" w:firstLineChars="0"/>
        <w:rPr>
          <w:rFonts w:ascii="Times New Roman" w:hAnsi="Times New Roman" w:cs="Times New Roman"/>
          <w:kern w:val="2"/>
        </w:rPr>
      </w:pPr>
      <w:r>
        <w:rPr>
          <w:rFonts w:ascii="Times New Roman" w:hAnsi="Times New Roman" w:cs="Times New Roman"/>
          <w:kern w:val="2"/>
        </w:rPr>
        <w:t>绿色低碳县城建设评价，除应符合本标准的规定外，尚应符合其他标准要求。</w:t>
      </w:r>
    </w:p>
    <w:p w14:paraId="1453C7D5">
      <w:pPr>
        <w:keepNext w:val="0"/>
        <w:keepLines w:val="0"/>
        <w:pageBreakBefore w:val="0"/>
        <w:widowControl/>
        <w:kinsoku/>
        <w:wordWrap/>
        <w:overflowPunct/>
        <w:topLinePunct w:val="0"/>
        <w:autoSpaceDE/>
        <w:autoSpaceDN/>
        <w:bidi w:val="0"/>
        <w:adjustRightInd/>
        <w:snapToGrid/>
        <w:ind w:firstLine="482" w:firstLineChars="200"/>
        <w:textAlignment w:val="auto"/>
        <w:rPr>
          <w:rFonts w:ascii="Times New Roman" w:hAnsi="Times New Roman" w:cs="Times New Roman"/>
          <w:b/>
          <w:color w:val="000000" w:themeColor="text1"/>
          <w:szCs w:val="24"/>
          <w14:textFill>
            <w14:solidFill>
              <w14:schemeClr w14:val="tx1"/>
            </w14:solidFill>
          </w14:textFill>
        </w:rPr>
      </w:pPr>
      <w:r>
        <w:rPr>
          <w:rFonts w:ascii="Times New Roman" w:hAnsi="Times New Roman" w:cs="Times New Roman"/>
          <w:b/>
          <w:color w:val="000000" w:themeColor="text1"/>
          <w:szCs w:val="24"/>
          <w14:textFill>
            <w14:solidFill>
              <w14:schemeClr w14:val="tx1"/>
            </w14:solidFill>
          </w14:textFill>
        </w:rPr>
        <w:t>【条文说明】</w:t>
      </w:r>
    </w:p>
    <w:p w14:paraId="400A2539">
      <w:pPr>
        <w:keepNext w:val="0"/>
        <w:keepLines w:val="0"/>
        <w:pageBreakBefore w:val="0"/>
        <w:widowControl/>
        <w:kinsoku/>
        <w:wordWrap/>
        <w:overflowPunct/>
        <w:topLinePunct w:val="0"/>
        <w:autoSpaceDE/>
        <w:autoSpaceDN/>
        <w:bidi w:val="0"/>
        <w:adjustRightInd/>
        <w:snapToGrid/>
        <w:ind w:firstLine="480" w:firstLineChars="200"/>
        <w:textAlignment w:val="auto"/>
        <w:rPr>
          <w:rFonts w:hint="default" w:ascii="Times New Roman" w:hAnsi="Times New Roman" w:eastAsia="宋体" w:cs="Times New Roman"/>
          <w:color w:val="000000" w:themeColor="text1"/>
          <w:szCs w:val="24"/>
          <w:lang w:eastAsia="zh-CN"/>
          <w14:textFill>
            <w14:solidFill>
              <w14:schemeClr w14:val="tx1"/>
            </w14:solidFill>
          </w14:textFill>
        </w:rPr>
      </w:pPr>
      <w:r>
        <w:rPr>
          <w:rFonts w:ascii="Times New Roman" w:hAnsi="Times New Roman" w:cs="Times New Roman"/>
          <w:color w:val="000000" w:themeColor="text1"/>
          <w:szCs w:val="24"/>
          <w14:textFill>
            <w14:solidFill>
              <w14:schemeClr w14:val="tx1"/>
            </w14:solidFill>
          </w14:textFill>
        </w:rPr>
        <w:t>符合国家法律法规和相关标准是参与绿色低碳县城评价的前提条件。本标准重点在于评价县城建设过程中的绿色低碳特征，并未涵盖县城所应有的全部特性，故参与评价的县城尚应符合国家、行业有关标准的规定</w:t>
      </w:r>
      <w:r>
        <w:rPr>
          <w:rFonts w:hint="default" w:ascii="Times New Roman" w:hAnsi="Times New Roman" w:cs="Times New Roman"/>
          <w:color w:val="000000" w:themeColor="text1"/>
          <w:szCs w:val="24"/>
          <w:lang w:eastAsia="zh-CN"/>
          <w14:textFill>
            <w14:solidFill>
              <w14:schemeClr w14:val="tx1"/>
            </w14:solidFill>
          </w14:textFill>
        </w:rPr>
        <w:t>。</w:t>
      </w:r>
    </w:p>
    <w:p w14:paraId="2A0D82F4">
      <w:pPr>
        <w:ind w:firstLine="199" w:firstLineChars="83"/>
        <w:jc w:val="left"/>
        <w:rPr>
          <w:rFonts w:ascii="Times New Roman" w:hAnsi="Times New Roman" w:cs="Times New Roman"/>
          <w:szCs w:val="24"/>
        </w:rPr>
      </w:pPr>
      <w:r>
        <w:rPr>
          <w:rFonts w:ascii="Times New Roman" w:hAnsi="Times New Roman" w:cs="Times New Roman"/>
          <w:szCs w:val="24"/>
        </w:rPr>
        <w:br w:type="page"/>
      </w:r>
    </w:p>
    <w:p w14:paraId="50F135B9">
      <w:pPr>
        <w:pStyle w:val="2"/>
        <w:keepNext/>
        <w:keepLines/>
        <w:widowControl w:val="0"/>
        <w:numPr>
          <w:ilvl w:val="0"/>
          <w:numId w:val="1"/>
        </w:numPr>
        <w:spacing w:before="340" w:after="330"/>
        <w:ind w:left="420" w:hanging="420"/>
        <w:jc w:val="center"/>
        <w:rPr>
          <w:rFonts w:ascii="Times New Roman" w:hAnsi="Times New Roman" w:cs="Times New Roman"/>
          <w:b w:val="0"/>
          <w:color w:val="auto"/>
          <w:kern w:val="44"/>
          <w:sz w:val="36"/>
          <w:szCs w:val="44"/>
        </w:rPr>
      </w:pPr>
      <w:bookmarkStart w:id="19" w:name="_Toc188437607"/>
      <w:bookmarkStart w:id="20" w:name="_Toc30920"/>
      <w:bookmarkStart w:id="21" w:name="_Toc4812"/>
      <w:bookmarkStart w:id="22" w:name="_Toc18669"/>
      <w:bookmarkStart w:id="23" w:name="_Toc123225277"/>
      <w:r>
        <w:rPr>
          <w:rFonts w:ascii="Times New Roman" w:hAnsi="Times New Roman" w:cs="Times New Roman"/>
          <w:b w:val="0"/>
          <w:color w:val="auto"/>
          <w:kern w:val="44"/>
          <w:sz w:val="36"/>
          <w:szCs w:val="44"/>
        </w:rPr>
        <w:t>术语</w:t>
      </w:r>
      <w:bookmarkEnd w:id="19"/>
      <w:bookmarkEnd w:id="20"/>
      <w:bookmarkEnd w:id="21"/>
      <w:bookmarkEnd w:id="22"/>
      <w:bookmarkEnd w:id="23"/>
    </w:p>
    <w:p w14:paraId="61020546">
      <w:pPr>
        <w:pStyle w:val="45"/>
        <w:numPr>
          <w:ilvl w:val="0"/>
          <w:numId w:val="3"/>
        </w:numPr>
        <w:tabs>
          <w:tab w:val="left" w:pos="0"/>
        </w:tabs>
        <w:spacing w:line="400" w:lineRule="atLeast"/>
        <w:ind w:left="0" w:firstLine="0"/>
        <w:outlineLvl w:val="9"/>
        <w:rPr>
          <w:rFonts w:ascii="Times New Roman" w:hAnsi="Times New Roman" w:cs="Times New Roman"/>
          <w:kern w:val="2"/>
        </w:rPr>
      </w:pPr>
      <w:r>
        <w:rPr>
          <w:rFonts w:ascii="Times New Roman" w:hAnsi="Times New Roman" w:cs="Times New Roman"/>
          <w:kern w:val="2"/>
        </w:rPr>
        <w:t>绿色低碳县城</w:t>
      </w:r>
      <w:r>
        <w:rPr>
          <w:rFonts w:hint="default" w:ascii="Times New Roman" w:hAnsi="Times New Roman" w:cs="Times New Roman"/>
          <w:kern w:val="2"/>
          <w:lang w:val="en-US" w:eastAsia="zh-CN"/>
        </w:rPr>
        <w:t xml:space="preserve">  </w:t>
      </w:r>
      <w:r>
        <w:rPr>
          <w:rFonts w:hint="default" w:ascii="Times New Roman" w:hAnsi="Times New Roman" w:cs="Times New Roman"/>
          <w:kern w:val="2"/>
        </w:rPr>
        <w:t>Green and Low-carbon County Town</w:t>
      </w:r>
    </w:p>
    <w:p w14:paraId="15ED607D">
      <w:pPr>
        <w:pStyle w:val="33"/>
        <w:ind w:firstLine="480" w:firstLineChars="200"/>
        <w:rPr>
          <w:rFonts w:ascii="Times New Roman" w:hAnsi="Times New Roman" w:cs="Times New Roman"/>
          <w:szCs w:val="24"/>
        </w:rPr>
      </w:pPr>
      <w:r>
        <w:rPr>
          <w:rFonts w:ascii="Times New Roman" w:hAnsi="Times New Roman" w:cs="Times New Roman"/>
          <w:szCs w:val="24"/>
        </w:rPr>
        <w:t>绿色低碳县城是指在城市规划、建设和管理中，以保护环境、促进可持续发展为目标的城市区域。它强调在城市化过程中保护自然资源、减少环境污染、提高生态效益，从而实现人与自然的和谐共生。</w:t>
      </w:r>
    </w:p>
    <w:p w14:paraId="521574C8">
      <w:pPr>
        <w:pStyle w:val="45"/>
        <w:numPr>
          <w:ilvl w:val="0"/>
          <w:numId w:val="3"/>
        </w:numPr>
        <w:tabs>
          <w:tab w:val="left" w:pos="0"/>
        </w:tabs>
        <w:spacing w:line="400" w:lineRule="atLeast"/>
        <w:ind w:left="0" w:firstLine="0"/>
        <w:outlineLvl w:val="9"/>
        <w:rPr>
          <w:rFonts w:ascii="Times New Roman" w:hAnsi="Times New Roman" w:cs="Times New Roman"/>
          <w:kern w:val="2"/>
        </w:rPr>
      </w:pPr>
      <w:r>
        <w:rPr>
          <w:rFonts w:ascii="Times New Roman" w:hAnsi="Times New Roman" w:cs="Times New Roman"/>
          <w:kern w:val="2"/>
        </w:rPr>
        <w:t>县城</w:t>
      </w:r>
      <w:r>
        <w:rPr>
          <w:rFonts w:hint="default" w:ascii="Times New Roman" w:hAnsi="Times New Roman" w:cs="Times New Roman"/>
          <w:kern w:val="2"/>
          <w:lang w:val="en-US" w:eastAsia="zh-CN"/>
        </w:rPr>
        <w:t xml:space="preserve">  </w:t>
      </w:r>
      <w:r>
        <w:rPr>
          <w:rFonts w:hint="default" w:ascii="Times New Roman" w:hAnsi="Times New Roman" w:cs="Times New Roman"/>
          <w:kern w:val="2"/>
        </w:rPr>
        <w:t>County Town</w:t>
      </w:r>
    </w:p>
    <w:p w14:paraId="5DD897D0">
      <w:pPr>
        <w:pStyle w:val="33"/>
        <w:ind w:firstLine="480" w:firstLineChars="200"/>
        <w:outlineLvl w:val="9"/>
        <w:rPr>
          <w:rFonts w:ascii="Times New Roman" w:hAnsi="Times New Roman" w:cs="Times New Roman"/>
          <w:kern w:val="0"/>
          <w:szCs w:val="24"/>
        </w:rPr>
      </w:pPr>
      <w:r>
        <w:rPr>
          <w:rFonts w:ascii="Times New Roman" w:hAnsi="Times New Roman" w:cs="Times New Roman"/>
          <w:kern w:val="0"/>
          <w:szCs w:val="24"/>
        </w:rPr>
        <w:t>县城是指中国行政区划中的县级行政区的行政中心城市。</w:t>
      </w:r>
    </w:p>
    <w:p w14:paraId="66D28424">
      <w:pPr>
        <w:pStyle w:val="45"/>
        <w:numPr>
          <w:ilvl w:val="0"/>
          <w:numId w:val="3"/>
        </w:numPr>
        <w:tabs>
          <w:tab w:val="left" w:pos="0"/>
        </w:tabs>
        <w:spacing w:line="400" w:lineRule="atLeast"/>
        <w:ind w:left="0" w:firstLine="0"/>
        <w:outlineLvl w:val="9"/>
        <w:rPr>
          <w:rFonts w:ascii="Times New Roman" w:hAnsi="Times New Roman" w:cs="Times New Roman"/>
          <w:kern w:val="2"/>
        </w:rPr>
      </w:pPr>
      <w:r>
        <w:rPr>
          <w:rFonts w:hint="default" w:ascii="Times New Roman" w:hAnsi="Times New Roman" w:cs="Times New Roman"/>
          <w:kern w:val="2"/>
        </w:rPr>
        <w:t>绿色建筑</w:t>
      </w:r>
      <w:r>
        <w:rPr>
          <w:rFonts w:hint="default" w:ascii="Times New Roman" w:hAnsi="Times New Roman" w:cs="Times New Roman"/>
          <w:kern w:val="2"/>
          <w:lang w:val="en-US" w:eastAsia="zh-CN"/>
        </w:rPr>
        <w:t xml:space="preserve">  Green Building</w:t>
      </w:r>
    </w:p>
    <w:p w14:paraId="7D840FDB">
      <w:pPr>
        <w:pStyle w:val="33"/>
        <w:ind w:firstLine="480" w:firstLineChars="200"/>
        <w:outlineLvl w:val="9"/>
        <w:rPr>
          <w:rFonts w:ascii="Times New Roman" w:hAnsi="Times New Roman" w:cs="Times New Roman"/>
          <w:kern w:val="0"/>
          <w:szCs w:val="24"/>
        </w:rPr>
      </w:pPr>
      <w:r>
        <w:rPr>
          <w:rFonts w:hint="default" w:ascii="Times New Roman" w:hAnsi="Times New Roman" w:cs="Times New Roman"/>
          <w:kern w:val="0"/>
          <w:szCs w:val="24"/>
        </w:rPr>
        <w:t>在全寿命期内，节约资源、保护环境、减少污染，提供健康、适用、高效的使用空间，最大限度实现人与自然和谐共生的建筑设施。</w:t>
      </w:r>
    </w:p>
    <w:p w14:paraId="403B895E">
      <w:pPr>
        <w:pStyle w:val="45"/>
        <w:numPr>
          <w:ilvl w:val="0"/>
          <w:numId w:val="3"/>
        </w:numPr>
        <w:tabs>
          <w:tab w:val="left" w:pos="0"/>
        </w:tabs>
        <w:spacing w:line="400" w:lineRule="atLeast"/>
        <w:ind w:left="0" w:firstLine="0"/>
        <w:outlineLvl w:val="9"/>
        <w:rPr>
          <w:rFonts w:ascii="Times New Roman" w:hAnsi="Times New Roman" w:cs="Times New Roman"/>
          <w:kern w:val="2"/>
        </w:rPr>
      </w:pPr>
      <w:r>
        <w:rPr>
          <w:rFonts w:hint="default" w:ascii="Times New Roman" w:hAnsi="Times New Roman" w:cs="Times New Roman"/>
          <w:kern w:val="2"/>
        </w:rPr>
        <w:t>可再生能源</w:t>
      </w:r>
      <w:r>
        <w:rPr>
          <w:rFonts w:hint="default" w:ascii="Times New Roman" w:hAnsi="Times New Roman" w:cs="Times New Roman"/>
          <w:kern w:val="2"/>
          <w:lang w:val="en-US" w:eastAsia="zh-CN"/>
        </w:rPr>
        <w:t xml:space="preserve">  Renewable Energy</w:t>
      </w:r>
    </w:p>
    <w:p w14:paraId="323FDD27">
      <w:pPr>
        <w:pStyle w:val="33"/>
        <w:ind w:firstLine="480" w:firstLineChars="200"/>
        <w:outlineLvl w:val="9"/>
        <w:rPr>
          <w:rFonts w:ascii="Times New Roman" w:hAnsi="Times New Roman" w:cs="Times New Roman"/>
          <w:kern w:val="0"/>
          <w:szCs w:val="24"/>
        </w:rPr>
      </w:pPr>
      <w:r>
        <w:rPr>
          <w:rFonts w:hint="default" w:ascii="Times New Roman" w:hAnsi="Times New Roman" w:cs="Times New Roman"/>
          <w:kern w:val="0"/>
          <w:szCs w:val="24"/>
        </w:rPr>
        <w:t>太阳能、风能、生物质、氢能、水能、地热能、海洋能等可再生的能源。</w:t>
      </w:r>
    </w:p>
    <w:p w14:paraId="632A4DC0">
      <w:pPr>
        <w:pStyle w:val="45"/>
        <w:numPr>
          <w:ilvl w:val="0"/>
          <w:numId w:val="3"/>
        </w:numPr>
        <w:tabs>
          <w:tab w:val="left" w:pos="0"/>
        </w:tabs>
        <w:spacing w:line="400" w:lineRule="atLeast"/>
        <w:ind w:left="0" w:firstLine="0"/>
        <w:outlineLvl w:val="9"/>
        <w:rPr>
          <w:rFonts w:ascii="Times New Roman" w:hAnsi="Times New Roman" w:cs="Times New Roman"/>
          <w:kern w:val="2"/>
        </w:rPr>
      </w:pPr>
      <w:r>
        <w:rPr>
          <w:rFonts w:hint="default" w:ascii="Times New Roman" w:hAnsi="Times New Roman" w:cs="Times New Roman"/>
          <w:kern w:val="2"/>
        </w:rPr>
        <w:t>绿色基础设施</w:t>
      </w:r>
      <w:r>
        <w:rPr>
          <w:rFonts w:hint="default" w:ascii="Times New Roman" w:hAnsi="Times New Roman" w:cs="Times New Roman"/>
          <w:kern w:val="2"/>
          <w:lang w:val="en-US" w:eastAsia="zh-CN"/>
        </w:rPr>
        <w:t xml:space="preserve">  Green Infrastructure</w:t>
      </w:r>
    </w:p>
    <w:p w14:paraId="49090D98">
      <w:pPr>
        <w:pStyle w:val="33"/>
        <w:ind w:firstLine="480" w:firstLineChars="200"/>
        <w:outlineLvl w:val="9"/>
        <w:rPr>
          <w:rFonts w:ascii="Times New Roman" w:hAnsi="Times New Roman" w:cs="Times New Roman"/>
          <w:kern w:val="0"/>
          <w:szCs w:val="24"/>
        </w:rPr>
      </w:pPr>
      <w:r>
        <w:rPr>
          <w:rFonts w:hint="default" w:ascii="Times New Roman" w:hAnsi="Times New Roman" w:cs="Times New Roman"/>
          <w:kern w:val="0"/>
          <w:szCs w:val="24"/>
        </w:rPr>
        <w:t>满足本标准评价要求的交通、给排水、能源供应、环卫、通信、照明、防灾等基础设施。</w:t>
      </w:r>
    </w:p>
    <w:p w14:paraId="315D9085">
      <w:pPr>
        <w:pStyle w:val="45"/>
        <w:numPr>
          <w:ilvl w:val="0"/>
          <w:numId w:val="3"/>
        </w:numPr>
        <w:tabs>
          <w:tab w:val="left" w:pos="0"/>
        </w:tabs>
        <w:spacing w:line="400" w:lineRule="atLeast"/>
        <w:ind w:left="0" w:firstLine="0"/>
        <w:outlineLvl w:val="9"/>
        <w:rPr>
          <w:rFonts w:ascii="Times New Roman" w:hAnsi="Times New Roman" w:cs="Times New Roman"/>
          <w:kern w:val="2"/>
        </w:rPr>
      </w:pPr>
      <w:r>
        <w:rPr>
          <w:rFonts w:hint="default" w:ascii="Times New Roman" w:hAnsi="Times New Roman" w:cs="Times New Roman"/>
        </w:rPr>
        <w:t>韧性城市</w:t>
      </w:r>
      <w:r>
        <w:rPr>
          <w:rFonts w:hint="default" w:ascii="Times New Roman" w:hAnsi="Times New Roman" w:cs="Times New Roman"/>
          <w:lang w:val="en-US" w:eastAsia="zh-CN"/>
        </w:rPr>
        <w:t xml:space="preserve">  Resilient City</w:t>
      </w:r>
    </w:p>
    <w:p w14:paraId="6C0D717A">
      <w:pPr>
        <w:pStyle w:val="33"/>
        <w:ind w:firstLine="480" w:firstLineChars="200"/>
        <w:outlineLvl w:val="9"/>
        <w:rPr>
          <w:rFonts w:ascii="Times New Roman" w:hAnsi="Times New Roman" w:cs="Times New Roman"/>
          <w:kern w:val="0"/>
          <w:szCs w:val="24"/>
        </w:rPr>
      </w:pPr>
      <w:r>
        <w:rPr>
          <w:rFonts w:hint="default" w:ascii="Times New Roman" w:hAnsi="Times New Roman" w:cs="Times New Roman"/>
          <w:kern w:val="0"/>
          <w:szCs w:val="24"/>
        </w:rPr>
        <w:t>在经济、社会、环境、基础设施等维度提升抗逆能力和恢复能力，满足相关韧性能力要求。</w:t>
      </w:r>
    </w:p>
    <w:p w14:paraId="3E7B84BF">
      <w:pPr>
        <w:pStyle w:val="45"/>
        <w:numPr>
          <w:ilvl w:val="255"/>
          <w:numId w:val="0"/>
        </w:numPr>
        <w:tabs>
          <w:tab w:val="left" w:pos="0"/>
        </w:tabs>
        <w:spacing w:line="400" w:lineRule="atLeast"/>
        <w:outlineLvl w:val="9"/>
        <w:rPr>
          <w:rFonts w:ascii="Times New Roman" w:hAnsi="Times New Roman" w:cs="Times New Roman"/>
          <w:kern w:val="2"/>
        </w:rPr>
      </w:pPr>
    </w:p>
    <w:p w14:paraId="7F50FAEE">
      <w:pPr>
        <w:ind w:firstLine="480"/>
        <w:rPr>
          <w:rFonts w:ascii="Times New Roman" w:hAnsi="Times New Roman" w:cs="Times New Roman"/>
        </w:rPr>
      </w:pPr>
      <w:r>
        <w:rPr>
          <w:rFonts w:ascii="Times New Roman" w:hAnsi="Times New Roman" w:cs="Times New Roman"/>
        </w:rPr>
        <w:br w:type="page"/>
      </w:r>
    </w:p>
    <w:p w14:paraId="609C6442">
      <w:pPr>
        <w:pStyle w:val="2"/>
        <w:keepNext/>
        <w:keepLines/>
        <w:widowControl w:val="0"/>
        <w:numPr>
          <w:ilvl w:val="0"/>
          <w:numId w:val="1"/>
        </w:numPr>
        <w:spacing w:before="340" w:after="330"/>
        <w:ind w:left="420" w:hanging="420"/>
        <w:jc w:val="center"/>
        <w:rPr>
          <w:rFonts w:ascii="Times New Roman" w:hAnsi="Times New Roman" w:cs="Times New Roman"/>
          <w:b w:val="0"/>
          <w:color w:val="auto"/>
          <w:kern w:val="44"/>
          <w:sz w:val="36"/>
          <w:szCs w:val="44"/>
        </w:rPr>
      </w:pPr>
      <w:bookmarkStart w:id="24" w:name="_Toc188437608"/>
      <w:bookmarkStart w:id="25" w:name="_Toc123225278"/>
      <w:bookmarkStart w:id="26" w:name="_Toc9313"/>
      <w:bookmarkStart w:id="27" w:name="_Toc13017"/>
      <w:bookmarkStart w:id="28" w:name="_Toc32131"/>
      <w:r>
        <w:rPr>
          <w:rFonts w:ascii="Times New Roman" w:hAnsi="Times New Roman" w:cs="Times New Roman"/>
          <w:b w:val="0"/>
          <w:color w:val="auto"/>
          <w:kern w:val="44"/>
          <w:sz w:val="36"/>
          <w:szCs w:val="44"/>
        </w:rPr>
        <w:t>基本规定</w:t>
      </w:r>
      <w:bookmarkEnd w:id="24"/>
      <w:bookmarkEnd w:id="25"/>
      <w:bookmarkEnd w:id="26"/>
      <w:bookmarkEnd w:id="27"/>
      <w:bookmarkEnd w:id="28"/>
    </w:p>
    <w:p w14:paraId="78F531B1">
      <w:pPr>
        <w:pStyle w:val="3"/>
        <w:keepNext/>
        <w:keepLines/>
        <w:widowControl w:val="0"/>
        <w:numPr>
          <w:ilvl w:val="1"/>
          <w:numId w:val="1"/>
        </w:numPr>
        <w:spacing w:before="260" w:after="260"/>
        <w:ind w:left="284" w:hanging="284" w:firstLineChars="0"/>
        <w:jc w:val="center"/>
        <w:rPr>
          <w:rFonts w:ascii="Times New Roman" w:hAnsi="Times New Roman" w:cs="Times New Roman"/>
          <w:b w:val="0"/>
          <w:color w:val="auto"/>
          <w:kern w:val="0"/>
          <w:szCs w:val="24"/>
        </w:rPr>
      </w:pPr>
      <w:bookmarkStart w:id="29" w:name="_Toc188437609"/>
      <w:bookmarkStart w:id="30" w:name="_Toc2233"/>
      <w:bookmarkStart w:id="31" w:name="_Toc25746"/>
      <w:bookmarkStart w:id="32" w:name="_Toc123225279"/>
      <w:r>
        <w:rPr>
          <w:rFonts w:ascii="Times New Roman" w:hAnsi="Times New Roman" w:cs="Times New Roman"/>
          <w:b w:val="0"/>
          <w:color w:val="auto"/>
          <w:kern w:val="0"/>
          <w:szCs w:val="24"/>
        </w:rPr>
        <w:t>基本要求</w:t>
      </w:r>
      <w:bookmarkEnd w:id="29"/>
      <w:bookmarkEnd w:id="30"/>
      <w:bookmarkEnd w:id="31"/>
      <w:bookmarkEnd w:id="32"/>
    </w:p>
    <w:p w14:paraId="5C20A68E">
      <w:pPr>
        <w:pStyle w:val="45"/>
        <w:numPr>
          <w:ilvl w:val="2"/>
          <w:numId w:val="1"/>
        </w:numPr>
        <w:spacing w:line="400" w:lineRule="atLeast"/>
        <w:ind w:left="7" w:hanging="7"/>
        <w:outlineLvl w:val="2"/>
        <w:rPr>
          <w:rFonts w:ascii="Times New Roman" w:hAnsi="Times New Roman" w:cs="Times New Roman"/>
          <w:kern w:val="2"/>
        </w:rPr>
      </w:pPr>
      <w:r>
        <w:rPr>
          <w:rFonts w:ascii="Times New Roman" w:hAnsi="Times New Roman" w:cs="Times New Roman"/>
          <w:kern w:val="2"/>
        </w:rPr>
        <w:t>绿色低碳县城建设评价应以县城作为评价对象。</w:t>
      </w:r>
    </w:p>
    <w:p w14:paraId="77A1BDD5">
      <w:pPr>
        <w:ind w:firstLine="482" w:firstLineChars="0"/>
        <w:rPr>
          <w:rFonts w:ascii="Times New Roman" w:hAnsi="Times New Roman" w:cs="Times New Roman"/>
          <w:b/>
          <w:bCs/>
        </w:rPr>
      </w:pPr>
      <w:r>
        <w:rPr>
          <w:rFonts w:ascii="Times New Roman" w:hAnsi="Times New Roman" w:cs="Times New Roman"/>
          <w:b/>
          <w:bCs/>
        </w:rPr>
        <w:t>【条文说明】</w:t>
      </w:r>
    </w:p>
    <w:p w14:paraId="0FFADF1D">
      <w:pPr>
        <w:ind w:firstLine="480"/>
        <w:rPr>
          <w:rFonts w:ascii="Times New Roman" w:hAnsi="Times New Roman" w:cs="Times New Roman"/>
        </w:rPr>
      </w:pPr>
      <w:r>
        <w:rPr>
          <w:rFonts w:ascii="Times New Roman" w:hAnsi="Times New Roman" w:cs="Times New Roman"/>
        </w:rPr>
        <w:t>将主体功能区规划、土地利用规划、城乡规划等空间规划融合为统一的国土空间规划，实现“多规合一”，是党中央、国务院作出的重大决策部署。为深入学习贯彻习近平总书记重要指示批示精神，落实好《全国国土空间规划纲要（2021-2035年）》要求，本标准评价对象是中国行政区划中的县级行政区的行政中心城市（不包括县域范围内的乡镇建设区域）。</w:t>
      </w:r>
    </w:p>
    <w:p w14:paraId="2AD2F1A8">
      <w:pPr>
        <w:pStyle w:val="45"/>
        <w:numPr>
          <w:ilvl w:val="2"/>
          <w:numId w:val="1"/>
        </w:numPr>
        <w:spacing w:line="400" w:lineRule="atLeast"/>
        <w:ind w:left="7" w:hanging="7"/>
        <w:outlineLvl w:val="2"/>
        <w:rPr>
          <w:rFonts w:ascii="Times New Roman" w:hAnsi="Times New Roman" w:cs="Times New Roman"/>
          <w:kern w:val="2"/>
        </w:rPr>
      </w:pPr>
      <w:r>
        <w:rPr>
          <w:rFonts w:ascii="Times New Roman" w:hAnsi="Times New Roman" w:cs="Times New Roman"/>
          <w:kern w:val="2"/>
        </w:rPr>
        <w:t>绿色低碳县城建设水平评价。</w:t>
      </w:r>
    </w:p>
    <w:p w14:paraId="6FE08CB6">
      <w:pPr>
        <w:ind w:firstLine="482"/>
        <w:rPr>
          <w:rFonts w:ascii="Times New Roman" w:hAnsi="Times New Roman" w:cs="Times New Roman"/>
          <w:b/>
          <w:bCs/>
        </w:rPr>
      </w:pPr>
      <w:r>
        <w:rPr>
          <w:rFonts w:ascii="Times New Roman" w:hAnsi="Times New Roman" w:cs="Times New Roman"/>
          <w:b/>
          <w:bCs/>
        </w:rPr>
        <w:t>【条文说明】</w:t>
      </w:r>
    </w:p>
    <w:p w14:paraId="794C953C">
      <w:pPr>
        <w:ind w:firstLine="480"/>
        <w:rPr>
          <w:rFonts w:ascii="Times New Roman" w:hAnsi="Times New Roman" w:cs="Times New Roman"/>
          <w:b/>
          <w:bCs/>
        </w:rPr>
      </w:pPr>
      <w:r>
        <w:rPr>
          <w:rFonts w:ascii="Times New Roman" w:hAnsi="Times New Roman" w:cs="Times New Roman"/>
        </w:rPr>
        <w:t>本标准适用于全国各县城的绿色低碳建设水平评价。</w:t>
      </w:r>
    </w:p>
    <w:p w14:paraId="6BCD2757">
      <w:pPr>
        <w:pStyle w:val="45"/>
        <w:numPr>
          <w:ilvl w:val="2"/>
          <w:numId w:val="1"/>
        </w:numPr>
        <w:spacing w:line="400" w:lineRule="atLeast"/>
        <w:ind w:left="7" w:hanging="7"/>
        <w:outlineLvl w:val="2"/>
        <w:rPr>
          <w:rFonts w:ascii="Times New Roman" w:hAnsi="Times New Roman" w:cs="Times New Roman"/>
          <w:kern w:val="2"/>
        </w:rPr>
      </w:pPr>
      <w:r>
        <w:rPr>
          <w:rFonts w:ascii="Times New Roman" w:hAnsi="Times New Roman" w:cs="Times New Roman"/>
          <w:kern w:val="2"/>
        </w:rPr>
        <w:t>绿色低碳县城评价应满足国家相关指导意见。</w:t>
      </w:r>
    </w:p>
    <w:p w14:paraId="5C8C82B2">
      <w:pPr>
        <w:ind w:firstLine="482"/>
        <w:rPr>
          <w:rFonts w:ascii="Times New Roman" w:hAnsi="Times New Roman" w:cs="Times New Roman"/>
          <w:b/>
          <w:bCs/>
        </w:rPr>
      </w:pPr>
      <w:r>
        <w:rPr>
          <w:rFonts w:ascii="Times New Roman" w:hAnsi="Times New Roman" w:cs="Times New Roman"/>
          <w:b/>
          <w:bCs/>
        </w:rPr>
        <w:t>【条文说明】</w:t>
      </w:r>
    </w:p>
    <w:p w14:paraId="24AAFE26">
      <w:pPr>
        <w:ind w:firstLine="480"/>
        <w:rPr>
          <w:rFonts w:ascii="Times New Roman" w:hAnsi="Times New Roman" w:cs="Times New Roman"/>
        </w:rPr>
      </w:pPr>
      <w:r>
        <w:rPr>
          <w:rFonts w:hint="default" w:ascii="Times New Roman" w:hAnsi="Times New Roman" w:cs="Times New Roman"/>
        </w:rPr>
        <w:t>本标准编制依据国家</w:t>
      </w:r>
      <w:r>
        <w:rPr>
          <w:rFonts w:ascii="Times New Roman" w:hAnsi="Times New Roman" w:cs="Times New Roman"/>
        </w:rPr>
        <w:t>15</w:t>
      </w:r>
      <w:r>
        <w:rPr>
          <w:rFonts w:hint="default" w:ascii="Times New Roman" w:hAnsi="Times New Roman" w:cs="Times New Roman"/>
        </w:rPr>
        <w:t>部委联合印发的《关于加强县城绿色低碳建设的意见》，评价内容遵循该文件的宏观指导与具体要求。实施层面，县城的绿色低碳建设紧密落实国家最新政策。例如《中共中央办公厅</w:t>
      </w:r>
      <w:r>
        <w:rPr>
          <w:rFonts w:ascii="Times New Roman" w:hAnsi="Times New Roman" w:cs="Times New Roman"/>
        </w:rPr>
        <w:t xml:space="preserve"> </w:t>
      </w:r>
      <w:r>
        <w:rPr>
          <w:rFonts w:hint="default" w:ascii="Times New Roman" w:hAnsi="Times New Roman" w:cs="Times New Roman"/>
        </w:rPr>
        <w:t>国务院办公厅关于推进新型城市基础设施建设打造韧性城市的意见》中深化城市安全韧性提升行动，打造韧性县城；商务部等13部门办公厅（室）印发的《全面推进城市一刻钟便民生活圈建设三年行动计划（2023-2025）》，全面推进城市一刻钟便民生活圈建设，提升居民生活便捷性与舒适度；《中共中央</w:t>
      </w:r>
      <w:r>
        <w:rPr>
          <w:rFonts w:ascii="Times New Roman" w:hAnsi="Times New Roman" w:cs="Times New Roman"/>
        </w:rPr>
        <w:t xml:space="preserve"> </w:t>
      </w:r>
      <w:r>
        <w:rPr>
          <w:rFonts w:hint="default" w:ascii="Times New Roman" w:hAnsi="Times New Roman" w:cs="Times New Roman"/>
        </w:rPr>
        <w:t>国务院关于加快经济社会发展全面绿色转型的意见》，明确了全面绿色转型的总体要求与分阶段目标（至2030年及2035年），要求从空间格局构建、产业结构优化、能源体系转型、交通运输绿色化等多个维度，系统性推进绿色低碳发展；中国人民银行等部门联合发布的《关于进一步强化金融支持绿色低碳发展的指导意见》，加强绿色金融体系建设，通过完善绿色金融标准、强化信息披露、创新金融产品与服务等手段，为绿色低碳项目提供充足资金支持；生态环境部等十五部委联合印发的《关于建立碳足迹管理体系的实施方案》，建立健全碳足迹管理制度，包括完善核算方法、强化数据管理、推动标识认证等，以科学手段促进企业和产品的绿色低碳转型。</w:t>
      </w:r>
    </w:p>
    <w:p w14:paraId="66AB56ED">
      <w:pPr>
        <w:pStyle w:val="45"/>
        <w:numPr>
          <w:ilvl w:val="2"/>
          <w:numId w:val="1"/>
        </w:numPr>
        <w:spacing w:line="400" w:lineRule="atLeast"/>
        <w:ind w:left="7" w:hanging="7"/>
        <w:outlineLvl w:val="2"/>
        <w:rPr>
          <w:rFonts w:ascii="Times New Roman" w:hAnsi="Times New Roman" w:cs="Times New Roman"/>
          <w:kern w:val="2"/>
        </w:rPr>
      </w:pPr>
      <w:r>
        <w:rPr>
          <w:rFonts w:hint="default" w:ascii="Times New Roman" w:hAnsi="Times New Roman" w:cs="Times New Roman"/>
          <w:kern w:val="2"/>
          <w:lang w:val="en-US" w:eastAsia="zh-CN"/>
        </w:rPr>
        <w:t>评价机构应按本标准的有关要求，对申请评价方提交的报告、文件进行审查，出具评价报告，确定等级。对申请评价的县城，应进行现场核查</w:t>
      </w:r>
      <w:r>
        <w:rPr>
          <w:rFonts w:ascii="Times New Roman" w:hAnsi="Times New Roman" w:cs="Times New Roman"/>
          <w:kern w:val="2"/>
        </w:rPr>
        <w:t>。</w:t>
      </w:r>
    </w:p>
    <w:p w14:paraId="70247A1A">
      <w:pPr>
        <w:ind w:firstLine="482"/>
        <w:outlineLvl w:val="2"/>
        <w:rPr>
          <w:rFonts w:hint="default" w:ascii="Times New Roman" w:hAnsi="Times New Roman" w:cs="Times New Roman"/>
          <w:b/>
          <w:bCs/>
          <w:kern w:val="0"/>
        </w:rPr>
      </w:pPr>
      <w:r>
        <w:rPr>
          <w:rFonts w:hint="default" w:ascii="Times New Roman" w:hAnsi="Times New Roman" w:cs="Times New Roman"/>
          <w:b/>
          <w:bCs/>
          <w:kern w:val="0"/>
          <w:lang w:eastAsia="zh-CN"/>
        </w:rPr>
        <w:t>【</w:t>
      </w:r>
      <w:r>
        <w:rPr>
          <w:rFonts w:hint="default" w:ascii="Times New Roman" w:hAnsi="Times New Roman" w:cs="Times New Roman"/>
          <w:b/>
          <w:bCs/>
          <w:kern w:val="0"/>
          <w:lang w:val="en-US" w:eastAsia="zh-CN"/>
        </w:rPr>
        <w:t>条文说明</w:t>
      </w:r>
      <w:r>
        <w:rPr>
          <w:rFonts w:hint="default" w:ascii="Times New Roman" w:hAnsi="Times New Roman" w:cs="Times New Roman"/>
          <w:b/>
          <w:bCs/>
          <w:kern w:val="0"/>
          <w:lang w:eastAsia="zh-CN"/>
        </w:rPr>
        <w:t>】</w:t>
      </w:r>
    </w:p>
    <w:p w14:paraId="22F6AE9D">
      <w:pPr>
        <w:ind w:firstLine="480"/>
        <w:rPr>
          <w:rFonts w:hint="default" w:ascii="Times New Roman" w:hAnsi="Times New Roman" w:eastAsia="宋体" w:cs="Times New Roman"/>
          <w:lang w:val="en-US" w:eastAsia="zh-CN"/>
        </w:rPr>
      </w:pPr>
      <w:r>
        <w:rPr>
          <w:rFonts w:hint="default" w:ascii="Times New Roman" w:hAnsi="Times New Roman" w:cs="Times New Roman"/>
          <w:lang w:val="en-US" w:eastAsia="zh-CN"/>
        </w:rPr>
        <w:t>绿色低碳县城建设评价机构应按本标准的有关要求审查申请评价方提交的报告、文档，并在评价报告中确定等级。对申请评价的县城，评价机构还应组织现场考察，审核县城的实际建设情况以及运行效果。</w:t>
      </w:r>
    </w:p>
    <w:p w14:paraId="798F2D33">
      <w:pPr>
        <w:pStyle w:val="3"/>
        <w:keepNext/>
        <w:keepLines/>
        <w:widowControl w:val="0"/>
        <w:numPr>
          <w:ilvl w:val="1"/>
          <w:numId w:val="1"/>
        </w:numPr>
        <w:spacing w:before="260" w:after="260"/>
        <w:ind w:left="284" w:hanging="284" w:firstLineChars="0"/>
        <w:jc w:val="center"/>
        <w:rPr>
          <w:rFonts w:ascii="Times New Roman" w:hAnsi="Times New Roman" w:cs="Times New Roman"/>
          <w:b w:val="0"/>
          <w:color w:val="auto"/>
          <w:kern w:val="0"/>
          <w:szCs w:val="24"/>
        </w:rPr>
      </w:pPr>
      <w:bookmarkStart w:id="33" w:name="_Toc123225280"/>
      <w:bookmarkStart w:id="34" w:name="_Toc188437610"/>
      <w:bookmarkStart w:id="35" w:name="_Toc12130"/>
      <w:bookmarkStart w:id="36" w:name="_Toc15823"/>
      <w:r>
        <w:rPr>
          <w:rFonts w:ascii="Times New Roman" w:hAnsi="Times New Roman" w:cs="Times New Roman"/>
          <w:b w:val="0"/>
          <w:color w:val="auto"/>
          <w:kern w:val="0"/>
          <w:szCs w:val="24"/>
        </w:rPr>
        <w:t>评价与等级</w:t>
      </w:r>
      <w:bookmarkEnd w:id="33"/>
      <w:bookmarkEnd w:id="34"/>
      <w:bookmarkEnd w:id="35"/>
      <w:bookmarkEnd w:id="36"/>
      <w:r>
        <w:rPr>
          <w:rFonts w:hint="default" w:ascii="Times New Roman" w:hAnsi="Times New Roman" w:cs="Times New Roman"/>
          <w:b w:val="0"/>
          <w:color w:val="auto"/>
          <w:kern w:val="0"/>
          <w:szCs w:val="24"/>
          <w:lang w:val="en-US" w:eastAsia="zh-CN"/>
        </w:rPr>
        <w:t>划分</w:t>
      </w:r>
    </w:p>
    <w:p w14:paraId="136EFC94">
      <w:pPr>
        <w:pStyle w:val="45"/>
        <w:numPr>
          <w:ilvl w:val="2"/>
          <w:numId w:val="1"/>
        </w:numPr>
        <w:spacing w:line="400" w:lineRule="atLeast"/>
        <w:ind w:left="7" w:hanging="7"/>
        <w:outlineLvl w:val="2"/>
        <w:rPr>
          <w:rFonts w:ascii="Times New Roman" w:hAnsi="Times New Roman" w:cs="Times New Roman"/>
          <w:kern w:val="2"/>
        </w:rPr>
      </w:pPr>
      <w:r>
        <w:rPr>
          <w:rFonts w:ascii="Times New Roman" w:hAnsi="Times New Roman" w:cs="Times New Roman"/>
          <w:kern w:val="2"/>
        </w:rPr>
        <w:t>绿色低碳县城评价应包括</w:t>
      </w:r>
      <w:r>
        <w:rPr>
          <w:rFonts w:hint="default" w:ascii="Times New Roman" w:hAnsi="Times New Roman" w:cs="Times New Roman"/>
          <w:kern w:val="2"/>
        </w:rPr>
        <w:t>生态环境、土地利用、绿色建筑、绿色基础设施、绿色人文、智慧生活</w:t>
      </w:r>
      <w:r>
        <w:rPr>
          <w:rFonts w:ascii="Times New Roman" w:hAnsi="Times New Roman" w:cs="Times New Roman"/>
          <w:kern w:val="2"/>
        </w:rPr>
        <w:t>6</w:t>
      </w:r>
      <w:r>
        <w:rPr>
          <w:rFonts w:hint="default" w:ascii="Times New Roman" w:hAnsi="Times New Roman" w:cs="Times New Roman"/>
          <w:kern w:val="2"/>
        </w:rPr>
        <w:t>类指标</w:t>
      </w:r>
      <w:r>
        <w:rPr>
          <w:rFonts w:ascii="Times New Roman" w:hAnsi="Times New Roman" w:cs="Times New Roman"/>
          <w:kern w:val="2"/>
        </w:rPr>
        <w:t>，以及提高创新。6类指标包括</w:t>
      </w:r>
      <w:r>
        <w:rPr>
          <w:rFonts w:hint="default" w:ascii="Times New Roman" w:hAnsi="Times New Roman" w:cs="Times New Roman"/>
          <w:kern w:val="2"/>
          <w:lang w:val="en-US" w:eastAsia="zh-CN"/>
        </w:rPr>
        <w:t>基本</w:t>
      </w:r>
      <w:r>
        <w:rPr>
          <w:rFonts w:ascii="Times New Roman" w:hAnsi="Times New Roman" w:cs="Times New Roman"/>
          <w:kern w:val="2"/>
        </w:rPr>
        <w:t>项和评分项，提高创新项为直接加分项。</w:t>
      </w:r>
    </w:p>
    <w:p w14:paraId="02354C9C">
      <w:pPr>
        <w:ind w:firstLine="420" w:firstLineChars="0"/>
        <w:rPr>
          <w:rFonts w:ascii="Times New Roman" w:hAnsi="Times New Roman" w:cs="Times New Roman"/>
          <w:b/>
          <w:bCs/>
        </w:rPr>
      </w:pPr>
      <w:r>
        <w:rPr>
          <w:rFonts w:ascii="Times New Roman" w:hAnsi="Times New Roman" w:cs="Times New Roman"/>
          <w:b/>
        </w:rPr>
        <w:t>【条文说</w:t>
      </w:r>
      <w:r>
        <w:rPr>
          <w:rFonts w:ascii="Times New Roman" w:hAnsi="Times New Roman" w:cs="Times New Roman"/>
          <w:b/>
          <w:bCs/>
        </w:rPr>
        <w:t>明】</w:t>
      </w:r>
    </w:p>
    <w:p w14:paraId="782D752F">
      <w:pPr>
        <w:ind w:firstLine="420" w:firstLineChars="0"/>
        <w:rPr>
          <w:rFonts w:ascii="Times New Roman" w:hAnsi="Times New Roman" w:cs="Times New Roman"/>
        </w:rPr>
      </w:pPr>
      <w:r>
        <w:rPr>
          <w:rFonts w:ascii="Times New Roman" w:hAnsi="Times New Roman" w:cs="Times New Roman"/>
        </w:rPr>
        <w:t>本标准是参考了国内相关标准及国际先进经验，评价指标体系由</w:t>
      </w:r>
      <w:r>
        <w:rPr>
          <w:rFonts w:ascii="Times New Roman" w:hAnsi="Times New Roman" w:cs="Times New Roman"/>
          <w:kern w:val="2"/>
        </w:rPr>
        <w:t>生态环境、土地利用、绿色建筑、绿色基础设施、</w:t>
      </w:r>
      <w:r>
        <w:rPr>
          <w:rFonts w:hint="default" w:ascii="Times New Roman" w:hAnsi="Times New Roman" w:cs="Times New Roman"/>
          <w:kern w:val="2"/>
        </w:rPr>
        <w:t>绿色人文</w:t>
      </w:r>
      <w:r>
        <w:rPr>
          <w:rFonts w:ascii="Times New Roman" w:hAnsi="Times New Roman" w:cs="Times New Roman"/>
          <w:kern w:val="2"/>
        </w:rPr>
        <w:t>、</w:t>
      </w:r>
      <w:r>
        <w:rPr>
          <w:rFonts w:hint="default" w:ascii="Times New Roman" w:hAnsi="Times New Roman" w:cs="Times New Roman"/>
          <w:kern w:val="2"/>
        </w:rPr>
        <w:t>智慧生活</w:t>
      </w:r>
      <w:r>
        <w:rPr>
          <w:rFonts w:ascii="Times New Roman" w:hAnsi="Times New Roman" w:cs="Times New Roman"/>
          <w:kern w:val="2"/>
        </w:rPr>
        <w:t>6类指标</w:t>
      </w:r>
      <w:r>
        <w:rPr>
          <w:rFonts w:ascii="Times New Roman" w:hAnsi="Times New Roman" w:cs="Times New Roman"/>
        </w:rPr>
        <w:t>组成，各类指标均设置了</w:t>
      </w:r>
      <w:r>
        <w:rPr>
          <w:rFonts w:hint="default" w:ascii="Times New Roman" w:hAnsi="Times New Roman" w:cs="Times New Roman"/>
          <w:lang w:val="en-US" w:eastAsia="zh-CN"/>
        </w:rPr>
        <w:t>基本</w:t>
      </w:r>
      <w:r>
        <w:rPr>
          <w:rFonts w:ascii="Times New Roman" w:hAnsi="Times New Roman" w:cs="Times New Roman"/>
        </w:rPr>
        <w:t>项和评分项。为</w:t>
      </w:r>
      <w:r>
        <w:rPr>
          <w:rFonts w:hint="default" w:ascii="Times New Roman" w:hAnsi="Times New Roman" w:cs="Times New Roman"/>
        </w:rPr>
        <w:t>满足</w:t>
      </w:r>
      <w:r>
        <w:rPr>
          <w:rFonts w:ascii="Times New Roman" w:hAnsi="Times New Roman" w:cs="Times New Roman"/>
        </w:rPr>
        <w:t>全国不同县城的</w:t>
      </w:r>
      <w:r>
        <w:rPr>
          <w:rFonts w:hint="default" w:ascii="Times New Roman" w:hAnsi="Times New Roman" w:cs="Times New Roman"/>
        </w:rPr>
        <w:t>差</w:t>
      </w:r>
      <w:r>
        <w:rPr>
          <w:rFonts w:ascii="Times New Roman" w:hAnsi="Times New Roman" w:cs="Times New Roman"/>
        </w:rPr>
        <w:t>异性</w:t>
      </w:r>
      <w:r>
        <w:rPr>
          <w:rFonts w:hint="default" w:ascii="Times New Roman" w:hAnsi="Times New Roman" w:cs="Times New Roman"/>
        </w:rPr>
        <w:t>评价要求</w:t>
      </w:r>
      <w:r>
        <w:rPr>
          <w:rFonts w:ascii="Times New Roman" w:hAnsi="Times New Roman" w:cs="Times New Roman"/>
        </w:rPr>
        <w:t>，</w:t>
      </w:r>
      <w:r>
        <w:rPr>
          <w:rFonts w:hint="default" w:ascii="Times New Roman" w:hAnsi="Times New Roman" w:cs="Times New Roman"/>
        </w:rPr>
        <w:t>标准在共性条文基础上</w:t>
      </w:r>
      <w:r>
        <w:rPr>
          <w:rFonts w:ascii="Times New Roman" w:hAnsi="Times New Roman" w:cs="Times New Roman"/>
        </w:rPr>
        <w:t>设置了提高创新项评价</w:t>
      </w:r>
      <w:r>
        <w:rPr>
          <w:rFonts w:hint="default" w:ascii="Times New Roman" w:hAnsi="Times New Roman" w:cs="Times New Roman"/>
        </w:rPr>
        <w:t>内容</w:t>
      </w:r>
      <w:r>
        <w:rPr>
          <w:rFonts w:ascii="Times New Roman" w:hAnsi="Times New Roman" w:cs="Times New Roman"/>
        </w:rPr>
        <w:t>。</w:t>
      </w:r>
    </w:p>
    <w:p w14:paraId="747F99EF">
      <w:pPr>
        <w:pStyle w:val="45"/>
        <w:numPr>
          <w:ilvl w:val="2"/>
          <w:numId w:val="1"/>
        </w:numPr>
        <w:spacing w:line="400" w:lineRule="atLeast"/>
        <w:ind w:left="7" w:hanging="7"/>
        <w:outlineLvl w:val="2"/>
        <w:rPr>
          <w:rFonts w:ascii="Times New Roman" w:hAnsi="Times New Roman" w:cs="Times New Roman"/>
          <w:kern w:val="2"/>
        </w:rPr>
      </w:pPr>
      <w:r>
        <w:rPr>
          <w:rFonts w:hint="default" w:ascii="Times New Roman" w:hAnsi="Times New Roman" w:cs="Times New Roman"/>
          <w:kern w:val="2"/>
          <w:lang w:val="en-US" w:eastAsia="zh-CN"/>
        </w:rPr>
        <w:t>基本</w:t>
      </w:r>
      <w:r>
        <w:rPr>
          <w:rFonts w:ascii="Times New Roman" w:hAnsi="Times New Roman" w:cs="Times New Roman"/>
          <w:kern w:val="2"/>
        </w:rPr>
        <w:t>项的评定结果应为满足或不满足。评分项</w:t>
      </w:r>
      <w:r>
        <w:rPr>
          <w:rFonts w:hint="default" w:ascii="Times New Roman" w:hAnsi="Times New Roman" w:cs="Times New Roman"/>
          <w:kern w:val="2"/>
        </w:rPr>
        <w:t>、</w:t>
      </w:r>
      <w:r>
        <w:rPr>
          <w:rFonts w:ascii="Times New Roman" w:hAnsi="Times New Roman" w:cs="Times New Roman"/>
          <w:kern w:val="2"/>
        </w:rPr>
        <w:t>提高创新的评定结果</w:t>
      </w:r>
      <w:r>
        <w:rPr>
          <w:rFonts w:hint="default" w:ascii="Times New Roman" w:hAnsi="Times New Roman" w:cs="Times New Roman"/>
          <w:kern w:val="2"/>
        </w:rPr>
        <w:t>为某</w:t>
      </w:r>
      <w:r>
        <w:rPr>
          <w:rFonts w:ascii="Times New Roman" w:hAnsi="Times New Roman" w:cs="Times New Roman"/>
          <w:kern w:val="2"/>
        </w:rPr>
        <w:t>条款确定分值。</w:t>
      </w:r>
    </w:p>
    <w:p w14:paraId="4D90A70D">
      <w:pPr>
        <w:ind w:firstLine="482"/>
        <w:rPr>
          <w:rFonts w:ascii="Times New Roman" w:hAnsi="Times New Roman" w:cs="Times New Roman"/>
          <w:b/>
        </w:rPr>
      </w:pPr>
      <w:r>
        <w:rPr>
          <w:rFonts w:ascii="Times New Roman" w:hAnsi="Times New Roman" w:cs="Times New Roman"/>
          <w:b/>
        </w:rPr>
        <w:t>【条文说明】</w:t>
      </w:r>
    </w:p>
    <w:p w14:paraId="6817E7D0">
      <w:pPr>
        <w:ind w:firstLine="480"/>
        <w:rPr>
          <w:rFonts w:ascii="Times New Roman" w:hAnsi="Times New Roman" w:cs="Times New Roman"/>
        </w:rPr>
      </w:pPr>
      <w:r>
        <w:rPr>
          <w:rFonts w:hint="default" w:ascii="Times New Roman" w:hAnsi="Times New Roman" w:cs="Times New Roman"/>
          <w:lang w:val="en-US" w:eastAsia="zh-CN"/>
        </w:rPr>
        <w:t>基本</w:t>
      </w:r>
      <w:r>
        <w:rPr>
          <w:rFonts w:ascii="Times New Roman" w:hAnsi="Times New Roman" w:cs="Times New Roman"/>
        </w:rPr>
        <w:t>项是必须要做到的基本要求，评定的结果是满足或不满足，实行一票否决制。评分项是根据条款规定得分或不得分。提高创新项属于直接加分项，其中提高项的技术经济投入相对较高，应因地制宜进行考虑，创新项是均衡全国不同地区县城差异性。</w:t>
      </w:r>
    </w:p>
    <w:p w14:paraId="44741ACB">
      <w:pPr>
        <w:pStyle w:val="45"/>
        <w:numPr>
          <w:ilvl w:val="2"/>
          <w:numId w:val="1"/>
        </w:numPr>
        <w:spacing w:line="400" w:lineRule="atLeast"/>
        <w:ind w:left="0" w:leftChars="0" w:firstLine="0"/>
        <w:outlineLvl w:val="2"/>
        <w:rPr>
          <w:rFonts w:ascii="Times New Roman" w:hAnsi="Times New Roman" w:cs="Times New Roman"/>
          <w:kern w:val="2"/>
        </w:rPr>
      </w:pPr>
      <w:r>
        <w:rPr>
          <w:rFonts w:ascii="Times New Roman" w:hAnsi="Times New Roman" w:cs="Times New Roman"/>
          <w:kern w:val="2"/>
        </w:rPr>
        <w:t>评价指标体系6类</w:t>
      </w:r>
      <w:r>
        <w:rPr>
          <w:rFonts w:hint="default" w:ascii="Times New Roman" w:hAnsi="Times New Roman" w:cs="Times New Roman"/>
          <w:kern w:val="2"/>
          <w:lang w:val="en-US" w:eastAsia="zh-CN"/>
        </w:rPr>
        <w:t>指标的总分均为100分。6类指标</w:t>
      </w:r>
      <w:r>
        <w:rPr>
          <w:rFonts w:ascii="Times New Roman" w:hAnsi="Times New Roman" w:cs="Times New Roman"/>
          <w:kern w:val="2"/>
        </w:rPr>
        <w:t>各自的评分项得分Q</w:t>
      </w:r>
      <w:r>
        <w:rPr>
          <w:rFonts w:ascii="Times New Roman" w:hAnsi="Times New Roman" w:cs="Times New Roman"/>
          <w:kern w:val="2"/>
          <w:vertAlign w:val="subscript"/>
        </w:rPr>
        <w:t>1</w:t>
      </w:r>
      <w:r>
        <w:rPr>
          <w:rFonts w:ascii="Times New Roman" w:hAnsi="Times New Roman" w:cs="Times New Roman"/>
          <w:kern w:val="2"/>
        </w:rPr>
        <w:t>、Q</w:t>
      </w:r>
      <w:r>
        <w:rPr>
          <w:rFonts w:ascii="Times New Roman" w:hAnsi="Times New Roman" w:cs="Times New Roman"/>
          <w:kern w:val="2"/>
          <w:vertAlign w:val="subscript"/>
        </w:rPr>
        <w:t>2</w:t>
      </w:r>
      <w:r>
        <w:rPr>
          <w:rFonts w:ascii="Times New Roman" w:hAnsi="Times New Roman" w:cs="Times New Roman"/>
          <w:kern w:val="2"/>
        </w:rPr>
        <w:t>、Q</w:t>
      </w:r>
      <w:r>
        <w:rPr>
          <w:rFonts w:ascii="Times New Roman" w:hAnsi="Times New Roman" w:cs="Times New Roman"/>
          <w:kern w:val="2"/>
          <w:vertAlign w:val="subscript"/>
        </w:rPr>
        <w:t>3</w:t>
      </w:r>
      <w:r>
        <w:rPr>
          <w:rFonts w:ascii="Times New Roman" w:hAnsi="Times New Roman" w:cs="Times New Roman"/>
          <w:kern w:val="2"/>
        </w:rPr>
        <w:t>、Q</w:t>
      </w:r>
      <w:r>
        <w:rPr>
          <w:rFonts w:ascii="Times New Roman" w:hAnsi="Times New Roman" w:cs="Times New Roman"/>
          <w:kern w:val="2"/>
          <w:vertAlign w:val="subscript"/>
        </w:rPr>
        <w:t>4</w:t>
      </w:r>
      <w:r>
        <w:rPr>
          <w:rFonts w:ascii="Times New Roman" w:hAnsi="Times New Roman" w:cs="Times New Roman"/>
          <w:kern w:val="2"/>
        </w:rPr>
        <w:t>、Q</w:t>
      </w:r>
      <w:r>
        <w:rPr>
          <w:rFonts w:ascii="Times New Roman" w:hAnsi="Times New Roman" w:cs="Times New Roman"/>
          <w:kern w:val="2"/>
          <w:vertAlign w:val="subscript"/>
        </w:rPr>
        <w:t>5</w:t>
      </w:r>
      <w:r>
        <w:rPr>
          <w:rFonts w:ascii="Times New Roman" w:hAnsi="Times New Roman" w:cs="Times New Roman"/>
          <w:kern w:val="2"/>
        </w:rPr>
        <w:t>、Q</w:t>
      </w:r>
      <w:r>
        <w:rPr>
          <w:rFonts w:ascii="Times New Roman" w:hAnsi="Times New Roman" w:cs="Times New Roman"/>
          <w:kern w:val="2"/>
          <w:vertAlign w:val="subscript"/>
        </w:rPr>
        <w:t>6</w:t>
      </w:r>
      <w:r>
        <w:rPr>
          <w:rFonts w:ascii="Times New Roman" w:hAnsi="Times New Roman" w:cs="Times New Roman"/>
          <w:kern w:val="2"/>
        </w:rPr>
        <w:t>应按参评</w:t>
      </w:r>
      <w:r>
        <w:rPr>
          <w:rFonts w:hint="default" w:ascii="Times New Roman" w:hAnsi="Times New Roman" w:cs="Times New Roman"/>
          <w:kern w:val="2"/>
          <w:lang w:val="en-US" w:eastAsia="zh-CN"/>
        </w:rPr>
        <w:t>县城该类指标</w:t>
      </w:r>
      <w:r>
        <w:rPr>
          <w:rFonts w:ascii="Times New Roman" w:hAnsi="Times New Roman" w:cs="Times New Roman"/>
          <w:kern w:val="2"/>
        </w:rPr>
        <w:t>的实际得分除以适用于</w:t>
      </w:r>
      <w:r>
        <w:rPr>
          <w:rFonts w:hint="default" w:ascii="Times New Roman" w:hAnsi="Times New Roman" w:cs="Times New Roman"/>
          <w:kern w:val="2"/>
          <w:lang w:val="en-US" w:eastAsia="zh-CN"/>
        </w:rPr>
        <w:t>该</w:t>
      </w:r>
      <w:r>
        <w:rPr>
          <w:rFonts w:ascii="Times New Roman" w:hAnsi="Times New Roman" w:cs="Times New Roman"/>
          <w:kern w:val="2"/>
        </w:rPr>
        <w:t>县城的评分项总分值再乘以100分计算。提高创新项</w:t>
      </w:r>
      <w:r>
        <w:rPr>
          <w:rFonts w:hint="default" w:ascii="Times New Roman" w:hAnsi="Times New Roman" w:cs="Times New Roman"/>
          <w:kern w:val="2"/>
          <w:lang w:val="en-US" w:eastAsia="zh-CN"/>
        </w:rPr>
        <w:t>的附加得分Q</w:t>
      </w:r>
      <w:r>
        <w:rPr>
          <w:rFonts w:hint="default" w:ascii="Times New Roman" w:hAnsi="Times New Roman" w:cs="Times New Roman"/>
          <w:kern w:val="2"/>
          <w:vertAlign w:val="subscript"/>
          <w:lang w:val="en-US" w:eastAsia="zh-CN"/>
        </w:rPr>
        <w:t>7</w:t>
      </w:r>
      <w:r>
        <w:rPr>
          <w:rFonts w:hint="default" w:ascii="Times New Roman" w:hAnsi="Times New Roman" w:cs="Times New Roman"/>
          <w:kern w:val="2"/>
          <w:lang w:val="en-US" w:eastAsia="zh-CN"/>
        </w:rPr>
        <w:t>应</w:t>
      </w:r>
      <w:r>
        <w:rPr>
          <w:rFonts w:ascii="Times New Roman" w:hAnsi="Times New Roman" w:cs="Times New Roman"/>
          <w:kern w:val="2"/>
        </w:rPr>
        <w:t>按</w:t>
      </w:r>
      <w:r>
        <w:rPr>
          <w:rFonts w:hint="default" w:ascii="Times New Roman" w:hAnsi="Times New Roman" w:cs="Times New Roman"/>
          <w:kern w:val="2"/>
          <w:lang w:val="en-US" w:eastAsia="zh-CN"/>
        </w:rPr>
        <w:t>本标准</w:t>
      </w:r>
      <w:r>
        <w:rPr>
          <w:rFonts w:ascii="Times New Roman" w:hAnsi="Times New Roman" w:cs="Times New Roman"/>
          <w:kern w:val="2"/>
        </w:rPr>
        <w:t>第10章的有关规定确定。</w:t>
      </w:r>
    </w:p>
    <w:p w14:paraId="1B37F8E7">
      <w:pPr>
        <w:pStyle w:val="45"/>
        <w:numPr>
          <w:ilvl w:val="2"/>
          <w:numId w:val="1"/>
        </w:numPr>
        <w:spacing w:line="400" w:lineRule="atLeast"/>
        <w:ind w:left="0" w:hanging="5"/>
        <w:outlineLvl w:val="2"/>
        <w:rPr>
          <w:rFonts w:hint="default" w:ascii="Times New Roman" w:hAnsi="Times New Roman" w:cs="Times New Roman"/>
          <w:kern w:val="2"/>
        </w:rPr>
      </w:pPr>
      <w:r>
        <w:rPr>
          <w:rFonts w:hint="default" w:ascii="Times New Roman" w:hAnsi="Times New Roman" w:cs="Times New Roman"/>
          <w:kern w:val="2"/>
          <w:lang w:val="en-US" w:eastAsia="zh-CN"/>
        </w:rPr>
        <w:t>绿色低碳县城评价的总得分应按式（3.2.4）计算，其中评价指标体系6类指标评分项的权重</w:t>
      </w:r>
      <m:oMath>
        <m:sSub>
          <m:sSubPr>
            <m:ctrlPr>
              <w:rPr>
                <w:rFonts w:hint="default" w:ascii="Cambria Math" w:hAnsi="Cambria Math" w:cs="Times New Roman"/>
                <w:i/>
                <w:color w:val="000000"/>
                <w:sz w:val="22"/>
                <w:szCs w:val="22"/>
              </w:rPr>
            </m:ctrlPr>
          </m:sSubPr>
          <m:e>
            <m:r>
              <m:rPr>
                <m:nor/>
              </m:rPr>
              <w:rPr>
                <w:rFonts w:hint="default" w:ascii="Times New Roman" w:hAnsi="Times New Roman" w:cs="Times New Roman"/>
                <w:i/>
                <w:color w:val="000000"/>
                <w:szCs w:val="24"/>
              </w:rPr>
              <m:t>ω</m:t>
            </m:r>
            <m:ctrlPr>
              <w:rPr>
                <w:rFonts w:hint="default" w:ascii="Cambria Math" w:hAnsi="Cambria Math" w:cs="Times New Roman"/>
                <w:i/>
                <w:color w:val="000000"/>
                <w:sz w:val="22"/>
                <w:szCs w:val="22"/>
              </w:rPr>
            </m:ctrlPr>
          </m:e>
          <m:sub>
            <m:r>
              <m:rPr>
                <m:nor/>
                <m:sty m:val="p"/>
              </m:rPr>
              <w:rPr>
                <w:rFonts w:hint="default" w:ascii="Times New Roman" w:hAnsi="Times New Roman" w:cs="Times New Roman"/>
                <w:b w:val="0"/>
                <w:i w:val="0"/>
                <w:color w:val="000000"/>
                <w:sz w:val="22"/>
                <w:szCs w:val="22"/>
              </w:rPr>
              <m:t>1</m:t>
            </m:r>
            <m:ctrlPr>
              <w:rPr>
                <w:rFonts w:hint="default" w:ascii="Cambria Math" w:hAnsi="Cambria Math" w:cs="Times New Roman"/>
                <w:i/>
                <w:color w:val="000000"/>
                <w:sz w:val="22"/>
                <w:szCs w:val="22"/>
              </w:rPr>
            </m:ctrlPr>
          </m:sub>
        </m:sSub>
      </m:oMath>
      <w:r>
        <w:rPr>
          <w:rFonts w:hint="default" w:ascii="Times New Roman" w:hAnsi="Times New Roman" w:cs="Times New Roman"/>
          <w:i w:val="0"/>
          <w:color w:val="000000"/>
          <w:sz w:val="22"/>
          <w:szCs w:val="22"/>
          <w:lang w:val="en-US" w:eastAsia="zh-CN"/>
        </w:rPr>
        <w:t>~</w:t>
      </w:r>
      <m:oMath>
        <m:sSub>
          <m:sSubPr>
            <m:ctrlPr>
              <w:rPr>
                <w:rFonts w:hint="default" w:ascii="Cambria Math" w:hAnsi="Cambria Math" w:cs="Times New Roman"/>
                <w:i/>
                <w:color w:val="000000"/>
                <w:sz w:val="22"/>
                <w:szCs w:val="22"/>
              </w:rPr>
            </m:ctrlPr>
          </m:sSubPr>
          <m:e>
            <m:r>
              <m:rPr>
                <m:nor/>
              </m:rPr>
              <w:rPr>
                <w:rFonts w:hint="default" w:ascii="Times New Roman" w:hAnsi="Times New Roman" w:cs="Times New Roman"/>
                <w:i/>
                <w:color w:val="000000"/>
                <w:szCs w:val="24"/>
              </w:rPr>
              <m:t>ω</m:t>
            </m:r>
            <m:ctrlPr>
              <w:rPr>
                <w:rFonts w:hint="default" w:ascii="Cambria Math" w:hAnsi="Cambria Math" w:cs="Times New Roman"/>
                <w:i/>
                <w:color w:val="000000"/>
                <w:sz w:val="22"/>
                <w:szCs w:val="22"/>
              </w:rPr>
            </m:ctrlPr>
          </m:e>
          <m:sub>
            <m:r>
              <m:rPr>
                <m:nor/>
                <m:sty m:val="p"/>
              </m:rPr>
              <w:rPr>
                <w:rFonts w:hint="default" w:ascii="Times New Roman" w:hAnsi="Times New Roman" w:cs="Times New Roman"/>
                <w:b w:val="0"/>
                <w:i w:val="0"/>
                <w:color w:val="000000"/>
                <w:sz w:val="22"/>
                <w:szCs w:val="22"/>
                <w:lang w:val="en-US" w:eastAsia="zh-CN"/>
              </w:rPr>
              <m:t>6</m:t>
            </m:r>
            <m:ctrlPr>
              <w:rPr>
                <w:rFonts w:hint="default" w:ascii="Cambria Math" w:hAnsi="Cambria Math" w:cs="Times New Roman"/>
                <w:i/>
                <w:color w:val="000000"/>
                <w:sz w:val="22"/>
                <w:szCs w:val="22"/>
              </w:rPr>
            </m:ctrlPr>
          </m:sub>
        </m:sSub>
      </m:oMath>
      <w:r>
        <w:rPr>
          <w:rFonts w:hint="default" w:ascii="Times New Roman" w:hAnsi="Times New Roman" w:cs="Times New Roman"/>
          <w:i w:val="0"/>
          <w:color w:val="000000"/>
          <w:sz w:val="22"/>
          <w:szCs w:val="22"/>
          <w:lang w:val="en-US" w:eastAsia="zh-CN"/>
        </w:rPr>
        <w:t>应按表3.2.4取值。</w:t>
      </w:r>
    </w:p>
    <w:p w14:paraId="48402E3B">
      <w:pPr>
        <w:ind w:left="706" w:firstLine="480"/>
        <w:rPr>
          <w:rFonts w:ascii="Times New Roman" w:hAnsi="Times New Roman" w:cs="Times New Roman"/>
          <w:bCs/>
          <w:color w:val="000000"/>
          <w:szCs w:val="24"/>
        </w:rPr>
      </w:pPr>
      <w:bookmarkStart w:id="37" w:name="_Hlk108541554"/>
      <w:r>
        <w:rPr>
          <w:rFonts w:ascii="Times New Roman" w:hAnsi="Times New Roman" w:cs="Times New Roman"/>
          <w:bCs/>
          <w:color w:val="000000"/>
          <w:szCs w:val="24"/>
        </w:rPr>
        <w:t>评价总分值</w:t>
      </w:r>
      <w:bookmarkStart w:id="38" w:name="_Hlk108541515"/>
    </w:p>
    <w:p w14:paraId="2CF82CD7">
      <w:pPr>
        <w:ind w:left="706" w:firstLine="480"/>
        <w:rPr>
          <w:rFonts w:hint="default" w:ascii="Times New Roman" w:hAnsi="Times New Roman" w:cs="Times New Roman"/>
          <w:i w:val="0"/>
          <w:color w:val="000000"/>
          <w:szCs w:val="24"/>
          <w:lang w:val="en-US" w:eastAsia="zh-CN"/>
        </w:rPr>
      </w:pPr>
      <m:oMathPara>
        <m:oMath>
          <m:eqArr>
            <m:eqArrPr>
              <m:maxDist m:val="1"/>
              <m:ctrlPr>
                <w:rPr>
                  <w:rFonts w:hint="default" w:ascii="Cambria Math" w:hAnsi="Cambria Math" w:cs="Times New Roman"/>
                  <w:i w:val="0"/>
                  <w:color w:val="000000"/>
                  <w:szCs w:val="24"/>
                  <w:lang w:val="en-US" w:eastAsia="zh-CN"/>
                </w:rPr>
              </m:ctrlPr>
            </m:eqArrPr>
            <m:e>
              <m:nary>
                <m:naryPr>
                  <m:chr m:val="∑"/>
                  <m:limLoc m:val="undOvr"/>
                  <m:subHide m:val="1"/>
                  <m:supHide m:val="1"/>
                  <m:ctrlPr>
                    <w:rPr>
                      <w:rFonts w:ascii="Cambria Math" w:hAnsi="Cambria Math" w:cs="Times New Roman"/>
                      <w:i/>
                      <w:color w:val="000000"/>
                      <w:szCs w:val="24"/>
                    </w:rPr>
                  </m:ctrlPr>
                </m:naryPr>
                <m:sub>
                  <m:ctrlPr>
                    <w:rPr>
                      <w:rFonts w:ascii="Cambria Math" w:hAnsi="Cambria Math" w:cs="Times New Roman"/>
                      <w:i/>
                      <w:color w:val="000000"/>
                      <w:szCs w:val="24"/>
                    </w:rPr>
                  </m:ctrlPr>
                </m:sub>
                <m:sup>
                  <m:ctrlPr>
                    <w:rPr>
                      <w:rFonts w:ascii="Cambria Math" w:hAnsi="Cambria Math" w:cs="Times New Roman"/>
                      <w:i/>
                      <w:color w:val="000000"/>
                      <w:szCs w:val="24"/>
                    </w:rPr>
                  </m:ctrlPr>
                </m:sup>
                <m:e>
                  <m:r>
                    <m:rPr>
                      <m:nor/>
                    </m:rPr>
                    <w:rPr>
                      <w:rFonts w:hint="default" w:ascii="Times New Roman" w:hAnsi="Times New Roman" w:cs="Times New Roman"/>
                      <w:i/>
                      <w:color w:val="000000"/>
                      <w:szCs w:val="24"/>
                    </w:rPr>
                    <m:t>Q</m:t>
                  </m:r>
                  <m:r>
                    <m:rPr>
                      <m:nor/>
                      <m:sty m:val="p"/>
                    </m:rPr>
                    <w:rPr>
                      <w:rFonts w:hint="default" w:ascii="Times New Roman" w:hAnsi="Times New Roman" w:cs="Times New Roman"/>
                      <w:b w:val="0"/>
                      <w:i w:val="0"/>
                      <w:color w:val="000000"/>
                      <w:szCs w:val="24"/>
                    </w:rPr>
                    <m:t>=</m:t>
                  </m:r>
                  <m:sSub>
                    <m:sSubPr>
                      <m:ctrlPr>
                        <w:rPr>
                          <w:rFonts w:ascii="Cambria Math" w:hAnsi="Cambria Math" w:cs="Times New Roman"/>
                          <w:i/>
                          <w:color w:val="000000"/>
                          <w:szCs w:val="24"/>
                        </w:rPr>
                      </m:ctrlPr>
                    </m:sSubPr>
                    <m:e>
                      <m:r>
                        <m:rPr>
                          <m:nor/>
                        </m:rPr>
                        <w:rPr>
                          <w:rFonts w:hint="default" w:ascii="Times New Roman" w:hAnsi="Times New Roman" w:cs="Times New Roman"/>
                          <w:i/>
                          <w:color w:val="000000"/>
                          <w:szCs w:val="24"/>
                        </w:rPr>
                        <m:t>ω</m:t>
                      </m:r>
                      <m:ctrlPr>
                        <w:rPr>
                          <w:rFonts w:ascii="Cambria Math" w:hAnsi="Cambria Math" w:cs="Times New Roman"/>
                          <w:i/>
                          <w:color w:val="000000"/>
                          <w:szCs w:val="24"/>
                        </w:rPr>
                      </m:ctrlPr>
                    </m:e>
                    <m:sub>
                      <m:r>
                        <m:rPr>
                          <m:nor/>
                          <m:sty m:val="p"/>
                        </m:rPr>
                        <w:rPr>
                          <w:rFonts w:hint="default" w:ascii="Times New Roman" w:hAnsi="Times New Roman" w:cs="Times New Roman"/>
                          <w:b w:val="0"/>
                          <w:i w:val="0"/>
                          <w:color w:val="000000"/>
                          <w:szCs w:val="24"/>
                        </w:rPr>
                        <m:t>1</m:t>
                      </m:r>
                      <m:ctrlPr>
                        <w:rPr>
                          <w:rFonts w:ascii="Cambria Math" w:hAnsi="Cambria Math" w:cs="Times New Roman"/>
                          <w:i/>
                          <w:color w:val="000000"/>
                          <w:szCs w:val="24"/>
                        </w:rPr>
                      </m:ctrlPr>
                    </m:sub>
                  </m:sSub>
                  <m:sSub>
                    <m:sSubPr>
                      <m:ctrlPr>
                        <w:rPr>
                          <w:rFonts w:ascii="Cambria Math" w:hAnsi="Cambria Math" w:cs="Times New Roman"/>
                          <w:i/>
                          <w:color w:val="000000"/>
                          <w:szCs w:val="24"/>
                        </w:rPr>
                      </m:ctrlPr>
                    </m:sSubPr>
                    <m:e>
                      <m:r>
                        <m:rPr>
                          <m:nor/>
                        </m:rPr>
                        <w:rPr>
                          <w:rFonts w:hint="default" w:ascii="Times New Roman" w:hAnsi="Times New Roman" w:cs="Times New Roman"/>
                          <w:i/>
                          <w:color w:val="000000"/>
                          <w:szCs w:val="24"/>
                        </w:rPr>
                        <m:t>Q</m:t>
                      </m:r>
                      <m:ctrlPr>
                        <w:rPr>
                          <w:rFonts w:ascii="Cambria Math" w:hAnsi="Cambria Math" w:cs="Times New Roman"/>
                          <w:i/>
                          <w:color w:val="000000"/>
                          <w:szCs w:val="24"/>
                        </w:rPr>
                      </m:ctrlPr>
                    </m:e>
                    <m:sub>
                      <m:r>
                        <m:rPr>
                          <m:nor/>
                          <m:sty m:val="p"/>
                        </m:rPr>
                        <w:rPr>
                          <w:rFonts w:hint="default" w:ascii="Times New Roman" w:hAnsi="Times New Roman" w:cs="Times New Roman"/>
                          <w:b w:val="0"/>
                          <w:i w:val="0"/>
                          <w:color w:val="000000"/>
                          <w:szCs w:val="24"/>
                        </w:rPr>
                        <m:t>1</m:t>
                      </m:r>
                      <m:ctrlPr>
                        <w:rPr>
                          <w:rFonts w:ascii="Cambria Math" w:hAnsi="Cambria Math" w:cs="Times New Roman"/>
                          <w:i/>
                          <w:color w:val="000000"/>
                          <w:szCs w:val="24"/>
                        </w:rPr>
                      </m:ctrlPr>
                    </m:sub>
                  </m:sSub>
                  <m:ctrlPr>
                    <w:rPr>
                      <w:rFonts w:ascii="Cambria Math" w:hAnsi="Cambria Math" w:cs="Times New Roman"/>
                      <w:i/>
                      <w:color w:val="000000"/>
                      <w:szCs w:val="24"/>
                    </w:rPr>
                  </m:ctrlPr>
                </m:e>
              </m:nary>
              <m:r>
                <m:rPr>
                  <m:nor/>
                  <m:sty m:val="p"/>
                </m:rPr>
                <w:rPr>
                  <w:rFonts w:hint="default" w:ascii="Times New Roman" w:hAnsi="Times New Roman" w:cs="Times New Roman"/>
                  <w:b w:val="0"/>
                  <w:i w:val="0"/>
                  <w:color w:val="000000"/>
                  <w:szCs w:val="24"/>
                </w:rPr>
                <m:t>+</m:t>
              </m:r>
              <m:sSub>
                <m:sSubPr>
                  <m:ctrlPr>
                    <w:rPr>
                      <w:rFonts w:ascii="Cambria Math" w:hAnsi="Cambria Math" w:cs="Times New Roman"/>
                      <w:i/>
                      <w:color w:val="000000"/>
                      <w:szCs w:val="24"/>
                    </w:rPr>
                  </m:ctrlPr>
                </m:sSubPr>
                <m:e>
                  <m:r>
                    <m:rPr>
                      <m:nor/>
                    </m:rPr>
                    <w:rPr>
                      <w:rFonts w:hint="default" w:ascii="Times New Roman" w:hAnsi="Times New Roman" w:cs="Times New Roman"/>
                      <w:i/>
                      <w:color w:val="000000"/>
                      <w:szCs w:val="24"/>
                    </w:rPr>
                    <m:t>ω</m:t>
                  </m:r>
                  <m:ctrlPr>
                    <w:rPr>
                      <w:rFonts w:ascii="Cambria Math" w:hAnsi="Cambria Math" w:cs="Times New Roman"/>
                      <w:i/>
                      <w:color w:val="000000"/>
                      <w:szCs w:val="24"/>
                    </w:rPr>
                  </m:ctrlPr>
                </m:e>
                <m:sub>
                  <m:r>
                    <m:rPr>
                      <m:nor/>
                      <m:sty m:val="p"/>
                    </m:rPr>
                    <w:rPr>
                      <w:rFonts w:hint="default" w:ascii="Times New Roman" w:hAnsi="Times New Roman" w:cs="Times New Roman"/>
                      <w:b w:val="0"/>
                      <w:i w:val="0"/>
                      <w:color w:val="000000"/>
                      <w:szCs w:val="24"/>
                    </w:rPr>
                    <m:t>2</m:t>
                  </m:r>
                  <m:ctrlPr>
                    <w:rPr>
                      <w:rFonts w:ascii="Cambria Math" w:hAnsi="Cambria Math" w:cs="Times New Roman"/>
                      <w:i/>
                      <w:color w:val="000000"/>
                      <w:szCs w:val="24"/>
                    </w:rPr>
                  </m:ctrlPr>
                </m:sub>
              </m:sSub>
              <m:sSub>
                <m:sSubPr>
                  <m:ctrlPr>
                    <w:rPr>
                      <w:rFonts w:ascii="Cambria Math" w:hAnsi="Cambria Math" w:cs="Times New Roman"/>
                      <w:i/>
                      <w:color w:val="000000"/>
                      <w:szCs w:val="24"/>
                    </w:rPr>
                  </m:ctrlPr>
                </m:sSubPr>
                <m:e>
                  <m:r>
                    <m:rPr>
                      <m:nor/>
                    </m:rPr>
                    <w:rPr>
                      <w:rFonts w:hint="default" w:ascii="Times New Roman" w:hAnsi="Times New Roman" w:cs="Times New Roman"/>
                      <w:i/>
                      <w:color w:val="000000"/>
                      <w:szCs w:val="24"/>
                    </w:rPr>
                    <m:t>Q</m:t>
                  </m:r>
                  <m:ctrlPr>
                    <w:rPr>
                      <w:rFonts w:ascii="Cambria Math" w:hAnsi="Cambria Math" w:cs="Times New Roman"/>
                      <w:i/>
                      <w:color w:val="000000"/>
                      <w:szCs w:val="24"/>
                    </w:rPr>
                  </m:ctrlPr>
                </m:e>
                <m:sub>
                  <m:r>
                    <m:rPr>
                      <m:nor/>
                      <m:sty m:val="p"/>
                    </m:rPr>
                    <w:rPr>
                      <w:rFonts w:hint="default" w:ascii="Times New Roman" w:hAnsi="Times New Roman" w:cs="Times New Roman"/>
                      <w:b w:val="0"/>
                      <w:i w:val="0"/>
                      <w:color w:val="000000"/>
                      <w:szCs w:val="24"/>
                    </w:rPr>
                    <m:t>2</m:t>
                  </m:r>
                  <m:ctrlPr>
                    <w:rPr>
                      <w:rFonts w:ascii="Cambria Math" w:hAnsi="Cambria Math" w:cs="Times New Roman"/>
                      <w:i/>
                      <w:color w:val="000000"/>
                      <w:szCs w:val="24"/>
                    </w:rPr>
                  </m:ctrlPr>
                </m:sub>
              </m:sSub>
              <m:r>
                <m:rPr>
                  <m:nor/>
                  <m:sty m:val="p"/>
                </m:rPr>
                <w:rPr>
                  <w:rFonts w:hint="default" w:ascii="Times New Roman" w:hAnsi="Times New Roman" w:cs="Times New Roman"/>
                  <w:b w:val="0"/>
                  <w:i w:val="0"/>
                  <w:color w:val="000000"/>
                  <w:szCs w:val="24"/>
                </w:rPr>
                <m:t>+</m:t>
              </m:r>
              <m:sSub>
                <m:sSubPr>
                  <m:ctrlPr>
                    <w:rPr>
                      <w:rFonts w:ascii="Cambria Math" w:hAnsi="Cambria Math" w:cs="Times New Roman"/>
                      <w:i/>
                      <w:color w:val="000000"/>
                      <w:szCs w:val="24"/>
                    </w:rPr>
                  </m:ctrlPr>
                </m:sSubPr>
                <m:e>
                  <m:r>
                    <m:rPr>
                      <m:nor/>
                    </m:rPr>
                    <w:rPr>
                      <w:rFonts w:hint="default" w:ascii="Times New Roman" w:hAnsi="Times New Roman" w:cs="Times New Roman"/>
                      <w:i/>
                      <w:color w:val="000000"/>
                      <w:szCs w:val="24"/>
                    </w:rPr>
                    <m:t>ω</m:t>
                  </m:r>
                  <m:ctrlPr>
                    <w:rPr>
                      <w:rFonts w:ascii="Cambria Math" w:hAnsi="Cambria Math" w:cs="Times New Roman"/>
                      <w:i/>
                      <w:color w:val="000000"/>
                      <w:szCs w:val="24"/>
                    </w:rPr>
                  </m:ctrlPr>
                </m:e>
                <m:sub>
                  <m:r>
                    <m:rPr>
                      <m:nor/>
                      <m:sty m:val="p"/>
                    </m:rPr>
                    <w:rPr>
                      <w:rFonts w:hint="default" w:ascii="Times New Roman" w:hAnsi="Times New Roman" w:cs="Times New Roman"/>
                      <w:b w:val="0"/>
                      <w:i w:val="0"/>
                      <w:color w:val="000000"/>
                      <w:szCs w:val="24"/>
                    </w:rPr>
                    <m:t>3</m:t>
                  </m:r>
                  <m:ctrlPr>
                    <w:rPr>
                      <w:rFonts w:ascii="Cambria Math" w:hAnsi="Cambria Math" w:cs="Times New Roman"/>
                      <w:i/>
                      <w:color w:val="000000"/>
                      <w:szCs w:val="24"/>
                    </w:rPr>
                  </m:ctrlPr>
                </m:sub>
              </m:sSub>
              <m:sSub>
                <m:sSubPr>
                  <m:ctrlPr>
                    <w:rPr>
                      <w:rFonts w:ascii="Cambria Math" w:hAnsi="Cambria Math" w:cs="Times New Roman"/>
                      <w:i/>
                      <w:color w:val="000000"/>
                      <w:szCs w:val="24"/>
                    </w:rPr>
                  </m:ctrlPr>
                </m:sSubPr>
                <m:e>
                  <m:r>
                    <m:rPr>
                      <m:nor/>
                    </m:rPr>
                    <w:rPr>
                      <w:rFonts w:hint="default" w:ascii="Times New Roman" w:hAnsi="Times New Roman" w:cs="Times New Roman"/>
                      <w:i/>
                      <w:color w:val="000000"/>
                      <w:szCs w:val="24"/>
                    </w:rPr>
                    <m:t>Q</m:t>
                  </m:r>
                  <m:ctrlPr>
                    <w:rPr>
                      <w:rFonts w:ascii="Cambria Math" w:hAnsi="Cambria Math" w:cs="Times New Roman"/>
                      <w:i/>
                      <w:color w:val="000000"/>
                      <w:szCs w:val="24"/>
                    </w:rPr>
                  </m:ctrlPr>
                </m:e>
                <m:sub>
                  <m:r>
                    <m:rPr>
                      <m:nor/>
                      <m:sty m:val="p"/>
                    </m:rPr>
                    <w:rPr>
                      <w:rFonts w:hint="default" w:ascii="Times New Roman" w:hAnsi="Times New Roman" w:cs="Times New Roman"/>
                      <w:b w:val="0"/>
                      <w:i w:val="0"/>
                      <w:color w:val="000000"/>
                      <w:szCs w:val="24"/>
                    </w:rPr>
                    <m:t>3</m:t>
                  </m:r>
                  <m:ctrlPr>
                    <w:rPr>
                      <w:rFonts w:ascii="Cambria Math" w:hAnsi="Cambria Math" w:cs="Times New Roman"/>
                      <w:i/>
                      <w:color w:val="000000"/>
                      <w:szCs w:val="24"/>
                    </w:rPr>
                  </m:ctrlPr>
                </m:sub>
              </m:sSub>
              <m:r>
                <m:rPr>
                  <m:nor/>
                  <m:sty m:val="p"/>
                </m:rPr>
                <w:rPr>
                  <w:rFonts w:hint="default" w:ascii="Times New Roman" w:hAnsi="Times New Roman" w:cs="Times New Roman"/>
                  <w:b w:val="0"/>
                  <w:i w:val="0"/>
                  <w:color w:val="000000"/>
                  <w:szCs w:val="24"/>
                </w:rPr>
                <m:t>+</m:t>
              </m:r>
              <m:sSub>
                <m:sSubPr>
                  <m:ctrlPr>
                    <w:rPr>
                      <w:rFonts w:ascii="Cambria Math" w:hAnsi="Cambria Math" w:cs="Times New Roman"/>
                      <w:i/>
                      <w:color w:val="000000"/>
                      <w:szCs w:val="24"/>
                    </w:rPr>
                  </m:ctrlPr>
                </m:sSubPr>
                <m:e>
                  <m:r>
                    <m:rPr>
                      <m:nor/>
                    </m:rPr>
                    <w:rPr>
                      <w:rFonts w:hint="default" w:ascii="Times New Roman" w:hAnsi="Times New Roman" w:cs="Times New Roman"/>
                      <w:i/>
                      <w:color w:val="000000"/>
                      <w:szCs w:val="24"/>
                    </w:rPr>
                    <m:t>ω</m:t>
                  </m:r>
                  <m:ctrlPr>
                    <w:rPr>
                      <w:rFonts w:ascii="Cambria Math" w:hAnsi="Cambria Math" w:cs="Times New Roman"/>
                      <w:i/>
                      <w:color w:val="000000"/>
                      <w:szCs w:val="24"/>
                    </w:rPr>
                  </m:ctrlPr>
                </m:e>
                <m:sub>
                  <m:r>
                    <m:rPr>
                      <m:nor/>
                      <m:sty m:val="p"/>
                    </m:rPr>
                    <w:rPr>
                      <w:rFonts w:hint="default" w:ascii="Times New Roman" w:hAnsi="Times New Roman" w:cs="Times New Roman"/>
                      <w:b w:val="0"/>
                      <w:i w:val="0"/>
                      <w:color w:val="000000"/>
                      <w:szCs w:val="24"/>
                    </w:rPr>
                    <m:t>4</m:t>
                  </m:r>
                  <m:ctrlPr>
                    <w:rPr>
                      <w:rFonts w:ascii="Cambria Math" w:hAnsi="Cambria Math" w:cs="Times New Roman"/>
                      <w:i/>
                      <w:color w:val="000000"/>
                      <w:szCs w:val="24"/>
                    </w:rPr>
                  </m:ctrlPr>
                </m:sub>
              </m:sSub>
              <m:sSub>
                <m:sSubPr>
                  <m:ctrlPr>
                    <w:rPr>
                      <w:rFonts w:ascii="Cambria Math" w:hAnsi="Cambria Math" w:cs="Times New Roman"/>
                      <w:i/>
                      <w:color w:val="000000"/>
                      <w:szCs w:val="24"/>
                    </w:rPr>
                  </m:ctrlPr>
                </m:sSubPr>
                <m:e>
                  <m:r>
                    <m:rPr>
                      <m:nor/>
                    </m:rPr>
                    <w:rPr>
                      <w:rFonts w:hint="default" w:ascii="Times New Roman" w:hAnsi="Times New Roman" w:cs="Times New Roman"/>
                      <w:i/>
                      <w:color w:val="000000"/>
                      <w:szCs w:val="24"/>
                    </w:rPr>
                    <m:t>Q</m:t>
                  </m:r>
                  <m:ctrlPr>
                    <w:rPr>
                      <w:rFonts w:ascii="Cambria Math" w:hAnsi="Cambria Math" w:cs="Times New Roman"/>
                      <w:i/>
                      <w:color w:val="000000"/>
                      <w:szCs w:val="24"/>
                    </w:rPr>
                  </m:ctrlPr>
                </m:e>
                <m:sub>
                  <m:r>
                    <m:rPr>
                      <m:nor/>
                      <m:sty m:val="p"/>
                    </m:rPr>
                    <w:rPr>
                      <w:rFonts w:hint="default" w:ascii="Times New Roman" w:hAnsi="Times New Roman" w:cs="Times New Roman"/>
                      <w:b w:val="0"/>
                      <w:i w:val="0"/>
                      <w:color w:val="000000"/>
                      <w:szCs w:val="24"/>
                    </w:rPr>
                    <m:t>4</m:t>
                  </m:r>
                  <m:ctrlPr>
                    <w:rPr>
                      <w:rFonts w:ascii="Cambria Math" w:hAnsi="Cambria Math" w:cs="Times New Roman"/>
                      <w:i/>
                      <w:color w:val="000000"/>
                      <w:szCs w:val="24"/>
                    </w:rPr>
                  </m:ctrlPr>
                </m:sub>
              </m:sSub>
              <m:r>
                <m:rPr>
                  <m:nor/>
                  <m:sty m:val="p"/>
                </m:rPr>
                <w:rPr>
                  <w:rFonts w:hint="default" w:ascii="Times New Roman" w:hAnsi="Times New Roman" w:cs="Times New Roman"/>
                  <w:b w:val="0"/>
                  <w:i w:val="0"/>
                  <w:color w:val="000000"/>
                  <w:szCs w:val="24"/>
                </w:rPr>
                <m:t>+</m:t>
              </m:r>
              <m:sSub>
                <m:sSubPr>
                  <m:ctrlPr>
                    <w:rPr>
                      <w:rFonts w:ascii="Cambria Math" w:hAnsi="Cambria Math" w:cs="Times New Roman"/>
                      <w:i/>
                      <w:color w:val="000000"/>
                      <w:szCs w:val="24"/>
                    </w:rPr>
                  </m:ctrlPr>
                </m:sSubPr>
                <m:e>
                  <m:r>
                    <m:rPr>
                      <m:nor/>
                    </m:rPr>
                    <w:rPr>
                      <w:rFonts w:hint="default" w:ascii="Times New Roman" w:hAnsi="Times New Roman" w:cs="Times New Roman"/>
                      <w:i/>
                      <w:color w:val="000000"/>
                      <w:szCs w:val="24"/>
                    </w:rPr>
                    <m:t>ω</m:t>
                  </m:r>
                  <m:ctrlPr>
                    <w:rPr>
                      <w:rFonts w:ascii="Cambria Math" w:hAnsi="Cambria Math" w:cs="Times New Roman"/>
                      <w:i/>
                      <w:color w:val="000000"/>
                      <w:szCs w:val="24"/>
                    </w:rPr>
                  </m:ctrlPr>
                </m:e>
                <m:sub>
                  <m:r>
                    <m:rPr>
                      <m:nor/>
                      <m:sty m:val="p"/>
                    </m:rPr>
                    <w:rPr>
                      <w:rFonts w:hint="default" w:ascii="Times New Roman" w:hAnsi="Times New Roman" w:cs="Times New Roman"/>
                      <w:b w:val="0"/>
                      <w:i w:val="0"/>
                      <w:color w:val="000000"/>
                      <w:szCs w:val="24"/>
                    </w:rPr>
                    <m:t>5</m:t>
                  </m:r>
                  <m:ctrlPr>
                    <w:rPr>
                      <w:rFonts w:ascii="Cambria Math" w:hAnsi="Cambria Math" w:cs="Times New Roman"/>
                      <w:i/>
                      <w:color w:val="000000"/>
                      <w:szCs w:val="24"/>
                    </w:rPr>
                  </m:ctrlPr>
                </m:sub>
              </m:sSub>
              <m:sSub>
                <m:sSubPr>
                  <m:ctrlPr>
                    <w:rPr>
                      <w:rFonts w:ascii="Cambria Math" w:hAnsi="Cambria Math" w:cs="Times New Roman"/>
                      <w:i/>
                      <w:color w:val="000000"/>
                      <w:szCs w:val="24"/>
                    </w:rPr>
                  </m:ctrlPr>
                </m:sSubPr>
                <m:e>
                  <m:r>
                    <m:rPr>
                      <m:nor/>
                    </m:rPr>
                    <w:rPr>
                      <w:rFonts w:hint="default" w:ascii="Times New Roman" w:hAnsi="Times New Roman" w:cs="Times New Roman"/>
                      <w:i/>
                      <w:color w:val="000000"/>
                      <w:szCs w:val="24"/>
                    </w:rPr>
                    <m:t>Q</m:t>
                  </m:r>
                  <m:ctrlPr>
                    <w:rPr>
                      <w:rFonts w:ascii="Cambria Math" w:hAnsi="Cambria Math" w:cs="Times New Roman"/>
                      <w:i/>
                      <w:color w:val="000000"/>
                      <w:szCs w:val="24"/>
                    </w:rPr>
                  </m:ctrlPr>
                </m:e>
                <m:sub>
                  <m:r>
                    <m:rPr>
                      <m:nor/>
                      <m:sty m:val="p"/>
                    </m:rPr>
                    <w:rPr>
                      <w:rFonts w:hint="default" w:ascii="Times New Roman" w:hAnsi="Times New Roman" w:cs="Times New Roman"/>
                      <w:b w:val="0"/>
                      <w:i w:val="0"/>
                      <w:color w:val="000000"/>
                      <w:szCs w:val="24"/>
                    </w:rPr>
                    <m:t>5</m:t>
                  </m:r>
                  <m:ctrlPr>
                    <w:rPr>
                      <w:rFonts w:ascii="Cambria Math" w:hAnsi="Cambria Math" w:cs="Times New Roman"/>
                      <w:i/>
                      <w:color w:val="000000"/>
                      <w:szCs w:val="24"/>
                    </w:rPr>
                  </m:ctrlPr>
                </m:sub>
              </m:sSub>
              <m:r>
                <m:rPr>
                  <m:nor/>
                  <m:sty m:val="p"/>
                </m:rPr>
                <w:rPr>
                  <w:rFonts w:hint="default" w:ascii="Times New Roman" w:hAnsi="Times New Roman" w:cs="Times New Roman"/>
                  <w:b w:val="0"/>
                  <w:i w:val="0"/>
                  <w:color w:val="000000"/>
                  <w:szCs w:val="24"/>
                </w:rPr>
                <m:t>+</m:t>
              </m:r>
              <m:sSub>
                <m:sSubPr>
                  <m:ctrlPr>
                    <w:rPr>
                      <w:rFonts w:ascii="Cambria Math" w:hAnsi="Cambria Math" w:cs="Times New Roman"/>
                      <w:i/>
                      <w:color w:val="000000"/>
                      <w:szCs w:val="24"/>
                    </w:rPr>
                  </m:ctrlPr>
                </m:sSubPr>
                <m:e>
                  <m:r>
                    <m:rPr>
                      <m:nor/>
                    </m:rPr>
                    <w:rPr>
                      <w:rFonts w:hint="default" w:ascii="Times New Roman" w:hAnsi="Times New Roman" w:cs="Times New Roman"/>
                      <w:i/>
                      <w:color w:val="000000"/>
                      <w:szCs w:val="24"/>
                    </w:rPr>
                    <m:t>ω</m:t>
                  </m:r>
                  <m:ctrlPr>
                    <w:rPr>
                      <w:rFonts w:ascii="Cambria Math" w:hAnsi="Cambria Math" w:cs="Times New Roman"/>
                      <w:i/>
                      <w:color w:val="000000"/>
                      <w:szCs w:val="24"/>
                    </w:rPr>
                  </m:ctrlPr>
                </m:e>
                <m:sub>
                  <m:r>
                    <m:rPr>
                      <m:nor/>
                      <m:sty m:val="p"/>
                    </m:rPr>
                    <w:rPr>
                      <w:rFonts w:hint="default" w:ascii="Times New Roman" w:hAnsi="Times New Roman" w:cs="Times New Roman"/>
                      <w:b w:val="0"/>
                      <w:i w:val="0"/>
                      <w:color w:val="000000"/>
                      <w:szCs w:val="24"/>
                    </w:rPr>
                    <m:t>6</m:t>
                  </m:r>
                  <m:ctrlPr>
                    <w:rPr>
                      <w:rFonts w:ascii="Cambria Math" w:hAnsi="Cambria Math" w:cs="Times New Roman"/>
                      <w:i/>
                      <w:color w:val="000000"/>
                      <w:szCs w:val="24"/>
                    </w:rPr>
                  </m:ctrlPr>
                </m:sub>
              </m:sSub>
              <m:sSub>
                <m:sSubPr>
                  <m:ctrlPr>
                    <w:rPr>
                      <w:rFonts w:ascii="Cambria Math" w:hAnsi="Cambria Math" w:cs="Times New Roman"/>
                      <w:i/>
                      <w:color w:val="000000"/>
                      <w:szCs w:val="24"/>
                    </w:rPr>
                  </m:ctrlPr>
                </m:sSubPr>
                <m:e>
                  <m:r>
                    <m:rPr>
                      <m:nor/>
                    </m:rPr>
                    <w:rPr>
                      <w:rFonts w:hint="default" w:ascii="Times New Roman" w:hAnsi="Times New Roman" w:cs="Times New Roman"/>
                      <w:i/>
                      <w:color w:val="000000"/>
                      <w:szCs w:val="24"/>
                    </w:rPr>
                    <m:t>Q</m:t>
                  </m:r>
                  <m:ctrlPr>
                    <w:rPr>
                      <w:rFonts w:ascii="Cambria Math" w:hAnsi="Cambria Math" w:cs="Times New Roman"/>
                      <w:i/>
                      <w:color w:val="000000"/>
                      <w:szCs w:val="24"/>
                    </w:rPr>
                  </m:ctrlPr>
                </m:e>
                <m:sub>
                  <m:r>
                    <m:rPr>
                      <m:nor/>
                      <m:sty m:val="p"/>
                    </m:rPr>
                    <w:rPr>
                      <w:rFonts w:hint="default" w:ascii="Times New Roman" w:hAnsi="Times New Roman" w:cs="Times New Roman"/>
                      <w:b w:val="0"/>
                      <w:i w:val="0"/>
                      <w:color w:val="000000"/>
                      <w:szCs w:val="24"/>
                    </w:rPr>
                    <m:t>6</m:t>
                  </m:r>
                  <m:ctrlPr>
                    <w:rPr>
                      <w:rFonts w:ascii="Cambria Math" w:hAnsi="Cambria Math" w:cs="Times New Roman"/>
                      <w:i/>
                      <w:color w:val="000000"/>
                      <w:szCs w:val="24"/>
                    </w:rPr>
                  </m:ctrlPr>
                </m:sub>
              </m:sSub>
              <m:r>
                <m:rPr>
                  <m:nor/>
                  <m:sty m:val="p"/>
                </m:rPr>
                <w:rPr>
                  <w:rFonts w:hint="default" w:ascii="Times New Roman" w:hAnsi="Times New Roman" w:cs="Times New Roman"/>
                  <w:b w:val="0"/>
                  <w:i w:val="0"/>
                  <w:color w:val="000000"/>
                  <w:szCs w:val="24"/>
                </w:rPr>
                <m:t>+</m:t>
              </m:r>
              <m:sSub>
                <m:sSubPr>
                  <m:ctrlPr>
                    <w:rPr>
                      <w:rFonts w:ascii="Cambria Math" w:hAnsi="Cambria Math" w:cs="Times New Roman"/>
                      <w:i/>
                      <w:color w:val="000000"/>
                      <w:szCs w:val="24"/>
                    </w:rPr>
                  </m:ctrlPr>
                </m:sSubPr>
                <m:e>
                  <m:r>
                    <m:rPr>
                      <m:nor/>
                    </m:rPr>
                    <w:rPr>
                      <w:rFonts w:hint="default" w:ascii="Times New Roman" w:hAnsi="Times New Roman" w:cs="Times New Roman"/>
                      <w:i/>
                      <w:color w:val="000000"/>
                      <w:szCs w:val="24"/>
                    </w:rPr>
                    <m:t>Q</m:t>
                  </m:r>
                  <m:ctrlPr>
                    <w:rPr>
                      <w:rFonts w:ascii="Cambria Math" w:hAnsi="Cambria Math" w:cs="Times New Roman"/>
                      <w:i/>
                      <w:color w:val="000000"/>
                      <w:szCs w:val="24"/>
                    </w:rPr>
                  </m:ctrlPr>
                </m:e>
                <m:sub>
                  <m:r>
                    <m:rPr>
                      <m:nor/>
                      <m:sty m:val="p"/>
                    </m:rPr>
                    <w:rPr>
                      <w:rFonts w:hint="default" w:ascii="Times New Roman" w:hAnsi="Times New Roman" w:cs="Times New Roman"/>
                      <w:b w:val="0"/>
                      <w:i w:val="0"/>
                      <w:color w:val="000000"/>
                      <w:szCs w:val="24"/>
                      <w:lang w:val="en-US" w:eastAsia="zh-CN"/>
                    </w:rPr>
                    <m:t>7</m:t>
                  </m:r>
                  <m:ctrlPr>
                    <w:rPr>
                      <w:rFonts w:ascii="Cambria Math" w:hAnsi="Cambria Math" w:cs="Times New Roman"/>
                      <w:i/>
                      <w:color w:val="000000"/>
                      <w:szCs w:val="24"/>
                    </w:rPr>
                  </m:ctrlPr>
                </m:sub>
              </m:sSub>
              <m:r>
                <m:rPr>
                  <m:sty m:val="p"/>
                </m:rPr>
                <w:rPr>
                  <w:rFonts w:hint="default" w:ascii="Cambria Math" w:hAnsi="Cambria Math" w:cs="Times New Roman"/>
                  <w:color w:val="000000"/>
                  <w:szCs w:val="24"/>
                  <w:lang w:val="en-US" w:eastAsia="zh-CN"/>
                </w:rPr>
                <m:t>#</m:t>
              </m:r>
              <m:r>
                <m:rPr>
                  <m:nor/>
                  <m:sty m:val="p"/>
                </m:rPr>
                <w:rPr>
                  <w:rFonts w:hint="default" w:ascii="Times New Roman" w:hAnsi="Times New Roman" w:cs="Times New Roman"/>
                  <w:b w:val="0"/>
                  <w:i w:val="0"/>
                  <w:color w:val="000000"/>
                  <w:szCs w:val="24"/>
                  <w:lang w:val="en-US" w:eastAsia="zh-CN"/>
                </w:rPr>
                <m:t>(3.2.4)</m:t>
              </m:r>
              <m:ctrlPr>
                <w:rPr>
                  <w:rFonts w:hint="default" w:ascii="Cambria Math" w:hAnsi="Cambria Math" w:cs="Times New Roman"/>
                  <w:i w:val="0"/>
                  <w:color w:val="000000"/>
                  <w:szCs w:val="24"/>
                  <w:lang w:val="en-US" w:eastAsia="zh-CN"/>
                </w:rPr>
              </m:ctrlPr>
            </m:e>
          </m:eqArr>
        </m:oMath>
      </m:oMathPara>
    </w:p>
    <w:bookmarkEnd w:id="37"/>
    <w:bookmarkEnd w:id="38"/>
    <w:p w14:paraId="53DB3063">
      <w:pPr>
        <w:kinsoku w:val="0"/>
        <w:autoSpaceDE w:val="0"/>
        <w:autoSpaceDN w:val="0"/>
        <w:adjustRightInd w:val="0"/>
        <w:snapToGrid w:val="0"/>
        <w:spacing w:before="157" w:beforeLines="50" w:after="157" w:afterLines="50"/>
        <w:ind w:left="0" w:firstLine="0" w:firstLineChars="0"/>
        <w:jc w:val="center"/>
        <w:textAlignment w:val="baseline"/>
        <w:rPr>
          <w:rFonts w:hint="default" w:ascii="Times New Roman" w:hAnsi="Times New Roman" w:cs="Times New Roman"/>
          <w:b/>
          <w:bCs/>
          <w:snapToGrid w:val="0"/>
          <w:color w:val="000000"/>
          <w:spacing w:val="-3"/>
          <w:sz w:val="21"/>
          <w:szCs w:val="21"/>
          <w:lang w:val="en-US" w:eastAsia="zh-CN"/>
        </w:rPr>
      </w:pPr>
      <w:r>
        <w:rPr>
          <w:rFonts w:hint="default" w:ascii="Times New Roman" w:hAnsi="Times New Roman" w:cs="Times New Roman"/>
          <w:b/>
          <w:bCs/>
          <w:snapToGrid w:val="0"/>
          <w:color w:val="000000"/>
          <w:spacing w:val="-3"/>
          <w:sz w:val="21"/>
          <w:szCs w:val="21"/>
          <w:lang w:val="en-US" w:eastAsia="zh-CN"/>
        </w:rPr>
        <w:t xml:space="preserve">表 </w:t>
      </w:r>
      <w:r>
        <w:rPr>
          <w:rFonts w:hint="default" w:ascii="Times New Roman" w:hAnsi="Times New Roman" w:cs="Times New Roman"/>
          <w:b/>
          <w:bCs/>
          <w:snapToGrid w:val="0"/>
          <w:color w:val="000000"/>
          <w:spacing w:val="-3"/>
          <w:sz w:val="21"/>
          <w:szCs w:val="21"/>
          <w:lang w:val="en-US" w:eastAsia="zh-CN"/>
        </w:rPr>
        <w:fldChar w:fldCharType="begin"/>
      </w:r>
      <w:r>
        <w:rPr>
          <w:rFonts w:hint="default" w:ascii="Times New Roman" w:hAnsi="Times New Roman" w:cs="Times New Roman"/>
          <w:b/>
          <w:bCs/>
          <w:snapToGrid w:val="0"/>
          <w:color w:val="000000"/>
          <w:spacing w:val="-3"/>
          <w:sz w:val="21"/>
          <w:szCs w:val="21"/>
          <w:lang w:val="en-US" w:eastAsia="zh-CN"/>
        </w:rPr>
        <w:instrText xml:space="preserve"> STYLEREF 二级无 \n </w:instrText>
      </w:r>
      <w:r>
        <w:rPr>
          <w:rFonts w:hint="default" w:ascii="Times New Roman" w:hAnsi="Times New Roman" w:cs="Times New Roman"/>
          <w:b/>
          <w:bCs/>
          <w:snapToGrid w:val="0"/>
          <w:color w:val="000000"/>
          <w:spacing w:val="-3"/>
          <w:sz w:val="21"/>
          <w:szCs w:val="21"/>
          <w:lang w:val="en-US" w:eastAsia="zh-CN"/>
        </w:rPr>
        <w:fldChar w:fldCharType="separate"/>
      </w:r>
      <w:r>
        <w:rPr>
          <w:rFonts w:hint="default" w:ascii="Times New Roman" w:hAnsi="Times New Roman" w:cs="Times New Roman"/>
          <w:b/>
          <w:bCs/>
          <w:snapToGrid w:val="0"/>
          <w:color w:val="000000"/>
          <w:spacing w:val="-3"/>
          <w:sz w:val="21"/>
          <w:szCs w:val="21"/>
          <w:lang w:val="en-US" w:eastAsia="zh-CN"/>
        </w:rPr>
        <w:t>3.2.4</w:t>
      </w:r>
      <w:r>
        <w:rPr>
          <w:rFonts w:hint="default" w:ascii="Times New Roman" w:hAnsi="Times New Roman" w:cs="Times New Roman"/>
          <w:b/>
          <w:bCs/>
          <w:snapToGrid w:val="0"/>
          <w:color w:val="000000"/>
          <w:spacing w:val="-3"/>
          <w:sz w:val="21"/>
          <w:szCs w:val="21"/>
          <w:lang w:val="en-US" w:eastAsia="zh-CN"/>
        </w:rPr>
        <w:fldChar w:fldCharType="end"/>
      </w:r>
      <w:r>
        <w:rPr>
          <w:rFonts w:hint="default" w:ascii="Times New Roman" w:hAnsi="Times New Roman" w:cs="Times New Roman"/>
          <w:b/>
          <w:bCs/>
          <w:snapToGrid w:val="0"/>
          <w:color w:val="000000"/>
          <w:spacing w:val="-3"/>
          <w:sz w:val="21"/>
          <w:szCs w:val="21"/>
          <w:lang w:val="en-US" w:eastAsia="zh-CN"/>
        </w:rPr>
        <w:t xml:space="preserve">  绿色低碳县城分项指标权重表</w:t>
      </w:r>
    </w:p>
    <w:tbl>
      <w:tblPr>
        <w:tblStyle w:val="24"/>
        <w:tblW w:w="83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9"/>
        <w:gridCol w:w="1249"/>
        <w:gridCol w:w="1323"/>
        <w:gridCol w:w="1227"/>
        <w:gridCol w:w="1256"/>
        <w:gridCol w:w="1197"/>
        <w:gridCol w:w="1197"/>
      </w:tblGrid>
      <w:tr w14:paraId="47CEE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929" w:type="dxa"/>
            <w:vMerge w:val="restart"/>
            <w:tcBorders>
              <w:right w:val="single" w:color="auto" w:sz="4" w:space="0"/>
            </w:tcBorders>
            <w:vAlign w:val="center"/>
          </w:tcPr>
          <w:p w14:paraId="51F27FA9">
            <w:pPr>
              <w:ind w:firstLine="0" w:firstLineChars="0"/>
              <w:jc w:val="center"/>
              <w:rPr>
                <w:rFonts w:hint="default" w:ascii="Times New Roman" w:hAnsi="Times New Roman" w:eastAsia="宋体" w:cs="Times New Roman"/>
                <w:color w:val="000000"/>
                <w:sz w:val="22"/>
                <w:szCs w:val="22"/>
                <w:lang w:val="en-US" w:eastAsia="zh-CN"/>
              </w:rPr>
            </w:pPr>
            <w:r>
              <w:rPr>
                <w:rFonts w:hint="default" w:ascii="Times New Roman" w:hAnsi="Times New Roman" w:cs="Times New Roman"/>
                <w:bCs/>
                <w:color w:val="000000"/>
                <w:sz w:val="22"/>
                <w:szCs w:val="22"/>
                <w:lang w:val="en-US" w:eastAsia="zh-CN"/>
              </w:rPr>
              <w:t>评价指标</w:t>
            </w:r>
          </w:p>
        </w:tc>
        <w:tc>
          <w:tcPr>
            <w:tcW w:w="1249" w:type="dxa"/>
            <w:tcBorders>
              <w:top w:val="single" w:color="auto" w:sz="4" w:space="0"/>
              <w:left w:val="single" w:color="auto" w:sz="4" w:space="0"/>
              <w:bottom w:val="nil"/>
            </w:tcBorders>
            <w:vAlign w:val="center"/>
          </w:tcPr>
          <w:p w14:paraId="09AC64A2">
            <w:pPr>
              <w:ind w:firstLine="0" w:firstLineChars="0"/>
              <w:jc w:val="center"/>
              <w:rPr>
                <w:rFonts w:ascii="Times New Roman" w:hAnsi="Times New Roman" w:cs="Times New Roman"/>
                <w:color w:val="000000"/>
                <w:sz w:val="22"/>
                <w:szCs w:val="22"/>
              </w:rPr>
            </w:pPr>
            <w:r>
              <w:rPr>
                <w:rFonts w:ascii="Times New Roman" w:hAnsi="Times New Roman" w:cs="Times New Roman"/>
                <w:bCs/>
                <w:color w:val="000000"/>
                <w:sz w:val="22"/>
                <w:szCs w:val="22"/>
              </w:rPr>
              <w:t>生态环境</w:t>
            </w:r>
          </w:p>
        </w:tc>
        <w:tc>
          <w:tcPr>
            <w:tcW w:w="1323" w:type="dxa"/>
            <w:tcBorders>
              <w:top w:val="single" w:color="auto" w:sz="4" w:space="0"/>
              <w:bottom w:val="nil"/>
            </w:tcBorders>
            <w:vAlign w:val="center"/>
          </w:tcPr>
          <w:p w14:paraId="410EB673">
            <w:pPr>
              <w:ind w:firstLine="0" w:firstLineChars="0"/>
              <w:jc w:val="center"/>
              <w:rPr>
                <w:rFonts w:ascii="Times New Roman" w:hAnsi="Times New Roman" w:cs="Times New Roman"/>
                <w:color w:val="000000"/>
                <w:sz w:val="22"/>
                <w:szCs w:val="22"/>
              </w:rPr>
            </w:pPr>
            <w:r>
              <w:rPr>
                <w:rFonts w:ascii="Times New Roman" w:hAnsi="Times New Roman" w:cs="Times New Roman"/>
                <w:bCs/>
                <w:color w:val="000000"/>
                <w:sz w:val="22"/>
                <w:szCs w:val="22"/>
              </w:rPr>
              <w:t>土地利用</w:t>
            </w:r>
          </w:p>
        </w:tc>
        <w:tc>
          <w:tcPr>
            <w:tcW w:w="1227" w:type="dxa"/>
            <w:tcBorders>
              <w:top w:val="single" w:color="auto" w:sz="4" w:space="0"/>
              <w:bottom w:val="nil"/>
            </w:tcBorders>
            <w:vAlign w:val="center"/>
          </w:tcPr>
          <w:p w14:paraId="3CF5F727">
            <w:pPr>
              <w:ind w:firstLine="8" w:firstLineChars="4"/>
              <w:jc w:val="center"/>
              <w:rPr>
                <w:rFonts w:ascii="Times New Roman" w:hAnsi="Times New Roman" w:cs="Times New Roman"/>
                <w:color w:val="000000"/>
                <w:sz w:val="22"/>
                <w:szCs w:val="22"/>
              </w:rPr>
            </w:pPr>
            <w:r>
              <w:rPr>
                <w:rFonts w:ascii="Times New Roman" w:hAnsi="Times New Roman" w:cs="Times New Roman"/>
                <w:bCs/>
                <w:color w:val="000000"/>
                <w:sz w:val="22"/>
                <w:szCs w:val="22"/>
              </w:rPr>
              <w:t>绿色建筑</w:t>
            </w:r>
          </w:p>
        </w:tc>
        <w:tc>
          <w:tcPr>
            <w:tcW w:w="1256" w:type="dxa"/>
            <w:tcBorders>
              <w:top w:val="single" w:color="auto" w:sz="4" w:space="0"/>
              <w:bottom w:val="nil"/>
            </w:tcBorders>
            <w:vAlign w:val="center"/>
          </w:tcPr>
          <w:p w14:paraId="10877977">
            <w:pPr>
              <w:ind w:firstLine="8" w:firstLineChars="4"/>
              <w:jc w:val="center"/>
              <w:rPr>
                <w:rFonts w:ascii="Times New Roman" w:hAnsi="Times New Roman" w:cs="Times New Roman"/>
                <w:color w:val="000000"/>
                <w:sz w:val="22"/>
                <w:szCs w:val="22"/>
              </w:rPr>
            </w:pPr>
            <w:r>
              <w:rPr>
                <w:rFonts w:ascii="Times New Roman" w:hAnsi="Times New Roman" w:cs="Times New Roman"/>
                <w:bCs/>
                <w:color w:val="000000"/>
                <w:sz w:val="22"/>
                <w:szCs w:val="22"/>
              </w:rPr>
              <w:t>绿色基础设施</w:t>
            </w:r>
          </w:p>
        </w:tc>
        <w:tc>
          <w:tcPr>
            <w:tcW w:w="1197" w:type="dxa"/>
            <w:tcBorders>
              <w:top w:val="single" w:color="auto" w:sz="4" w:space="0"/>
              <w:bottom w:val="nil"/>
            </w:tcBorders>
            <w:vAlign w:val="center"/>
          </w:tcPr>
          <w:p w14:paraId="31A78244">
            <w:pPr>
              <w:ind w:firstLine="8" w:firstLineChars="4"/>
              <w:jc w:val="center"/>
              <w:rPr>
                <w:rFonts w:ascii="Times New Roman" w:hAnsi="Times New Roman" w:cs="Times New Roman"/>
                <w:color w:val="000000"/>
                <w:sz w:val="22"/>
                <w:szCs w:val="22"/>
              </w:rPr>
            </w:pPr>
            <w:r>
              <w:rPr>
                <w:rFonts w:hint="default" w:ascii="Times New Roman" w:hAnsi="Times New Roman" w:cs="Times New Roman"/>
                <w:bCs/>
                <w:color w:val="000000"/>
                <w:sz w:val="22"/>
                <w:szCs w:val="22"/>
              </w:rPr>
              <w:t>绿色人文</w:t>
            </w:r>
          </w:p>
        </w:tc>
        <w:tc>
          <w:tcPr>
            <w:tcW w:w="1197" w:type="dxa"/>
            <w:tcBorders>
              <w:top w:val="single" w:color="auto" w:sz="4" w:space="0"/>
              <w:bottom w:val="nil"/>
              <w:right w:val="single" w:color="auto" w:sz="4" w:space="0"/>
            </w:tcBorders>
            <w:vAlign w:val="center"/>
          </w:tcPr>
          <w:p w14:paraId="3E04A532">
            <w:pPr>
              <w:ind w:firstLine="8" w:firstLineChars="4"/>
              <w:jc w:val="center"/>
              <w:rPr>
                <w:rFonts w:ascii="Times New Roman" w:hAnsi="Times New Roman" w:cs="Times New Roman"/>
                <w:bCs/>
                <w:color w:val="000000"/>
                <w:sz w:val="22"/>
                <w:szCs w:val="22"/>
              </w:rPr>
            </w:pPr>
            <w:r>
              <w:rPr>
                <w:rFonts w:hint="default" w:ascii="Times New Roman" w:hAnsi="Times New Roman" w:cs="Times New Roman"/>
                <w:bCs/>
                <w:color w:val="000000"/>
                <w:sz w:val="22"/>
                <w:szCs w:val="22"/>
              </w:rPr>
              <w:t>智慧生活</w:t>
            </w:r>
          </w:p>
        </w:tc>
      </w:tr>
      <w:tr w14:paraId="1CD6D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jc w:val="center"/>
        </w:trPr>
        <w:tc>
          <w:tcPr>
            <w:tcW w:w="929" w:type="dxa"/>
            <w:vMerge w:val="continue"/>
            <w:tcBorders>
              <w:right w:val="single" w:color="auto" w:sz="4" w:space="0"/>
            </w:tcBorders>
            <w:vAlign w:val="center"/>
          </w:tcPr>
          <w:p w14:paraId="66D9D5E8">
            <w:pPr>
              <w:ind w:firstLine="440"/>
              <w:jc w:val="center"/>
              <w:rPr>
                <w:rFonts w:ascii="Times New Roman" w:hAnsi="Times New Roman" w:cs="Times New Roman"/>
                <w:color w:val="000000"/>
                <w:sz w:val="22"/>
                <w:szCs w:val="22"/>
              </w:rPr>
            </w:pPr>
          </w:p>
        </w:tc>
        <w:tc>
          <w:tcPr>
            <w:tcW w:w="1249" w:type="dxa"/>
            <w:tcBorders>
              <w:top w:val="nil"/>
              <w:left w:val="single" w:color="auto" w:sz="4" w:space="0"/>
              <w:bottom w:val="single" w:color="auto" w:sz="4" w:space="0"/>
            </w:tcBorders>
            <w:vAlign w:val="center"/>
          </w:tcPr>
          <w:p w14:paraId="228F5A7F">
            <w:pPr>
              <w:spacing w:line="240" w:lineRule="auto"/>
              <w:ind w:firstLine="0" w:firstLineChars="0"/>
              <w:jc w:val="center"/>
              <w:rPr>
                <w:rFonts w:ascii="Times New Roman" w:hAnsi="Times New Roman" w:cs="Times New Roman"/>
                <w:color w:val="000000"/>
                <w:sz w:val="22"/>
                <w:szCs w:val="22"/>
              </w:rPr>
            </w:pPr>
            <m:oMathPara>
              <m:oMath>
                <m:sSub>
                  <m:sSubPr>
                    <m:ctrlPr>
                      <w:rPr>
                        <w:rFonts w:ascii="Cambria Math" w:hAnsi="Cambria Math" w:cs="Times New Roman"/>
                        <w:i/>
                        <w:color w:val="000000"/>
                        <w:sz w:val="22"/>
                        <w:szCs w:val="22"/>
                      </w:rPr>
                    </m:ctrlPr>
                  </m:sSubPr>
                  <m:e>
                    <m:r>
                      <m:rPr>
                        <m:nor/>
                      </m:rPr>
                      <w:rPr>
                        <w:rFonts w:hint="default" w:ascii="Times New Roman" w:hAnsi="Times New Roman" w:cs="Times New Roman"/>
                        <w:i/>
                        <w:color w:val="000000"/>
                        <w:szCs w:val="24"/>
                      </w:rPr>
                      <m:t>ω</m:t>
                    </m:r>
                    <m:ctrlPr>
                      <w:rPr>
                        <w:rFonts w:ascii="Cambria Math" w:hAnsi="Cambria Math" w:cs="Times New Roman"/>
                        <w:i/>
                        <w:color w:val="000000"/>
                        <w:sz w:val="22"/>
                        <w:szCs w:val="22"/>
                      </w:rPr>
                    </m:ctrlPr>
                  </m:e>
                  <m:sub>
                    <m:r>
                      <m:rPr>
                        <m:nor/>
                        <m:sty m:val="p"/>
                      </m:rPr>
                      <w:rPr>
                        <w:rFonts w:ascii="Times New Roman" w:hAnsi="Times New Roman" w:cs="Times New Roman"/>
                        <w:b w:val="0"/>
                        <w:i w:val="0"/>
                        <w:color w:val="000000"/>
                        <w:sz w:val="22"/>
                        <w:szCs w:val="22"/>
                      </w:rPr>
                      <m:t>1</m:t>
                    </m:r>
                    <m:ctrlPr>
                      <w:rPr>
                        <w:rFonts w:ascii="Cambria Math" w:hAnsi="Cambria Math" w:cs="Times New Roman"/>
                        <w:i/>
                        <w:color w:val="000000"/>
                        <w:sz w:val="22"/>
                        <w:szCs w:val="22"/>
                      </w:rPr>
                    </m:ctrlPr>
                  </m:sub>
                </m:sSub>
              </m:oMath>
            </m:oMathPara>
          </w:p>
        </w:tc>
        <w:tc>
          <w:tcPr>
            <w:tcW w:w="1323" w:type="dxa"/>
            <w:tcBorders>
              <w:top w:val="nil"/>
              <w:bottom w:val="single" w:color="auto" w:sz="4" w:space="0"/>
            </w:tcBorders>
            <w:vAlign w:val="center"/>
          </w:tcPr>
          <w:p w14:paraId="7C529DDB">
            <w:pPr>
              <w:spacing w:line="240" w:lineRule="auto"/>
              <w:ind w:firstLine="0" w:firstLineChars="0"/>
              <w:jc w:val="center"/>
              <w:rPr>
                <w:rFonts w:ascii="Times New Roman" w:hAnsi="Times New Roman" w:cs="Times New Roman"/>
                <w:color w:val="000000"/>
                <w:sz w:val="22"/>
                <w:szCs w:val="22"/>
              </w:rPr>
            </w:pPr>
            <m:oMathPara>
              <m:oMath>
                <m:sSub>
                  <m:sSubPr>
                    <m:ctrlPr>
                      <w:rPr>
                        <w:rFonts w:ascii="Cambria Math" w:hAnsi="Cambria Math" w:cs="Times New Roman"/>
                        <w:i/>
                        <w:color w:val="000000"/>
                        <w:sz w:val="22"/>
                        <w:szCs w:val="22"/>
                      </w:rPr>
                    </m:ctrlPr>
                  </m:sSubPr>
                  <m:e>
                    <m:r>
                      <m:rPr>
                        <m:nor/>
                      </m:rPr>
                      <w:rPr>
                        <w:rFonts w:hint="default" w:ascii="Times New Roman" w:hAnsi="Times New Roman" w:cs="Times New Roman"/>
                        <w:i/>
                        <w:color w:val="000000"/>
                        <w:szCs w:val="24"/>
                      </w:rPr>
                      <m:t>ω</m:t>
                    </m:r>
                    <m:ctrlPr>
                      <w:rPr>
                        <w:rFonts w:ascii="Cambria Math" w:hAnsi="Cambria Math" w:cs="Times New Roman"/>
                        <w:i/>
                        <w:color w:val="000000"/>
                        <w:sz w:val="22"/>
                        <w:szCs w:val="22"/>
                      </w:rPr>
                    </m:ctrlPr>
                  </m:e>
                  <m:sub>
                    <m:r>
                      <m:rPr>
                        <m:nor/>
                        <m:sty m:val="p"/>
                      </m:rPr>
                      <w:rPr>
                        <w:rFonts w:ascii="Times New Roman" w:hAnsi="Times New Roman" w:cs="Times New Roman"/>
                        <w:b w:val="0"/>
                        <w:i w:val="0"/>
                        <w:color w:val="000000"/>
                        <w:sz w:val="22"/>
                        <w:szCs w:val="22"/>
                      </w:rPr>
                      <m:t>2</m:t>
                    </m:r>
                    <m:ctrlPr>
                      <w:rPr>
                        <w:rFonts w:ascii="Cambria Math" w:hAnsi="Cambria Math" w:cs="Times New Roman"/>
                        <w:i/>
                        <w:color w:val="000000"/>
                        <w:sz w:val="22"/>
                        <w:szCs w:val="22"/>
                      </w:rPr>
                    </m:ctrlPr>
                  </m:sub>
                </m:sSub>
              </m:oMath>
            </m:oMathPara>
          </w:p>
        </w:tc>
        <w:tc>
          <w:tcPr>
            <w:tcW w:w="1227" w:type="dxa"/>
            <w:tcBorders>
              <w:top w:val="nil"/>
              <w:bottom w:val="single" w:color="auto" w:sz="4" w:space="0"/>
            </w:tcBorders>
            <w:vAlign w:val="center"/>
          </w:tcPr>
          <w:p w14:paraId="17FBC4C0">
            <w:pPr>
              <w:spacing w:line="240" w:lineRule="auto"/>
              <w:ind w:firstLine="0" w:firstLineChars="0"/>
              <w:jc w:val="center"/>
              <w:rPr>
                <w:rFonts w:ascii="Times New Roman" w:hAnsi="Times New Roman" w:cs="Times New Roman"/>
                <w:color w:val="000000"/>
                <w:sz w:val="22"/>
                <w:szCs w:val="22"/>
              </w:rPr>
            </w:pPr>
            <m:oMathPara>
              <m:oMath>
                <m:sSub>
                  <m:sSubPr>
                    <m:ctrlPr>
                      <w:rPr>
                        <w:rFonts w:ascii="Cambria Math" w:hAnsi="Cambria Math" w:cs="Times New Roman"/>
                        <w:i/>
                        <w:color w:val="000000"/>
                        <w:sz w:val="22"/>
                        <w:szCs w:val="22"/>
                      </w:rPr>
                    </m:ctrlPr>
                  </m:sSubPr>
                  <m:e>
                    <m:r>
                      <m:rPr>
                        <m:nor/>
                      </m:rPr>
                      <w:rPr>
                        <w:rFonts w:hint="default" w:ascii="Times New Roman" w:hAnsi="Times New Roman" w:cs="Times New Roman"/>
                        <w:i/>
                        <w:color w:val="000000"/>
                        <w:szCs w:val="24"/>
                      </w:rPr>
                      <m:t>ω</m:t>
                    </m:r>
                    <m:ctrlPr>
                      <w:rPr>
                        <w:rFonts w:ascii="Cambria Math" w:hAnsi="Cambria Math" w:cs="Times New Roman"/>
                        <w:i/>
                        <w:color w:val="000000"/>
                        <w:sz w:val="22"/>
                        <w:szCs w:val="22"/>
                      </w:rPr>
                    </m:ctrlPr>
                  </m:e>
                  <m:sub>
                    <m:r>
                      <m:rPr>
                        <m:nor/>
                        <m:sty m:val="p"/>
                      </m:rPr>
                      <w:rPr>
                        <w:rFonts w:ascii="Times New Roman" w:hAnsi="Times New Roman" w:cs="Times New Roman"/>
                        <w:b w:val="0"/>
                        <w:i w:val="0"/>
                        <w:color w:val="000000"/>
                        <w:sz w:val="22"/>
                        <w:szCs w:val="22"/>
                      </w:rPr>
                      <m:t>3</m:t>
                    </m:r>
                    <m:ctrlPr>
                      <w:rPr>
                        <w:rFonts w:ascii="Cambria Math" w:hAnsi="Cambria Math" w:cs="Times New Roman"/>
                        <w:i/>
                        <w:color w:val="000000"/>
                        <w:sz w:val="22"/>
                        <w:szCs w:val="22"/>
                      </w:rPr>
                    </m:ctrlPr>
                  </m:sub>
                </m:sSub>
              </m:oMath>
            </m:oMathPara>
          </w:p>
        </w:tc>
        <w:tc>
          <w:tcPr>
            <w:tcW w:w="1256" w:type="dxa"/>
            <w:tcBorders>
              <w:top w:val="nil"/>
              <w:bottom w:val="single" w:color="auto" w:sz="4" w:space="0"/>
            </w:tcBorders>
            <w:vAlign w:val="center"/>
          </w:tcPr>
          <w:p w14:paraId="683C2457">
            <w:pPr>
              <w:spacing w:line="240" w:lineRule="auto"/>
              <w:ind w:firstLine="0" w:firstLineChars="0"/>
              <w:jc w:val="center"/>
              <w:rPr>
                <w:rFonts w:ascii="Times New Roman" w:hAnsi="Times New Roman" w:cs="Times New Roman"/>
                <w:color w:val="000000"/>
                <w:sz w:val="22"/>
                <w:szCs w:val="22"/>
              </w:rPr>
            </w:pPr>
            <m:oMathPara>
              <m:oMath>
                <m:sSub>
                  <m:sSubPr>
                    <m:ctrlPr>
                      <w:rPr>
                        <w:rFonts w:ascii="Cambria Math" w:hAnsi="Cambria Math" w:cs="Times New Roman"/>
                        <w:i/>
                        <w:color w:val="000000"/>
                        <w:sz w:val="22"/>
                        <w:szCs w:val="22"/>
                      </w:rPr>
                    </m:ctrlPr>
                  </m:sSubPr>
                  <m:e>
                    <m:r>
                      <m:rPr>
                        <m:nor/>
                      </m:rPr>
                      <w:rPr>
                        <w:rFonts w:hint="default" w:ascii="Times New Roman" w:hAnsi="Times New Roman" w:cs="Times New Roman"/>
                        <w:i/>
                        <w:color w:val="000000"/>
                        <w:szCs w:val="24"/>
                      </w:rPr>
                      <m:t>ω</m:t>
                    </m:r>
                    <m:ctrlPr>
                      <w:rPr>
                        <w:rFonts w:ascii="Cambria Math" w:hAnsi="Cambria Math" w:cs="Times New Roman"/>
                        <w:i/>
                        <w:color w:val="000000"/>
                        <w:sz w:val="22"/>
                        <w:szCs w:val="22"/>
                      </w:rPr>
                    </m:ctrlPr>
                  </m:e>
                  <m:sub>
                    <m:r>
                      <m:rPr>
                        <m:nor/>
                        <m:sty m:val="p"/>
                      </m:rPr>
                      <w:rPr>
                        <w:rFonts w:ascii="Times New Roman" w:hAnsi="Times New Roman" w:cs="Times New Roman"/>
                        <w:b w:val="0"/>
                        <w:i w:val="0"/>
                        <w:color w:val="000000"/>
                        <w:sz w:val="22"/>
                        <w:szCs w:val="22"/>
                      </w:rPr>
                      <m:t>4</m:t>
                    </m:r>
                    <m:ctrlPr>
                      <w:rPr>
                        <w:rFonts w:ascii="Cambria Math" w:hAnsi="Cambria Math" w:cs="Times New Roman"/>
                        <w:i/>
                        <w:color w:val="000000"/>
                        <w:sz w:val="22"/>
                        <w:szCs w:val="22"/>
                      </w:rPr>
                    </m:ctrlPr>
                  </m:sub>
                </m:sSub>
              </m:oMath>
            </m:oMathPara>
          </w:p>
        </w:tc>
        <w:tc>
          <w:tcPr>
            <w:tcW w:w="1197" w:type="dxa"/>
            <w:tcBorders>
              <w:top w:val="nil"/>
              <w:bottom w:val="single" w:color="auto" w:sz="4" w:space="0"/>
            </w:tcBorders>
            <w:vAlign w:val="center"/>
          </w:tcPr>
          <w:p w14:paraId="4319A2A4">
            <w:pPr>
              <w:spacing w:line="240" w:lineRule="auto"/>
              <w:ind w:firstLine="0" w:firstLineChars="0"/>
              <w:jc w:val="center"/>
              <w:rPr>
                <w:rFonts w:ascii="Times New Roman" w:hAnsi="Times New Roman" w:cs="Times New Roman"/>
                <w:color w:val="000000"/>
                <w:sz w:val="22"/>
                <w:szCs w:val="22"/>
              </w:rPr>
            </w:pPr>
            <m:oMathPara>
              <m:oMath>
                <m:sSub>
                  <m:sSubPr>
                    <m:ctrlPr>
                      <w:rPr>
                        <w:rFonts w:ascii="Cambria Math" w:hAnsi="Cambria Math" w:cs="Times New Roman"/>
                        <w:i/>
                        <w:color w:val="000000"/>
                        <w:sz w:val="22"/>
                        <w:szCs w:val="22"/>
                      </w:rPr>
                    </m:ctrlPr>
                  </m:sSubPr>
                  <m:e>
                    <m:r>
                      <m:rPr>
                        <m:nor/>
                      </m:rPr>
                      <w:rPr>
                        <w:rFonts w:hint="default" w:ascii="Times New Roman" w:hAnsi="Times New Roman" w:cs="Times New Roman"/>
                        <w:i/>
                        <w:color w:val="000000"/>
                        <w:szCs w:val="24"/>
                      </w:rPr>
                      <m:t>ω</m:t>
                    </m:r>
                    <m:ctrlPr>
                      <w:rPr>
                        <w:rFonts w:ascii="Cambria Math" w:hAnsi="Cambria Math" w:cs="Times New Roman"/>
                        <w:i/>
                        <w:color w:val="000000"/>
                        <w:sz w:val="22"/>
                        <w:szCs w:val="22"/>
                      </w:rPr>
                    </m:ctrlPr>
                  </m:e>
                  <m:sub>
                    <m:r>
                      <m:rPr>
                        <m:nor/>
                        <m:sty m:val="p"/>
                      </m:rPr>
                      <w:rPr>
                        <w:rFonts w:ascii="Times New Roman" w:hAnsi="Times New Roman" w:cs="Times New Roman"/>
                        <w:b w:val="0"/>
                        <w:i w:val="0"/>
                        <w:color w:val="000000"/>
                        <w:sz w:val="22"/>
                        <w:szCs w:val="22"/>
                      </w:rPr>
                      <m:t>5</m:t>
                    </m:r>
                    <m:ctrlPr>
                      <w:rPr>
                        <w:rFonts w:ascii="Cambria Math" w:hAnsi="Cambria Math" w:cs="Times New Roman"/>
                        <w:i/>
                        <w:color w:val="000000"/>
                        <w:sz w:val="22"/>
                        <w:szCs w:val="22"/>
                      </w:rPr>
                    </m:ctrlPr>
                  </m:sub>
                </m:sSub>
              </m:oMath>
            </m:oMathPara>
          </w:p>
        </w:tc>
        <w:tc>
          <w:tcPr>
            <w:tcW w:w="1197" w:type="dxa"/>
            <w:tcBorders>
              <w:top w:val="nil"/>
              <w:bottom w:val="single" w:color="auto" w:sz="4" w:space="0"/>
              <w:right w:val="single" w:color="auto" w:sz="4" w:space="0"/>
            </w:tcBorders>
            <w:vAlign w:val="center"/>
          </w:tcPr>
          <w:p w14:paraId="731429BD">
            <w:pPr>
              <w:spacing w:line="240" w:lineRule="auto"/>
              <w:ind w:firstLine="0" w:firstLineChars="0"/>
              <w:jc w:val="center"/>
              <w:rPr>
                <w:rFonts w:ascii="Times New Roman" w:hAnsi="Times New Roman" w:cs="Times New Roman"/>
                <w:color w:val="000000"/>
                <w:sz w:val="22"/>
                <w:szCs w:val="22"/>
              </w:rPr>
            </w:pPr>
            <m:oMathPara>
              <m:oMath>
                <m:sSub>
                  <m:sSubPr>
                    <m:ctrlPr>
                      <w:rPr>
                        <w:rFonts w:ascii="Cambria Math" w:hAnsi="Cambria Math" w:cs="Times New Roman"/>
                        <w:i/>
                        <w:color w:val="000000"/>
                        <w:sz w:val="22"/>
                        <w:szCs w:val="22"/>
                      </w:rPr>
                    </m:ctrlPr>
                  </m:sSubPr>
                  <m:e>
                    <m:r>
                      <m:rPr>
                        <m:nor/>
                      </m:rPr>
                      <w:rPr>
                        <w:rFonts w:hint="default" w:ascii="Times New Roman" w:hAnsi="Times New Roman" w:cs="Times New Roman"/>
                        <w:i/>
                        <w:color w:val="000000"/>
                        <w:szCs w:val="24"/>
                      </w:rPr>
                      <m:t>ω</m:t>
                    </m:r>
                    <m:ctrlPr>
                      <w:rPr>
                        <w:rFonts w:ascii="Cambria Math" w:hAnsi="Cambria Math" w:cs="Times New Roman"/>
                        <w:i/>
                        <w:color w:val="000000"/>
                        <w:sz w:val="22"/>
                        <w:szCs w:val="22"/>
                      </w:rPr>
                    </m:ctrlPr>
                  </m:e>
                  <m:sub>
                    <m:r>
                      <m:rPr>
                        <m:nor/>
                        <m:sty m:val="p"/>
                      </m:rPr>
                      <w:rPr>
                        <w:rFonts w:ascii="Times New Roman" w:hAnsi="Times New Roman" w:cs="Times New Roman"/>
                        <w:b w:val="0"/>
                        <w:i w:val="0"/>
                        <w:color w:val="000000"/>
                        <w:sz w:val="22"/>
                        <w:szCs w:val="22"/>
                      </w:rPr>
                      <m:t>6</m:t>
                    </m:r>
                    <m:ctrlPr>
                      <w:rPr>
                        <w:rFonts w:ascii="Cambria Math" w:hAnsi="Cambria Math" w:cs="Times New Roman"/>
                        <w:i/>
                        <w:color w:val="000000"/>
                        <w:sz w:val="22"/>
                        <w:szCs w:val="22"/>
                      </w:rPr>
                    </m:ctrlPr>
                  </m:sub>
                </m:sSub>
              </m:oMath>
            </m:oMathPara>
          </w:p>
        </w:tc>
      </w:tr>
      <w:tr w14:paraId="6D8FC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jc w:val="center"/>
        </w:trPr>
        <w:tc>
          <w:tcPr>
            <w:tcW w:w="929" w:type="dxa"/>
            <w:vAlign w:val="center"/>
          </w:tcPr>
          <w:p w14:paraId="5D6D091D">
            <w:pPr>
              <w:ind w:firstLine="0" w:firstLineChars="0"/>
              <w:jc w:val="center"/>
              <w:rPr>
                <w:rFonts w:ascii="Times New Roman" w:hAnsi="Times New Roman" w:cs="Times New Roman"/>
                <w:bCs/>
                <w:color w:val="000000"/>
                <w:sz w:val="22"/>
                <w:szCs w:val="22"/>
              </w:rPr>
            </w:pPr>
            <w:r>
              <w:rPr>
                <w:rFonts w:ascii="Times New Roman" w:hAnsi="Times New Roman" w:cs="Times New Roman"/>
                <w:bCs/>
                <w:color w:val="000000"/>
                <w:sz w:val="22"/>
                <w:szCs w:val="22"/>
              </w:rPr>
              <w:t>权重</w:t>
            </w:r>
          </w:p>
        </w:tc>
        <w:tc>
          <w:tcPr>
            <w:tcW w:w="1249" w:type="dxa"/>
            <w:tcBorders>
              <w:top w:val="single" w:color="auto" w:sz="4" w:space="0"/>
            </w:tcBorders>
            <w:vAlign w:val="center"/>
          </w:tcPr>
          <w:p w14:paraId="0B00586B">
            <w:pPr>
              <w:ind w:firstLine="0" w:firstLineChars="0"/>
              <w:jc w:val="center"/>
              <w:rPr>
                <w:rFonts w:ascii="Times New Roman" w:hAnsi="Times New Roman" w:cs="Times New Roman"/>
                <w:color w:val="000000"/>
                <w:sz w:val="22"/>
                <w:szCs w:val="22"/>
              </w:rPr>
            </w:pPr>
            <w:r>
              <w:rPr>
                <w:rFonts w:ascii="Times New Roman" w:hAnsi="Times New Roman" w:cs="Times New Roman"/>
                <w:color w:val="000000"/>
                <w:sz w:val="22"/>
                <w:szCs w:val="22"/>
              </w:rPr>
              <w:t>0.15</w:t>
            </w:r>
          </w:p>
        </w:tc>
        <w:tc>
          <w:tcPr>
            <w:tcW w:w="1323" w:type="dxa"/>
            <w:tcBorders>
              <w:top w:val="single" w:color="auto" w:sz="4" w:space="0"/>
            </w:tcBorders>
            <w:vAlign w:val="center"/>
          </w:tcPr>
          <w:p w14:paraId="5A2D0AB3">
            <w:pPr>
              <w:ind w:firstLine="0" w:firstLineChars="0"/>
              <w:jc w:val="center"/>
              <w:rPr>
                <w:rFonts w:ascii="Times New Roman" w:hAnsi="Times New Roman" w:cs="Times New Roman"/>
                <w:color w:val="000000"/>
                <w:sz w:val="22"/>
                <w:szCs w:val="22"/>
              </w:rPr>
            </w:pPr>
            <w:r>
              <w:rPr>
                <w:rFonts w:ascii="Times New Roman" w:hAnsi="Times New Roman" w:cs="Times New Roman"/>
                <w:color w:val="000000"/>
                <w:sz w:val="22"/>
                <w:szCs w:val="22"/>
              </w:rPr>
              <w:t>0.</w:t>
            </w:r>
            <w:r>
              <w:rPr>
                <w:rFonts w:hint="default" w:ascii="Times New Roman" w:hAnsi="Times New Roman" w:cs="Times New Roman"/>
                <w:color w:val="000000"/>
                <w:sz w:val="22"/>
                <w:szCs w:val="22"/>
              </w:rPr>
              <w:t>20</w:t>
            </w:r>
          </w:p>
        </w:tc>
        <w:tc>
          <w:tcPr>
            <w:tcW w:w="1227" w:type="dxa"/>
            <w:tcBorders>
              <w:top w:val="single" w:color="auto" w:sz="4" w:space="0"/>
            </w:tcBorders>
            <w:vAlign w:val="center"/>
          </w:tcPr>
          <w:p w14:paraId="48349632">
            <w:pPr>
              <w:ind w:firstLine="0" w:firstLineChars="0"/>
              <w:jc w:val="center"/>
              <w:rPr>
                <w:rFonts w:ascii="Times New Roman" w:hAnsi="Times New Roman" w:cs="Times New Roman"/>
                <w:color w:val="000000"/>
                <w:sz w:val="22"/>
                <w:szCs w:val="22"/>
              </w:rPr>
            </w:pPr>
            <w:r>
              <w:rPr>
                <w:rFonts w:ascii="Times New Roman" w:hAnsi="Times New Roman" w:cs="Times New Roman"/>
                <w:color w:val="000000"/>
                <w:sz w:val="22"/>
                <w:szCs w:val="22"/>
              </w:rPr>
              <w:t>0.20</w:t>
            </w:r>
          </w:p>
        </w:tc>
        <w:tc>
          <w:tcPr>
            <w:tcW w:w="1256" w:type="dxa"/>
            <w:tcBorders>
              <w:top w:val="single" w:color="auto" w:sz="4" w:space="0"/>
            </w:tcBorders>
            <w:vAlign w:val="center"/>
          </w:tcPr>
          <w:p w14:paraId="36C4108E">
            <w:pPr>
              <w:ind w:firstLine="0" w:firstLineChars="0"/>
              <w:jc w:val="center"/>
              <w:rPr>
                <w:rFonts w:ascii="Times New Roman" w:hAnsi="Times New Roman" w:cs="Times New Roman"/>
                <w:color w:val="000000"/>
                <w:sz w:val="22"/>
                <w:szCs w:val="22"/>
              </w:rPr>
            </w:pPr>
            <w:r>
              <w:rPr>
                <w:rFonts w:ascii="Times New Roman" w:hAnsi="Times New Roman" w:cs="Times New Roman"/>
                <w:color w:val="000000"/>
                <w:sz w:val="22"/>
                <w:szCs w:val="22"/>
              </w:rPr>
              <w:t>0.2</w:t>
            </w:r>
            <w:r>
              <w:rPr>
                <w:rFonts w:hint="default" w:ascii="Times New Roman" w:hAnsi="Times New Roman" w:cs="Times New Roman"/>
                <w:color w:val="000000"/>
                <w:sz w:val="22"/>
                <w:szCs w:val="22"/>
              </w:rPr>
              <w:t>5</w:t>
            </w:r>
          </w:p>
        </w:tc>
        <w:tc>
          <w:tcPr>
            <w:tcW w:w="1197" w:type="dxa"/>
            <w:tcBorders>
              <w:top w:val="single" w:color="auto" w:sz="4" w:space="0"/>
            </w:tcBorders>
            <w:vAlign w:val="center"/>
          </w:tcPr>
          <w:p w14:paraId="0E370B79">
            <w:pPr>
              <w:ind w:firstLine="0" w:firstLineChars="0"/>
              <w:jc w:val="center"/>
              <w:rPr>
                <w:rFonts w:ascii="Times New Roman" w:hAnsi="Times New Roman" w:cs="Times New Roman"/>
                <w:color w:val="000000"/>
                <w:sz w:val="22"/>
                <w:szCs w:val="22"/>
              </w:rPr>
            </w:pPr>
            <w:r>
              <w:rPr>
                <w:rFonts w:ascii="Times New Roman" w:hAnsi="Times New Roman" w:cs="Times New Roman"/>
                <w:color w:val="000000"/>
                <w:sz w:val="22"/>
                <w:szCs w:val="22"/>
              </w:rPr>
              <w:t>0.1</w:t>
            </w:r>
            <w:r>
              <w:rPr>
                <w:rFonts w:hint="default" w:ascii="Times New Roman" w:hAnsi="Times New Roman" w:cs="Times New Roman"/>
                <w:color w:val="000000"/>
                <w:sz w:val="22"/>
                <w:szCs w:val="22"/>
              </w:rPr>
              <w:t>0</w:t>
            </w:r>
          </w:p>
        </w:tc>
        <w:tc>
          <w:tcPr>
            <w:tcW w:w="1197" w:type="dxa"/>
            <w:tcBorders>
              <w:top w:val="single" w:color="auto" w:sz="4" w:space="0"/>
            </w:tcBorders>
            <w:vAlign w:val="center"/>
          </w:tcPr>
          <w:p w14:paraId="68EE7410">
            <w:pPr>
              <w:ind w:firstLine="0" w:firstLineChars="0"/>
              <w:jc w:val="center"/>
              <w:rPr>
                <w:rFonts w:ascii="Times New Roman" w:hAnsi="Times New Roman" w:cs="Times New Roman"/>
                <w:color w:val="000000"/>
                <w:sz w:val="22"/>
                <w:szCs w:val="22"/>
              </w:rPr>
            </w:pPr>
            <w:r>
              <w:rPr>
                <w:rFonts w:ascii="Times New Roman" w:hAnsi="Times New Roman" w:cs="Times New Roman"/>
                <w:color w:val="000000"/>
                <w:sz w:val="22"/>
                <w:szCs w:val="22"/>
              </w:rPr>
              <w:t>0.1</w:t>
            </w:r>
            <w:r>
              <w:rPr>
                <w:rFonts w:hint="default" w:ascii="Times New Roman" w:hAnsi="Times New Roman" w:cs="Times New Roman"/>
                <w:color w:val="000000"/>
                <w:sz w:val="22"/>
                <w:szCs w:val="22"/>
              </w:rPr>
              <w:t>0</w:t>
            </w:r>
          </w:p>
        </w:tc>
      </w:tr>
    </w:tbl>
    <w:p w14:paraId="0A2746F1">
      <w:pPr>
        <w:pStyle w:val="45"/>
        <w:numPr>
          <w:ilvl w:val="2"/>
          <w:numId w:val="1"/>
        </w:numPr>
        <w:spacing w:before="157" w:beforeLines="50"/>
        <w:ind w:left="0" w:firstLine="0"/>
        <w:outlineLvl w:val="2"/>
        <w:rPr>
          <w:rFonts w:hint="default" w:ascii="Times New Roman" w:hAnsi="Times New Roman" w:eastAsia="宋体" w:cs="Times New Roman"/>
          <w:bCs/>
          <w:color w:val="000000" w:themeColor="text1"/>
          <w:szCs w:val="24"/>
          <w:lang w:val="en-US" w:eastAsia="zh-CN"/>
          <w14:textFill>
            <w14:solidFill>
              <w14:schemeClr w14:val="tx1"/>
            </w14:solidFill>
          </w14:textFill>
        </w:rPr>
      </w:pPr>
      <w:r>
        <w:rPr>
          <w:rFonts w:ascii="Times New Roman" w:hAnsi="Times New Roman" w:cs="Times New Roman"/>
          <w:bCs/>
          <w:color w:val="000000" w:themeColor="text1"/>
          <w:szCs w:val="24"/>
          <w14:textFill>
            <w14:solidFill>
              <w14:schemeClr w14:val="tx1"/>
            </w14:solidFill>
          </w14:textFill>
        </w:rPr>
        <w:t>绿色低碳县城</w:t>
      </w:r>
      <w:r>
        <w:rPr>
          <w:rFonts w:hint="default" w:ascii="Times New Roman" w:hAnsi="Times New Roman" w:cs="Times New Roman"/>
          <w:bCs/>
          <w:color w:val="000000" w:themeColor="text1"/>
          <w:szCs w:val="24"/>
          <w:lang w:val="en-US" w:eastAsia="zh-CN"/>
          <w14:textFill>
            <w14:solidFill>
              <w14:schemeClr w14:val="tx1"/>
            </w14:solidFill>
          </w14:textFill>
        </w:rPr>
        <w:t>建设的</w:t>
      </w:r>
      <w:r>
        <w:rPr>
          <w:rFonts w:ascii="Times New Roman" w:hAnsi="Times New Roman" w:cs="Times New Roman"/>
          <w:bCs/>
          <w:color w:val="000000" w:themeColor="text1"/>
          <w:szCs w:val="24"/>
          <w14:textFill>
            <w14:solidFill>
              <w14:schemeClr w14:val="tx1"/>
            </w14:solidFill>
          </w14:textFill>
        </w:rPr>
        <w:t>评价结果应分为</w:t>
      </w:r>
      <w:r>
        <w:rPr>
          <w:rFonts w:hint="default" w:ascii="Times New Roman" w:hAnsi="Times New Roman" w:cs="Times New Roman"/>
          <w:bCs/>
          <w:color w:val="000000" w:themeColor="text1"/>
          <w:sz w:val="22"/>
          <w:szCs w:val="22"/>
          <w:lang w:val="en-US" w:eastAsia="zh-CN"/>
          <w14:textFill>
            <w14:solidFill>
              <w14:schemeClr w14:val="tx1"/>
            </w14:solidFill>
          </w14:textFill>
        </w:rPr>
        <w:t>A</w:t>
      </w:r>
      <w:r>
        <w:rPr>
          <w:rFonts w:hint="default" w:ascii="Times New Roman" w:hAnsi="Times New Roman" w:cs="Times New Roman"/>
          <w:bCs/>
          <w:color w:val="000000" w:themeColor="text1"/>
          <w:szCs w:val="24"/>
          <w:lang w:val="en-US" w:eastAsia="zh-CN"/>
          <w14:textFill>
            <w14:solidFill>
              <w14:schemeClr w14:val="tx1"/>
            </w14:solidFill>
          </w14:textFill>
        </w:rPr>
        <w:t>级</w:t>
      </w:r>
      <w:r>
        <w:rPr>
          <w:rFonts w:hint="default" w:ascii="Times New Roman" w:hAnsi="Times New Roman" w:cs="Times New Roman"/>
          <w:bCs/>
          <w:color w:val="000000" w:themeColor="text1"/>
          <w:sz w:val="22"/>
          <w:szCs w:val="22"/>
          <w:lang w:val="en-US" w:eastAsia="zh-CN"/>
          <w14:textFill>
            <w14:solidFill>
              <w14:schemeClr w14:val="tx1"/>
            </w14:solidFill>
          </w14:textFill>
        </w:rPr>
        <w:t>、AA</w:t>
      </w:r>
      <w:r>
        <w:rPr>
          <w:rFonts w:hint="default" w:ascii="Times New Roman" w:hAnsi="Times New Roman" w:cs="Times New Roman"/>
          <w:bCs/>
          <w:color w:val="000000" w:themeColor="text1"/>
          <w:szCs w:val="24"/>
          <w:lang w:val="en-US" w:eastAsia="zh-CN"/>
          <w14:textFill>
            <w14:solidFill>
              <w14:schemeClr w14:val="tx1"/>
            </w14:solidFill>
          </w14:textFill>
        </w:rPr>
        <w:t>级</w:t>
      </w:r>
      <w:r>
        <w:rPr>
          <w:rFonts w:hint="default" w:ascii="Times New Roman" w:hAnsi="Times New Roman" w:cs="Times New Roman"/>
          <w:bCs/>
          <w:color w:val="000000" w:themeColor="text1"/>
          <w:sz w:val="22"/>
          <w:szCs w:val="22"/>
          <w:lang w:val="en-US" w:eastAsia="zh-CN"/>
          <w14:textFill>
            <w14:solidFill>
              <w14:schemeClr w14:val="tx1"/>
            </w14:solidFill>
          </w14:textFill>
        </w:rPr>
        <w:t>、AAA</w:t>
      </w:r>
      <w:r>
        <w:rPr>
          <w:rFonts w:hint="default" w:ascii="Times New Roman" w:hAnsi="Times New Roman" w:cs="Times New Roman"/>
          <w:bCs/>
          <w:color w:val="000000" w:themeColor="text1"/>
          <w:szCs w:val="24"/>
          <w:lang w:val="en-US" w:eastAsia="zh-CN"/>
          <w14:textFill>
            <w14:solidFill>
              <w14:schemeClr w14:val="tx1"/>
            </w14:solidFill>
          </w14:textFill>
        </w:rPr>
        <w:t>级</w:t>
      </w:r>
      <w:r>
        <w:rPr>
          <w:rFonts w:hint="default" w:ascii="Times New Roman" w:hAnsi="Times New Roman" w:cs="Times New Roman"/>
          <w:bCs/>
          <w:color w:val="000000" w:themeColor="text1"/>
          <w:sz w:val="22"/>
          <w:szCs w:val="22"/>
          <w:lang w:val="en-US" w:eastAsia="zh-CN"/>
          <w14:textFill>
            <w14:solidFill>
              <w14:schemeClr w14:val="tx1"/>
            </w14:solidFill>
          </w14:textFill>
        </w:rPr>
        <w:t>、AAAA</w:t>
      </w:r>
      <w:r>
        <w:rPr>
          <w:rFonts w:hint="default" w:ascii="Times New Roman" w:hAnsi="Times New Roman" w:cs="Times New Roman"/>
          <w:bCs/>
          <w:color w:val="000000" w:themeColor="text1"/>
          <w:szCs w:val="24"/>
          <w:lang w:val="en-US" w:eastAsia="zh-CN"/>
          <w14:textFill>
            <w14:solidFill>
              <w14:schemeClr w14:val="tx1"/>
            </w14:solidFill>
          </w14:textFill>
        </w:rPr>
        <w:t>级</w:t>
      </w:r>
      <w:r>
        <w:rPr>
          <w:rFonts w:hint="default" w:ascii="Times New Roman" w:hAnsi="Times New Roman" w:cs="Times New Roman"/>
          <w:bCs/>
          <w:color w:val="000000" w:themeColor="text1"/>
          <w:sz w:val="22"/>
          <w:szCs w:val="22"/>
          <w:lang w:val="en-US" w:eastAsia="zh-CN"/>
          <w14:textFill>
            <w14:solidFill>
              <w14:schemeClr w14:val="tx1"/>
            </w14:solidFill>
          </w14:textFill>
        </w:rPr>
        <w:t>、AAAAA级</w:t>
      </w:r>
      <w:r>
        <w:rPr>
          <w:rFonts w:hint="default" w:ascii="Times New Roman" w:hAnsi="Times New Roman" w:eastAsia="宋体" w:cs="Times New Roman"/>
          <w:bCs/>
          <w:color w:val="000000" w:themeColor="text1"/>
          <w:sz w:val="22"/>
          <w:szCs w:val="22"/>
          <w:lang w:val="en-US" w:eastAsia="zh-CN"/>
          <w14:textFill>
            <w14:solidFill>
              <w14:schemeClr w14:val="tx1"/>
            </w14:solidFill>
          </w14:textFill>
        </w:rPr>
        <w:t>5</w:t>
      </w:r>
      <w:r>
        <w:rPr>
          <w:rFonts w:hint="default" w:ascii="Times New Roman" w:hAnsi="Times New Roman" w:eastAsia="宋体" w:cs="Times New Roman"/>
          <w:bCs/>
          <w:color w:val="000000" w:themeColor="text1"/>
          <w:szCs w:val="24"/>
          <w14:textFill>
            <w14:solidFill>
              <w14:schemeClr w14:val="tx1"/>
            </w14:solidFill>
          </w14:textFill>
        </w:rPr>
        <w:t>个等级，</w:t>
      </w:r>
      <w:r>
        <w:rPr>
          <w:rFonts w:hint="default" w:ascii="Times New Roman" w:hAnsi="Times New Roman" w:eastAsia="宋体" w:cs="Times New Roman"/>
          <w:bCs/>
          <w:color w:val="000000" w:themeColor="text1"/>
          <w:szCs w:val="24"/>
          <w:lang w:val="en-US" w:eastAsia="zh-CN"/>
          <w14:textFill>
            <w14:solidFill>
              <w14:schemeClr w14:val="tx1"/>
            </w14:solidFill>
          </w14:textFill>
        </w:rPr>
        <w:t>5个等级的绿色低碳县城</w:t>
      </w:r>
      <w:r>
        <w:rPr>
          <w:rFonts w:hint="default" w:ascii="Times New Roman" w:hAnsi="Times New Roman" w:eastAsia="宋体" w:cs="Times New Roman"/>
          <w:bCs/>
          <w:color w:val="000000" w:themeColor="text1"/>
          <w:szCs w:val="24"/>
          <w14:textFill>
            <w14:solidFill>
              <w14:schemeClr w14:val="tx1"/>
            </w14:solidFill>
          </w14:textFill>
        </w:rPr>
        <w:t>均</w:t>
      </w:r>
      <w:r>
        <w:rPr>
          <w:rFonts w:hint="default" w:ascii="Times New Roman" w:hAnsi="Times New Roman" w:eastAsia="宋体" w:cs="Times New Roman"/>
          <w:bCs/>
          <w:color w:val="000000" w:themeColor="text1"/>
          <w:szCs w:val="24"/>
          <w:lang w:val="en-US" w:eastAsia="zh-CN"/>
          <w14:textFill>
            <w14:solidFill>
              <w14:schemeClr w14:val="tx1"/>
            </w14:solidFill>
          </w14:textFill>
        </w:rPr>
        <w:t>应</w:t>
      </w:r>
      <w:r>
        <w:rPr>
          <w:rFonts w:hint="default" w:ascii="Times New Roman" w:hAnsi="Times New Roman" w:eastAsia="宋体" w:cs="Times New Roman"/>
          <w:bCs/>
          <w:color w:val="000000" w:themeColor="text1"/>
          <w:szCs w:val="24"/>
          <w14:textFill>
            <w14:solidFill>
              <w14:schemeClr w14:val="tx1"/>
            </w14:solidFill>
          </w14:textFill>
        </w:rPr>
        <w:t>满足</w:t>
      </w:r>
      <w:r>
        <w:rPr>
          <w:rFonts w:hint="default" w:ascii="Times New Roman" w:hAnsi="Times New Roman" w:eastAsia="宋体" w:cs="Times New Roman"/>
          <w:bCs/>
          <w:color w:val="000000" w:themeColor="text1"/>
          <w:szCs w:val="24"/>
          <w:lang w:val="en-US" w:eastAsia="zh-CN"/>
          <w14:textFill>
            <w14:solidFill>
              <w14:schemeClr w14:val="tx1"/>
            </w14:solidFill>
          </w14:textFill>
        </w:rPr>
        <w:t>本标准所有基本</w:t>
      </w:r>
      <w:r>
        <w:rPr>
          <w:rFonts w:hint="default" w:ascii="Times New Roman" w:hAnsi="Times New Roman" w:eastAsia="宋体" w:cs="Times New Roman"/>
          <w:bCs/>
          <w:color w:val="000000" w:themeColor="text1"/>
          <w:szCs w:val="24"/>
          <w14:textFill>
            <w14:solidFill>
              <w14:schemeClr w14:val="tx1"/>
            </w14:solidFill>
          </w14:textFill>
        </w:rPr>
        <w:t>项要求。绿色低碳县城星级</w:t>
      </w:r>
      <w:r>
        <w:rPr>
          <w:rFonts w:hint="default" w:ascii="Times New Roman" w:hAnsi="Times New Roman" w:eastAsia="宋体" w:cs="Times New Roman"/>
          <w:bCs/>
          <w:color w:val="000000" w:themeColor="text1"/>
          <w:szCs w:val="24"/>
          <w:lang w:val="en-US" w:eastAsia="zh-CN"/>
          <w14:textFill>
            <w14:solidFill>
              <w14:schemeClr w14:val="tx1"/>
            </w14:solidFill>
          </w14:textFill>
        </w:rPr>
        <w:t>应按表3.2.5划分</w:t>
      </w:r>
      <w:r>
        <w:rPr>
          <w:rFonts w:hint="default" w:ascii="Times New Roman" w:hAnsi="Times New Roman" w:eastAsia="宋体" w:cs="Times New Roman"/>
          <w:bCs/>
          <w:color w:val="000000" w:themeColor="text1"/>
          <w:sz w:val="22"/>
          <w:szCs w:val="22"/>
          <w:lang w:val="en-US" w:eastAsia="zh-CN"/>
          <w14:textFill>
            <w14:solidFill>
              <w14:schemeClr w14:val="tx1"/>
            </w14:solidFill>
          </w14:textFill>
        </w:rPr>
        <w:t>。</w:t>
      </w:r>
    </w:p>
    <w:p w14:paraId="4CD1062F">
      <w:pPr>
        <w:kinsoku w:val="0"/>
        <w:autoSpaceDE w:val="0"/>
        <w:autoSpaceDN w:val="0"/>
        <w:adjustRightInd w:val="0"/>
        <w:snapToGrid w:val="0"/>
        <w:spacing w:before="157" w:beforeLines="50" w:after="157" w:afterLines="50"/>
        <w:ind w:firstLine="0" w:firstLineChars="0"/>
        <w:jc w:val="center"/>
        <w:textAlignment w:val="baseline"/>
        <w:rPr>
          <w:rFonts w:hint="default" w:ascii="Times New Roman" w:hAnsi="Times New Roman" w:cs="Times New Roman"/>
          <w:b/>
          <w:bCs/>
          <w:snapToGrid w:val="0"/>
          <w:color w:val="000000"/>
          <w:spacing w:val="-3"/>
          <w:sz w:val="21"/>
          <w:szCs w:val="21"/>
        </w:rPr>
      </w:pPr>
      <w:r>
        <w:rPr>
          <w:rFonts w:hint="default" w:ascii="Times New Roman" w:hAnsi="Times New Roman" w:cs="Times New Roman"/>
          <w:b/>
          <w:bCs/>
          <w:snapToGrid w:val="0"/>
          <w:color w:val="000000"/>
          <w:spacing w:val="-3"/>
          <w:sz w:val="21"/>
          <w:szCs w:val="21"/>
        </w:rPr>
        <w:t xml:space="preserve">表3.2.5 </w:t>
      </w:r>
      <w:r>
        <w:rPr>
          <w:rFonts w:hint="default" w:ascii="Times New Roman" w:hAnsi="Times New Roman" w:cs="Times New Roman"/>
          <w:b/>
          <w:bCs/>
          <w:snapToGrid w:val="0"/>
          <w:color w:val="000000"/>
          <w:spacing w:val="-3"/>
          <w:sz w:val="21"/>
          <w:szCs w:val="21"/>
          <w:lang w:val="en-US" w:eastAsia="zh-CN"/>
        </w:rPr>
        <w:t>绿色低碳</w:t>
      </w:r>
      <w:r>
        <w:rPr>
          <w:rFonts w:hint="default" w:ascii="Times New Roman" w:hAnsi="Times New Roman" w:cs="Times New Roman"/>
          <w:b/>
          <w:bCs/>
          <w:snapToGrid w:val="0"/>
          <w:color w:val="000000"/>
          <w:spacing w:val="-3"/>
          <w:sz w:val="21"/>
          <w:szCs w:val="21"/>
        </w:rPr>
        <w:t>县城星级划分</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4"/>
        <w:gridCol w:w="1704"/>
      </w:tblGrid>
      <w:tr w14:paraId="0374F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4" w:type="dxa"/>
          </w:tcPr>
          <w:p w14:paraId="09DCAA68">
            <w:pPr>
              <w:ind w:firstLine="0" w:firstLineChars="0"/>
              <w:jc w:val="center"/>
              <w:rPr>
                <w:rFonts w:hint="default" w:ascii="Times New Roman" w:hAnsi="Times New Roman" w:eastAsia="宋体" w:cs="Times New Roman"/>
                <w:bCs/>
                <w:color w:val="000000" w:themeColor="text1"/>
                <w:sz w:val="22"/>
                <w:szCs w:val="22"/>
                <w:lang w:val="en-US" w:eastAsia="zh-CN"/>
                <w14:textFill>
                  <w14:solidFill>
                    <w14:schemeClr w14:val="tx1"/>
                  </w14:solidFill>
                </w14:textFill>
              </w:rPr>
            </w:pPr>
            <w:r>
              <w:rPr>
                <w:rFonts w:hint="default" w:ascii="Times New Roman" w:hAnsi="Times New Roman" w:cs="Times New Roman"/>
                <w:bCs/>
                <w:color w:val="000000" w:themeColor="text1"/>
                <w:sz w:val="22"/>
                <w:szCs w:val="22"/>
                <w:lang w:val="en-US" w:eastAsia="zh-CN"/>
                <w14:textFill>
                  <w14:solidFill>
                    <w14:schemeClr w14:val="tx1"/>
                  </w14:solidFill>
                </w14:textFill>
              </w:rPr>
              <w:t>A级</w:t>
            </w:r>
          </w:p>
        </w:tc>
        <w:tc>
          <w:tcPr>
            <w:tcW w:w="1704" w:type="dxa"/>
          </w:tcPr>
          <w:p w14:paraId="3231F862">
            <w:pPr>
              <w:ind w:firstLine="0" w:firstLineChars="0"/>
              <w:jc w:val="center"/>
              <w:rPr>
                <w:rFonts w:ascii="Times New Roman" w:hAnsi="Times New Roman" w:cs="Times New Roman"/>
                <w:bCs/>
                <w:color w:val="000000" w:themeColor="text1"/>
                <w:sz w:val="22"/>
                <w:szCs w:val="22"/>
                <w14:textFill>
                  <w14:solidFill>
                    <w14:schemeClr w14:val="tx1"/>
                  </w14:solidFill>
                </w14:textFill>
              </w:rPr>
            </w:pPr>
            <w:r>
              <w:rPr>
                <w:rFonts w:hint="default" w:ascii="Times New Roman" w:hAnsi="Times New Roman" w:cs="Times New Roman"/>
                <w:bCs/>
                <w:color w:val="000000" w:themeColor="text1"/>
                <w:sz w:val="22"/>
                <w:szCs w:val="22"/>
                <w:lang w:val="en-US" w:eastAsia="zh-CN"/>
                <w14:textFill>
                  <w14:solidFill>
                    <w14:schemeClr w14:val="tx1"/>
                  </w14:solidFill>
                </w14:textFill>
              </w:rPr>
              <w:t>AA级</w:t>
            </w:r>
          </w:p>
        </w:tc>
        <w:tc>
          <w:tcPr>
            <w:tcW w:w="1704" w:type="dxa"/>
          </w:tcPr>
          <w:p w14:paraId="4D82984B">
            <w:pPr>
              <w:ind w:firstLine="0" w:firstLineChars="0"/>
              <w:jc w:val="center"/>
              <w:rPr>
                <w:rFonts w:ascii="Times New Roman" w:hAnsi="Times New Roman" w:cs="Times New Roman"/>
                <w:bCs/>
                <w:color w:val="000000" w:themeColor="text1"/>
                <w:sz w:val="22"/>
                <w:szCs w:val="22"/>
                <w14:textFill>
                  <w14:solidFill>
                    <w14:schemeClr w14:val="tx1"/>
                  </w14:solidFill>
                </w14:textFill>
              </w:rPr>
            </w:pPr>
            <w:r>
              <w:rPr>
                <w:rFonts w:hint="default" w:ascii="Times New Roman" w:hAnsi="Times New Roman" w:cs="Times New Roman"/>
                <w:bCs/>
                <w:color w:val="000000" w:themeColor="text1"/>
                <w:sz w:val="22"/>
                <w:szCs w:val="22"/>
                <w:lang w:val="en-US" w:eastAsia="zh-CN"/>
                <w14:textFill>
                  <w14:solidFill>
                    <w14:schemeClr w14:val="tx1"/>
                  </w14:solidFill>
                </w14:textFill>
              </w:rPr>
              <w:t>AAA级</w:t>
            </w:r>
          </w:p>
        </w:tc>
        <w:tc>
          <w:tcPr>
            <w:tcW w:w="1704" w:type="dxa"/>
          </w:tcPr>
          <w:p w14:paraId="6D910B29">
            <w:pPr>
              <w:ind w:firstLine="0" w:firstLineChars="0"/>
              <w:jc w:val="center"/>
              <w:rPr>
                <w:rFonts w:ascii="Times New Roman" w:hAnsi="Times New Roman" w:cs="Times New Roman"/>
                <w:bCs/>
                <w:color w:val="000000" w:themeColor="text1"/>
                <w:sz w:val="22"/>
                <w:szCs w:val="22"/>
                <w14:textFill>
                  <w14:solidFill>
                    <w14:schemeClr w14:val="tx1"/>
                  </w14:solidFill>
                </w14:textFill>
              </w:rPr>
            </w:pPr>
            <w:r>
              <w:rPr>
                <w:rFonts w:hint="default" w:ascii="Times New Roman" w:hAnsi="Times New Roman" w:cs="Times New Roman"/>
                <w:bCs/>
                <w:color w:val="000000" w:themeColor="text1"/>
                <w:sz w:val="22"/>
                <w:szCs w:val="22"/>
                <w:lang w:val="en-US" w:eastAsia="zh-CN"/>
                <w14:textFill>
                  <w14:solidFill>
                    <w14:schemeClr w14:val="tx1"/>
                  </w14:solidFill>
                </w14:textFill>
              </w:rPr>
              <w:t>AAAA级</w:t>
            </w:r>
          </w:p>
        </w:tc>
        <w:tc>
          <w:tcPr>
            <w:tcW w:w="1704" w:type="dxa"/>
          </w:tcPr>
          <w:p w14:paraId="4E6EDA5F">
            <w:pPr>
              <w:ind w:firstLine="0" w:firstLineChars="0"/>
              <w:jc w:val="center"/>
              <w:rPr>
                <w:rFonts w:ascii="Times New Roman" w:hAnsi="Times New Roman" w:cs="Times New Roman"/>
                <w:bCs/>
                <w:color w:val="000000" w:themeColor="text1"/>
                <w:sz w:val="22"/>
                <w:szCs w:val="22"/>
                <w14:textFill>
                  <w14:solidFill>
                    <w14:schemeClr w14:val="tx1"/>
                  </w14:solidFill>
                </w14:textFill>
              </w:rPr>
            </w:pPr>
            <w:r>
              <w:rPr>
                <w:rFonts w:hint="default" w:ascii="Times New Roman" w:hAnsi="Times New Roman" w:cs="Times New Roman"/>
                <w:bCs/>
                <w:color w:val="000000" w:themeColor="text1"/>
                <w:sz w:val="22"/>
                <w:szCs w:val="22"/>
                <w:lang w:val="en-US" w:eastAsia="zh-CN"/>
                <w14:textFill>
                  <w14:solidFill>
                    <w14:schemeClr w14:val="tx1"/>
                  </w14:solidFill>
                </w14:textFill>
              </w:rPr>
              <w:t>AAAAA级</w:t>
            </w:r>
          </w:p>
        </w:tc>
      </w:tr>
      <w:tr w14:paraId="28D41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14:paraId="687C1DA1">
            <w:pPr>
              <w:ind w:firstLine="0" w:firstLineChars="0"/>
              <w:jc w:val="center"/>
              <w:rPr>
                <w:rFonts w:hint="default" w:ascii="Times New Roman" w:hAnsi="Times New Roman" w:eastAsia="宋体" w:cs="Times New Roman"/>
                <w:bCs/>
                <w:color w:val="000000" w:themeColor="text1"/>
                <w:sz w:val="22"/>
                <w:szCs w:val="22"/>
                <w:lang w:val="en-US" w:eastAsia="zh-CN"/>
                <w14:textFill>
                  <w14:solidFill>
                    <w14:schemeClr w14:val="tx1"/>
                  </w14:solidFill>
                </w14:textFill>
              </w:rPr>
            </w:pPr>
            <w:r>
              <w:rPr>
                <w:rFonts w:hint="default" w:ascii="Times New Roman" w:hAnsi="Times New Roman" w:cs="Times New Roman"/>
                <w:bCs/>
                <w:color w:val="000000" w:themeColor="text1"/>
                <w:sz w:val="22"/>
                <w:szCs w:val="22"/>
                <w:lang w:val="en-US" w:eastAsia="zh-CN"/>
                <w14:textFill>
                  <w14:solidFill>
                    <w14:schemeClr w14:val="tx1"/>
                  </w14:solidFill>
                </w14:textFill>
              </w:rPr>
              <w:t>满足基本项</w:t>
            </w:r>
          </w:p>
        </w:tc>
        <w:tc>
          <w:tcPr>
            <w:tcW w:w="1704" w:type="dxa"/>
          </w:tcPr>
          <w:p w14:paraId="6DDBADF9">
            <w:pPr>
              <w:ind w:firstLine="0" w:firstLineChars="0"/>
              <w:jc w:val="center"/>
              <w:rPr>
                <w:rFonts w:ascii="Times New Roman" w:hAnsi="Times New Roman" w:cs="Times New Roman"/>
                <w:bCs/>
                <w:color w:val="000000" w:themeColor="text1"/>
                <w:sz w:val="22"/>
                <w:szCs w:val="22"/>
                <w14:textFill>
                  <w14:solidFill>
                    <w14:schemeClr w14:val="tx1"/>
                  </w14:solidFill>
                </w14:textFill>
              </w:rPr>
            </w:pPr>
            <w:r>
              <w:rPr>
                <w:rFonts w:ascii="Times New Roman" w:hAnsi="Times New Roman" w:cs="Times New Roman"/>
                <w:bCs/>
                <w:color w:val="000000" w:themeColor="text1"/>
                <w:sz w:val="22"/>
                <w:szCs w:val="22"/>
                <w14:textFill>
                  <w14:solidFill>
                    <w14:schemeClr w14:val="tx1"/>
                  </w14:solidFill>
                </w14:textFill>
              </w:rPr>
              <w:t>6</w:t>
            </w:r>
            <w:r>
              <w:rPr>
                <w:rFonts w:hint="default" w:ascii="Times New Roman" w:hAnsi="Times New Roman" w:cs="Times New Roman"/>
                <w:bCs/>
                <w:color w:val="000000" w:themeColor="text1"/>
                <w:sz w:val="22"/>
                <w:szCs w:val="22"/>
                <w14:textFill>
                  <w14:solidFill>
                    <w14:schemeClr w14:val="tx1"/>
                  </w14:solidFill>
                </w14:textFill>
              </w:rPr>
              <w:t>0</w:t>
            </w:r>
            <w:r>
              <w:rPr>
                <w:rFonts w:ascii="Times New Roman" w:hAnsi="Times New Roman" w:cs="Times New Roman"/>
                <w:bCs/>
                <w:color w:val="000000" w:themeColor="text1"/>
                <w:sz w:val="22"/>
                <w:szCs w:val="22"/>
                <w14:textFill>
                  <w14:solidFill>
                    <w14:schemeClr w14:val="tx1"/>
                  </w14:solidFill>
                </w14:textFill>
              </w:rPr>
              <w:t>分</w:t>
            </w:r>
          </w:p>
        </w:tc>
        <w:tc>
          <w:tcPr>
            <w:tcW w:w="1704" w:type="dxa"/>
          </w:tcPr>
          <w:p w14:paraId="7733CD51">
            <w:pPr>
              <w:ind w:firstLine="0" w:firstLineChars="0"/>
              <w:jc w:val="center"/>
              <w:rPr>
                <w:rFonts w:ascii="Times New Roman" w:hAnsi="Times New Roman" w:cs="Times New Roman"/>
                <w:bCs/>
                <w:color w:val="000000" w:themeColor="text1"/>
                <w:sz w:val="22"/>
                <w:szCs w:val="22"/>
                <w14:textFill>
                  <w14:solidFill>
                    <w14:schemeClr w14:val="tx1"/>
                  </w14:solidFill>
                </w14:textFill>
              </w:rPr>
            </w:pPr>
            <w:r>
              <w:rPr>
                <w:rFonts w:hint="default" w:ascii="Times New Roman" w:hAnsi="Times New Roman" w:cs="Times New Roman"/>
                <w:bCs/>
                <w:color w:val="000000" w:themeColor="text1"/>
                <w:sz w:val="22"/>
                <w:szCs w:val="22"/>
                <w14:textFill>
                  <w14:solidFill>
                    <w14:schemeClr w14:val="tx1"/>
                  </w14:solidFill>
                </w14:textFill>
              </w:rPr>
              <w:t>65</w:t>
            </w:r>
            <w:r>
              <w:rPr>
                <w:rFonts w:ascii="Times New Roman" w:hAnsi="Times New Roman" w:cs="Times New Roman"/>
                <w:bCs/>
                <w:color w:val="000000" w:themeColor="text1"/>
                <w:sz w:val="22"/>
                <w:szCs w:val="22"/>
                <w14:textFill>
                  <w14:solidFill>
                    <w14:schemeClr w14:val="tx1"/>
                  </w14:solidFill>
                </w14:textFill>
              </w:rPr>
              <w:t>分</w:t>
            </w:r>
          </w:p>
        </w:tc>
        <w:tc>
          <w:tcPr>
            <w:tcW w:w="1704" w:type="dxa"/>
          </w:tcPr>
          <w:p w14:paraId="4A5C90E6">
            <w:pPr>
              <w:ind w:firstLine="0" w:firstLineChars="0"/>
              <w:jc w:val="center"/>
              <w:rPr>
                <w:rFonts w:ascii="Times New Roman" w:hAnsi="Times New Roman" w:cs="Times New Roman"/>
                <w:bCs/>
                <w:color w:val="000000" w:themeColor="text1"/>
                <w:sz w:val="22"/>
                <w:szCs w:val="22"/>
                <w14:textFill>
                  <w14:solidFill>
                    <w14:schemeClr w14:val="tx1"/>
                  </w14:solidFill>
                </w14:textFill>
              </w:rPr>
            </w:pPr>
            <w:r>
              <w:rPr>
                <w:rFonts w:hint="default" w:ascii="Times New Roman" w:hAnsi="Times New Roman" w:cs="Times New Roman"/>
                <w:bCs/>
                <w:color w:val="000000" w:themeColor="text1"/>
                <w:sz w:val="22"/>
                <w:szCs w:val="22"/>
                <w14:textFill>
                  <w14:solidFill>
                    <w14:schemeClr w14:val="tx1"/>
                  </w14:solidFill>
                </w14:textFill>
              </w:rPr>
              <w:t>75</w:t>
            </w:r>
            <w:r>
              <w:rPr>
                <w:rFonts w:ascii="Times New Roman" w:hAnsi="Times New Roman" w:cs="Times New Roman"/>
                <w:bCs/>
                <w:color w:val="000000" w:themeColor="text1"/>
                <w:sz w:val="22"/>
                <w:szCs w:val="22"/>
                <w14:textFill>
                  <w14:solidFill>
                    <w14:schemeClr w14:val="tx1"/>
                  </w14:solidFill>
                </w14:textFill>
              </w:rPr>
              <w:t>分</w:t>
            </w:r>
          </w:p>
        </w:tc>
        <w:tc>
          <w:tcPr>
            <w:tcW w:w="1704" w:type="dxa"/>
          </w:tcPr>
          <w:p w14:paraId="2F14EBE9">
            <w:pPr>
              <w:ind w:firstLine="0" w:firstLineChars="0"/>
              <w:jc w:val="center"/>
              <w:rPr>
                <w:rFonts w:ascii="Times New Roman" w:hAnsi="Times New Roman" w:cs="Times New Roman"/>
                <w:bCs/>
                <w:color w:val="000000" w:themeColor="text1"/>
                <w:sz w:val="22"/>
                <w:szCs w:val="22"/>
                <w14:textFill>
                  <w14:solidFill>
                    <w14:schemeClr w14:val="tx1"/>
                  </w14:solidFill>
                </w14:textFill>
              </w:rPr>
            </w:pPr>
            <w:r>
              <w:rPr>
                <w:rFonts w:hint="default" w:ascii="Times New Roman" w:hAnsi="Times New Roman" w:cs="Times New Roman"/>
                <w:bCs/>
                <w:color w:val="000000" w:themeColor="text1"/>
                <w:sz w:val="22"/>
                <w:szCs w:val="22"/>
                <w14:textFill>
                  <w14:solidFill>
                    <w14:schemeClr w14:val="tx1"/>
                  </w14:solidFill>
                </w14:textFill>
              </w:rPr>
              <w:t>85</w:t>
            </w:r>
            <w:r>
              <w:rPr>
                <w:rFonts w:ascii="Times New Roman" w:hAnsi="Times New Roman" w:cs="Times New Roman"/>
                <w:bCs/>
                <w:color w:val="000000" w:themeColor="text1"/>
                <w:sz w:val="22"/>
                <w:szCs w:val="22"/>
                <w14:textFill>
                  <w14:solidFill>
                    <w14:schemeClr w14:val="tx1"/>
                  </w14:solidFill>
                </w14:textFill>
              </w:rPr>
              <w:t>分</w:t>
            </w:r>
          </w:p>
        </w:tc>
      </w:tr>
    </w:tbl>
    <w:p w14:paraId="26571E68">
      <w:pPr>
        <w:ind w:firstLine="0" w:firstLineChars="0"/>
        <w:rPr>
          <w:rFonts w:ascii="Times New Roman" w:hAnsi="Times New Roman" w:cs="Times New Roman"/>
          <w:bCs/>
          <w:color w:val="000000" w:themeColor="text1"/>
          <w:szCs w:val="24"/>
          <w14:textFill>
            <w14:solidFill>
              <w14:schemeClr w14:val="tx1"/>
            </w14:solidFill>
          </w14:textFill>
        </w:rPr>
      </w:pPr>
    </w:p>
    <w:p w14:paraId="1EE16174">
      <w:pPr>
        <w:spacing w:line="240" w:lineRule="auto"/>
        <w:ind w:firstLine="0" w:firstLineChars="0"/>
        <w:jc w:val="left"/>
        <w:rPr>
          <w:rFonts w:ascii="Times New Roman" w:hAnsi="Times New Roman" w:cs="Times New Roman"/>
          <w:b/>
          <w:bCs/>
          <w:color w:val="000000" w:themeColor="text1"/>
          <w:szCs w:val="24"/>
          <w14:textFill>
            <w14:solidFill>
              <w14:schemeClr w14:val="tx1"/>
            </w14:solidFill>
          </w14:textFill>
        </w:rPr>
      </w:pPr>
      <w:r>
        <w:rPr>
          <w:rFonts w:ascii="Times New Roman" w:hAnsi="Times New Roman" w:cs="Times New Roman"/>
          <w:b/>
          <w:bCs/>
          <w:color w:val="000000" w:themeColor="text1"/>
          <w:szCs w:val="24"/>
          <w14:textFill>
            <w14:solidFill>
              <w14:schemeClr w14:val="tx1"/>
            </w14:solidFill>
          </w14:textFill>
        </w:rPr>
        <w:br w:type="page"/>
      </w:r>
    </w:p>
    <w:p w14:paraId="6360B715">
      <w:pPr>
        <w:pStyle w:val="2"/>
        <w:keepNext/>
        <w:keepLines/>
        <w:widowControl w:val="0"/>
        <w:numPr>
          <w:ilvl w:val="0"/>
          <w:numId w:val="1"/>
        </w:numPr>
        <w:spacing w:before="340" w:after="330"/>
        <w:ind w:left="420" w:hanging="420"/>
        <w:jc w:val="center"/>
        <w:rPr>
          <w:rFonts w:ascii="Times New Roman" w:hAnsi="Times New Roman" w:cs="Times New Roman"/>
          <w:b w:val="0"/>
          <w:color w:val="auto"/>
          <w:kern w:val="44"/>
          <w:sz w:val="36"/>
          <w:szCs w:val="44"/>
        </w:rPr>
      </w:pPr>
      <w:bookmarkStart w:id="39" w:name="_Toc25514"/>
      <w:bookmarkStart w:id="40" w:name="_Toc123225281"/>
      <w:bookmarkStart w:id="41" w:name="_Toc188437611"/>
      <w:bookmarkStart w:id="42" w:name="_Toc31142"/>
      <w:bookmarkStart w:id="43" w:name="_Toc29087"/>
      <w:r>
        <w:rPr>
          <w:rFonts w:ascii="Times New Roman" w:hAnsi="Times New Roman" w:cs="Times New Roman"/>
          <w:b w:val="0"/>
          <w:color w:val="auto"/>
          <w:kern w:val="44"/>
          <w:sz w:val="36"/>
          <w:szCs w:val="44"/>
        </w:rPr>
        <w:t>生态环境</w:t>
      </w:r>
      <w:bookmarkEnd w:id="39"/>
      <w:bookmarkEnd w:id="40"/>
      <w:bookmarkEnd w:id="41"/>
      <w:bookmarkEnd w:id="42"/>
      <w:bookmarkEnd w:id="43"/>
    </w:p>
    <w:p w14:paraId="77E8C869">
      <w:pPr>
        <w:pStyle w:val="3"/>
        <w:keepNext/>
        <w:keepLines/>
        <w:widowControl w:val="0"/>
        <w:numPr>
          <w:ilvl w:val="1"/>
          <w:numId w:val="1"/>
        </w:numPr>
        <w:spacing w:before="260" w:after="260"/>
        <w:ind w:left="284" w:hanging="284" w:firstLineChars="0"/>
        <w:jc w:val="center"/>
        <w:rPr>
          <w:rFonts w:ascii="Times New Roman" w:hAnsi="Times New Roman" w:cs="Times New Roman"/>
          <w:b w:val="0"/>
          <w:color w:val="auto"/>
          <w:kern w:val="0"/>
          <w:szCs w:val="24"/>
        </w:rPr>
      </w:pPr>
      <w:bookmarkStart w:id="44" w:name="_Toc2715"/>
      <w:bookmarkStart w:id="45" w:name="_Toc14180"/>
      <w:bookmarkStart w:id="46" w:name="_Toc188437612"/>
      <w:bookmarkStart w:id="47" w:name="_Toc123225282"/>
      <w:r>
        <w:rPr>
          <w:rFonts w:hint="default" w:ascii="Times New Roman" w:hAnsi="Times New Roman" w:cs="Times New Roman"/>
          <w:b w:val="0"/>
          <w:color w:val="auto"/>
          <w:kern w:val="0"/>
          <w:szCs w:val="24"/>
          <w:lang w:val="en-US" w:eastAsia="zh-CN"/>
        </w:rPr>
        <w:t>基本</w:t>
      </w:r>
      <w:r>
        <w:rPr>
          <w:rFonts w:ascii="Times New Roman" w:hAnsi="Times New Roman" w:cs="Times New Roman"/>
          <w:b w:val="0"/>
          <w:color w:val="auto"/>
          <w:kern w:val="0"/>
          <w:szCs w:val="24"/>
        </w:rPr>
        <w:t>项</w:t>
      </w:r>
      <w:bookmarkEnd w:id="44"/>
      <w:bookmarkEnd w:id="45"/>
      <w:bookmarkEnd w:id="46"/>
      <w:bookmarkEnd w:id="47"/>
    </w:p>
    <w:p w14:paraId="135586A2">
      <w:pPr>
        <w:pStyle w:val="45"/>
        <w:numPr>
          <w:ilvl w:val="2"/>
          <w:numId w:val="1"/>
        </w:numPr>
        <w:spacing w:line="400" w:lineRule="atLeast"/>
        <w:ind w:left="0" w:leftChars="0" w:firstLine="0"/>
        <w:outlineLvl w:val="2"/>
        <w:rPr>
          <w:rFonts w:ascii="Times New Roman" w:hAnsi="Times New Roman" w:cs="Times New Roman"/>
          <w:kern w:val="2"/>
        </w:rPr>
      </w:pPr>
      <w:r>
        <w:rPr>
          <w:rFonts w:hint="default" w:ascii="Times New Roman" w:hAnsi="Times New Roman" w:cs="Times New Roman"/>
          <w:kern w:val="2"/>
        </w:rPr>
        <w:t>近三年无重大环境污染与管理问题，无重大生态安全问题。</w:t>
      </w:r>
    </w:p>
    <w:p w14:paraId="7BFF75CD">
      <w:pPr>
        <w:ind w:firstLine="482"/>
        <w:rPr>
          <w:rFonts w:ascii="Times New Roman" w:hAnsi="Times New Roman" w:cs="Times New Roman"/>
          <w:b/>
          <w:color w:val="000000" w:themeColor="text1"/>
          <w:szCs w:val="24"/>
          <w14:textFill>
            <w14:solidFill>
              <w14:schemeClr w14:val="tx1"/>
            </w14:solidFill>
          </w14:textFill>
        </w:rPr>
      </w:pPr>
      <w:r>
        <w:rPr>
          <w:rFonts w:ascii="Times New Roman" w:hAnsi="Times New Roman" w:cs="Times New Roman"/>
          <w:b/>
          <w:color w:val="000000" w:themeColor="text1"/>
          <w:szCs w:val="24"/>
          <w14:textFill>
            <w14:solidFill>
              <w14:schemeClr w14:val="tx1"/>
            </w14:solidFill>
          </w14:textFill>
        </w:rPr>
        <w:t>【条文说明】</w:t>
      </w:r>
    </w:p>
    <w:p w14:paraId="741FBDBB">
      <w:pPr>
        <w:ind w:firstLine="480"/>
        <w:rPr>
          <w:rFonts w:ascii="Times New Roman" w:hAnsi="Times New Roman" w:cs="Times New Roman"/>
        </w:rPr>
      </w:pPr>
      <w:r>
        <w:rPr>
          <w:rFonts w:hint="default" w:ascii="Times New Roman" w:hAnsi="Times New Roman" w:cs="Times New Roman"/>
        </w:rPr>
        <w:t>申报前三年内无</w:t>
      </w:r>
      <w:r>
        <w:rPr>
          <w:rFonts w:ascii="Times New Roman" w:hAnsi="Times New Roman" w:cs="Times New Roman"/>
        </w:rPr>
        <w:t>重大生态安全和环境管理与污染问题，包括：</w:t>
      </w:r>
    </w:p>
    <w:p w14:paraId="00BEA8FF">
      <w:pPr>
        <w:ind w:firstLine="480"/>
        <w:rPr>
          <w:rFonts w:ascii="Times New Roman" w:hAnsi="Times New Roman" w:cs="Times New Roman"/>
        </w:rPr>
      </w:pPr>
      <w:r>
        <w:rPr>
          <w:rFonts w:hint="default" w:ascii="Times New Roman" w:hAnsi="Times New Roman" w:cs="Times New Roman"/>
          <w:lang w:eastAsia="zh-CN"/>
        </w:rPr>
        <w:t>（</w:t>
      </w:r>
      <w:r>
        <w:rPr>
          <w:rFonts w:ascii="Times New Roman" w:hAnsi="Times New Roman" w:cs="Times New Roman"/>
        </w:rPr>
        <w:t>1）</w:t>
      </w:r>
      <w:r>
        <w:rPr>
          <w:rFonts w:hint="default" w:ascii="Times New Roman" w:hAnsi="Times New Roman" w:cs="Times New Roman"/>
        </w:rPr>
        <w:t>《中央生态环境保护督察工作规定》中明确的例行督察、专项督察和“回头看”等督察中发现存在的重大生态环境问题，未按计划完成整改销号的；</w:t>
      </w:r>
    </w:p>
    <w:p w14:paraId="2D65EE11">
      <w:pPr>
        <w:ind w:firstLine="480"/>
        <w:rPr>
          <w:rFonts w:ascii="Times New Roman" w:hAnsi="Times New Roman" w:cs="Times New Roman"/>
        </w:rPr>
      </w:pPr>
      <w:r>
        <w:rPr>
          <w:rFonts w:hint="default" w:ascii="Times New Roman" w:hAnsi="Times New Roman" w:cs="Times New Roman"/>
          <w:lang w:eastAsia="zh-CN"/>
        </w:rPr>
        <w:t>（</w:t>
      </w:r>
      <w:r>
        <w:rPr>
          <w:rFonts w:ascii="Times New Roman" w:hAnsi="Times New Roman" w:cs="Times New Roman"/>
        </w:rPr>
        <w:t>2）对中央领导同志作出重要指示批示的生态环境问题整改不力的；群众信访举报的生态环境案件未及时办理、办结率低的（</w:t>
      </w:r>
      <w:r>
        <w:rPr>
          <w:rFonts w:ascii="Times New Roman" w:hAnsi="Times New Roman" w:cs="Times New Roman"/>
          <w:bCs/>
          <w:szCs w:val="32"/>
        </w:rPr>
        <w:t>生态环境案件办结率</w:t>
      </w:r>
      <w:r>
        <w:rPr>
          <w:rFonts w:hint="default" w:ascii="Times New Roman" w:hAnsi="Times New Roman" w:cs="Times New Roman"/>
          <w:bCs/>
          <w:szCs w:val="32"/>
          <w:lang w:val="en-US" w:eastAsia="zh-CN"/>
        </w:rPr>
        <w:t>不超过</w:t>
      </w:r>
      <w:r>
        <w:rPr>
          <w:rFonts w:ascii="Times New Roman" w:hAnsi="Times New Roman" w:cs="Times New Roman"/>
          <w:bCs/>
          <w:szCs w:val="32"/>
        </w:rPr>
        <w:t>90%</w:t>
      </w:r>
      <w:r>
        <w:rPr>
          <w:rFonts w:ascii="Times New Roman" w:hAnsi="Times New Roman" w:cs="Times New Roman"/>
        </w:rPr>
        <w:t>）；</w:t>
      </w:r>
    </w:p>
    <w:p w14:paraId="3A6ADB31">
      <w:pPr>
        <w:ind w:firstLine="480"/>
        <w:rPr>
          <w:rFonts w:ascii="Times New Roman" w:hAnsi="Times New Roman" w:cs="Times New Roman"/>
          <w:highlight w:val="none"/>
        </w:rPr>
      </w:pPr>
      <w:r>
        <w:rPr>
          <w:rFonts w:hint="default" w:ascii="Times New Roman" w:hAnsi="Times New Roman" w:cs="Times New Roman"/>
          <w:highlight w:val="none"/>
          <w:lang w:eastAsia="zh-CN"/>
        </w:rPr>
        <w:t>（</w:t>
      </w:r>
      <w:r>
        <w:rPr>
          <w:rFonts w:ascii="Times New Roman" w:hAnsi="Times New Roman" w:cs="Times New Roman"/>
          <w:highlight w:val="none"/>
        </w:rPr>
        <w:t>3</w:t>
      </w:r>
      <w:r>
        <w:rPr>
          <w:rFonts w:hint="default" w:ascii="Times New Roman" w:hAnsi="Times New Roman" w:cs="Times New Roman"/>
          <w:highlight w:val="none"/>
        </w:rPr>
        <w:t>）因</w:t>
      </w:r>
      <w:r>
        <w:rPr>
          <w:rFonts w:ascii="Times New Roman" w:hAnsi="Times New Roman" w:cs="Times New Roman"/>
          <w:highlight w:val="none"/>
        </w:rPr>
        <w:t>重大</w:t>
      </w:r>
      <w:r>
        <w:rPr>
          <w:rFonts w:hint="default" w:ascii="Times New Roman" w:hAnsi="Times New Roman" w:cs="Times New Roman"/>
          <w:highlight w:val="none"/>
        </w:rPr>
        <w:t>生态</w:t>
      </w:r>
      <w:r>
        <w:rPr>
          <w:rFonts w:ascii="Times New Roman" w:hAnsi="Times New Roman" w:cs="Times New Roman"/>
          <w:highlight w:val="none"/>
        </w:rPr>
        <w:t>环境</w:t>
      </w:r>
      <w:r>
        <w:rPr>
          <w:rFonts w:hint="default" w:ascii="Times New Roman" w:hAnsi="Times New Roman" w:cs="Times New Roman"/>
          <w:highlight w:val="none"/>
        </w:rPr>
        <w:t>问题</w:t>
      </w:r>
      <w:r>
        <w:rPr>
          <w:rFonts w:ascii="Times New Roman" w:hAnsi="Times New Roman" w:cs="Times New Roman"/>
          <w:highlight w:val="none"/>
        </w:rPr>
        <w:t>被生态环境部约谈、挂牌督办或实施区域限批的；</w:t>
      </w:r>
    </w:p>
    <w:p w14:paraId="37BB16AC">
      <w:pPr>
        <w:ind w:firstLine="480"/>
        <w:rPr>
          <w:rFonts w:ascii="Times New Roman" w:hAnsi="Times New Roman" w:cs="Times New Roman"/>
          <w:highlight w:val="none"/>
        </w:rPr>
      </w:pPr>
      <w:r>
        <w:rPr>
          <w:rFonts w:hint="default" w:ascii="Times New Roman" w:hAnsi="Times New Roman" w:cs="Times New Roman"/>
          <w:highlight w:val="none"/>
          <w:lang w:eastAsia="zh-CN"/>
        </w:rPr>
        <w:t>（</w:t>
      </w:r>
      <w:r>
        <w:rPr>
          <w:rFonts w:ascii="Times New Roman" w:hAnsi="Times New Roman" w:cs="Times New Roman"/>
          <w:highlight w:val="none"/>
        </w:rPr>
        <w:t>4）未完成上级下达的污染治理</w:t>
      </w:r>
      <w:r>
        <w:rPr>
          <w:rFonts w:hint="default" w:ascii="Times New Roman" w:hAnsi="Times New Roman" w:cs="Times New Roman"/>
          <w:highlight w:val="none"/>
        </w:rPr>
        <w:t>、</w:t>
      </w:r>
      <w:r>
        <w:rPr>
          <w:rFonts w:ascii="Times New Roman" w:hAnsi="Times New Roman" w:cs="Times New Roman"/>
          <w:highlight w:val="none"/>
        </w:rPr>
        <w:t>环境质量改善</w:t>
      </w:r>
      <w:r>
        <w:rPr>
          <w:rFonts w:hint="default" w:ascii="Times New Roman" w:hAnsi="Times New Roman" w:cs="Times New Roman"/>
          <w:highlight w:val="none"/>
        </w:rPr>
        <w:t>、</w:t>
      </w:r>
      <w:r>
        <w:rPr>
          <w:rFonts w:ascii="Times New Roman" w:hAnsi="Times New Roman" w:cs="Times New Roman"/>
          <w:highlight w:val="none"/>
        </w:rPr>
        <w:t>生态保护等</w:t>
      </w:r>
      <w:r>
        <w:rPr>
          <w:rFonts w:hint="default" w:ascii="Times New Roman" w:hAnsi="Times New Roman" w:cs="Times New Roman"/>
          <w:highlight w:val="none"/>
        </w:rPr>
        <w:t>领域</w:t>
      </w:r>
      <w:r>
        <w:rPr>
          <w:rFonts w:ascii="Times New Roman" w:hAnsi="Times New Roman" w:cs="Times New Roman"/>
          <w:highlight w:val="none"/>
        </w:rPr>
        <w:t>重点工作任务的；</w:t>
      </w:r>
    </w:p>
    <w:p w14:paraId="1F619509">
      <w:pPr>
        <w:ind w:firstLine="480"/>
        <w:rPr>
          <w:rFonts w:ascii="Times New Roman" w:hAnsi="Times New Roman" w:cs="Times New Roman"/>
          <w:highlight w:val="none"/>
        </w:rPr>
      </w:pPr>
      <w:r>
        <w:rPr>
          <w:rFonts w:hint="default" w:ascii="Times New Roman" w:hAnsi="Times New Roman" w:cs="Times New Roman"/>
          <w:highlight w:val="none"/>
          <w:lang w:eastAsia="zh-CN"/>
        </w:rPr>
        <w:t>（</w:t>
      </w:r>
      <w:r>
        <w:rPr>
          <w:rFonts w:ascii="Times New Roman" w:hAnsi="Times New Roman" w:cs="Times New Roman"/>
          <w:highlight w:val="none"/>
        </w:rPr>
        <w:t>5）围填河湖</w:t>
      </w:r>
      <w:r>
        <w:rPr>
          <w:rFonts w:hint="default" w:ascii="Times New Roman" w:hAnsi="Times New Roman" w:cs="Times New Roman"/>
          <w:highlight w:val="none"/>
        </w:rPr>
        <w:t>，</w:t>
      </w:r>
      <w:r>
        <w:rPr>
          <w:rFonts w:ascii="Times New Roman" w:hAnsi="Times New Roman" w:cs="Times New Roman"/>
          <w:highlight w:val="none"/>
        </w:rPr>
        <w:t>破坏原有山水环境，以风雨廊桥等名义开发建设房屋</w:t>
      </w:r>
      <w:r>
        <w:rPr>
          <w:rFonts w:hint="default" w:ascii="Times New Roman" w:hAnsi="Times New Roman" w:cs="Times New Roman"/>
          <w:highlight w:val="none"/>
        </w:rPr>
        <w:t>，</w:t>
      </w:r>
      <w:r>
        <w:rPr>
          <w:rFonts w:ascii="Times New Roman" w:hAnsi="Times New Roman" w:cs="Times New Roman"/>
          <w:highlight w:val="none"/>
        </w:rPr>
        <w:t>河面有大面积漂浮物</w:t>
      </w:r>
      <w:r>
        <w:rPr>
          <w:rFonts w:hint="default" w:ascii="Times New Roman" w:hAnsi="Times New Roman" w:cs="Times New Roman"/>
          <w:highlight w:val="none"/>
        </w:rPr>
        <w:t>，</w:t>
      </w:r>
      <w:r>
        <w:rPr>
          <w:rFonts w:ascii="Times New Roman" w:hAnsi="Times New Roman" w:cs="Times New Roman"/>
          <w:highlight w:val="none"/>
        </w:rPr>
        <w:t>河岸有垃圾，有违法排污口</w:t>
      </w:r>
      <w:r>
        <w:rPr>
          <w:rFonts w:hint="default" w:ascii="Times New Roman" w:hAnsi="Times New Roman" w:cs="Times New Roman"/>
          <w:highlight w:val="none"/>
        </w:rPr>
        <w:t>的</w:t>
      </w:r>
      <w:r>
        <w:rPr>
          <w:rFonts w:ascii="Times New Roman" w:hAnsi="Times New Roman" w:cs="Times New Roman"/>
          <w:highlight w:val="none"/>
        </w:rPr>
        <w:t>；</w:t>
      </w:r>
    </w:p>
    <w:p w14:paraId="78652399">
      <w:pPr>
        <w:ind w:firstLine="480"/>
        <w:rPr>
          <w:rFonts w:ascii="Times New Roman" w:hAnsi="Times New Roman" w:cs="Times New Roman"/>
          <w:highlight w:val="none"/>
        </w:rPr>
      </w:pPr>
      <w:r>
        <w:rPr>
          <w:rFonts w:hint="default" w:ascii="Times New Roman" w:hAnsi="Times New Roman" w:cs="Times New Roman"/>
          <w:highlight w:val="none"/>
          <w:lang w:eastAsia="zh-CN"/>
        </w:rPr>
        <w:t>（</w:t>
      </w:r>
      <w:r>
        <w:rPr>
          <w:rFonts w:ascii="Times New Roman" w:hAnsi="Times New Roman" w:cs="Times New Roman"/>
          <w:highlight w:val="none"/>
        </w:rPr>
        <w:t>6）未依法开展规划环评</w:t>
      </w:r>
      <w:r>
        <w:rPr>
          <w:rFonts w:hint="default" w:ascii="Times New Roman" w:hAnsi="Times New Roman" w:cs="Times New Roman"/>
          <w:highlight w:val="none"/>
        </w:rPr>
        <w:t>，</w:t>
      </w:r>
      <w:r>
        <w:rPr>
          <w:rFonts w:ascii="Times New Roman" w:hAnsi="Times New Roman" w:cs="Times New Roman"/>
          <w:highlight w:val="none"/>
        </w:rPr>
        <w:t>未按要求全面实行生态环境损害赔偿制度，</w:t>
      </w:r>
      <w:r>
        <w:rPr>
          <w:rFonts w:hint="default" w:ascii="Times New Roman" w:hAnsi="Times New Roman" w:cs="Times New Roman"/>
          <w:highlight w:val="none"/>
        </w:rPr>
        <w:t>未</w:t>
      </w:r>
      <w:r>
        <w:rPr>
          <w:rFonts w:ascii="Times New Roman" w:hAnsi="Times New Roman" w:cs="Times New Roman"/>
          <w:highlight w:val="none"/>
        </w:rPr>
        <w:t>按照国家规定开展生态环境损害赔偿工作</w:t>
      </w:r>
      <w:r>
        <w:rPr>
          <w:rFonts w:hint="default" w:ascii="Times New Roman" w:hAnsi="Times New Roman" w:cs="Times New Roman"/>
          <w:highlight w:val="none"/>
        </w:rPr>
        <w:t>，</w:t>
      </w:r>
      <w:r>
        <w:rPr>
          <w:rFonts w:ascii="Times New Roman" w:hAnsi="Times New Roman" w:cs="Times New Roman"/>
          <w:highlight w:val="none"/>
        </w:rPr>
        <w:t>出现生态环境监测数据造假的；</w:t>
      </w:r>
    </w:p>
    <w:p w14:paraId="5B1394F9">
      <w:pPr>
        <w:ind w:firstLine="480"/>
        <w:rPr>
          <w:rFonts w:ascii="Times New Roman" w:hAnsi="Times New Roman" w:cs="Times New Roman"/>
        </w:rPr>
      </w:pPr>
      <w:r>
        <w:rPr>
          <w:rFonts w:hint="default" w:ascii="Times New Roman" w:hAnsi="Times New Roman" w:cs="Times New Roman"/>
          <w:lang w:eastAsia="zh-CN"/>
        </w:rPr>
        <w:t>（</w:t>
      </w:r>
      <w:r>
        <w:rPr>
          <w:rFonts w:ascii="Times New Roman" w:hAnsi="Times New Roman" w:cs="Times New Roman"/>
        </w:rPr>
        <w:t>7）在</w:t>
      </w:r>
      <w:r>
        <w:rPr>
          <w:rFonts w:hint="default" w:ascii="Times New Roman" w:hAnsi="Times New Roman" w:cs="Times New Roman"/>
        </w:rPr>
        <w:t>国家重点生态功能区县域生态环境质量监测与评价</w:t>
      </w:r>
      <w:r>
        <w:rPr>
          <w:rFonts w:ascii="Times New Roman" w:hAnsi="Times New Roman" w:cs="Times New Roman"/>
        </w:rPr>
        <w:t>中，区域生态环境质量监测评价与考核结果出现“明显变差”</w:t>
      </w:r>
      <w:r>
        <w:rPr>
          <w:rFonts w:hint="default" w:ascii="Times New Roman" w:hAnsi="Times New Roman" w:cs="Times New Roman"/>
        </w:rPr>
        <w:t>、</w:t>
      </w:r>
      <w:r>
        <w:rPr>
          <w:rFonts w:ascii="Times New Roman" w:hAnsi="Times New Roman" w:cs="Times New Roman"/>
        </w:rPr>
        <w:t>“显著变差”的。</w:t>
      </w:r>
    </w:p>
    <w:p w14:paraId="1946FFFB">
      <w:pPr>
        <w:ind w:firstLine="480"/>
        <w:rPr>
          <w:rFonts w:ascii="Times New Roman" w:hAnsi="Times New Roman" w:cs="Times New Roman"/>
        </w:rPr>
      </w:pPr>
      <w:r>
        <w:rPr>
          <w:rFonts w:hint="default" w:ascii="Times New Roman" w:hAnsi="Times New Roman" w:cs="Times New Roman"/>
        </w:rPr>
        <w:t>本条的评价方法为：</w:t>
      </w:r>
      <w:r>
        <w:rPr>
          <w:rFonts w:ascii="Times New Roman" w:hAnsi="Times New Roman" w:cs="Times New Roman"/>
        </w:rPr>
        <w:t>以政府的各项督察、考核认定结果为依据</w:t>
      </w:r>
      <w:r>
        <w:rPr>
          <w:rFonts w:hint="default" w:ascii="Times New Roman" w:hAnsi="Times New Roman" w:cs="Times New Roman"/>
        </w:rPr>
        <w:t>。</w:t>
      </w:r>
    </w:p>
    <w:p w14:paraId="53D70CC2">
      <w:pPr>
        <w:pStyle w:val="45"/>
        <w:numPr>
          <w:ilvl w:val="2"/>
          <w:numId w:val="1"/>
        </w:numPr>
        <w:spacing w:line="400" w:lineRule="atLeast"/>
        <w:ind w:left="0" w:leftChars="0" w:firstLine="0"/>
        <w:outlineLvl w:val="2"/>
        <w:rPr>
          <w:rFonts w:ascii="Times New Roman" w:hAnsi="Times New Roman" w:cs="Times New Roman"/>
          <w:kern w:val="2"/>
          <w:highlight w:val="none"/>
        </w:rPr>
      </w:pPr>
      <w:r>
        <w:rPr>
          <w:rFonts w:hint="default" w:ascii="Times New Roman" w:hAnsi="Times New Roman" w:cs="Times New Roman"/>
          <w:kern w:val="2"/>
          <w:highlight w:val="none"/>
        </w:rPr>
        <w:t>县城应编制应急管理规划和针对主要灾种的防灾专项规划或综合防灾规划，明确灾害的防御、应对和保障措施。</w:t>
      </w:r>
    </w:p>
    <w:p w14:paraId="7C1160BD">
      <w:pPr>
        <w:ind w:firstLine="482"/>
        <w:rPr>
          <w:rFonts w:ascii="Times New Roman" w:hAnsi="Times New Roman" w:cs="Times New Roman"/>
          <w:b/>
          <w:bCs/>
          <w:highlight w:val="none"/>
        </w:rPr>
      </w:pPr>
      <w:r>
        <w:rPr>
          <w:rFonts w:ascii="Times New Roman" w:hAnsi="Times New Roman" w:cs="Times New Roman"/>
          <w:b/>
          <w:bCs/>
          <w:highlight w:val="none"/>
        </w:rPr>
        <w:t>【条文说明】</w:t>
      </w:r>
    </w:p>
    <w:p w14:paraId="41B932F0">
      <w:pPr>
        <w:ind w:firstLine="480"/>
        <w:rPr>
          <w:rFonts w:ascii="Times New Roman" w:hAnsi="Times New Roman" w:cs="Times New Roman"/>
          <w:highlight w:val="none"/>
        </w:rPr>
      </w:pPr>
      <w:r>
        <w:rPr>
          <w:rFonts w:ascii="Times New Roman" w:hAnsi="Times New Roman" w:cs="Times New Roman"/>
          <w:highlight w:val="none"/>
        </w:rPr>
        <w:t>县城应急管理相关规划应立足于防范化解重大安全风险，有效应对处置各类灾害事故，是提升县城安全生产水平，增强防灾减灾救灾能力，完善应急救援工作体制机制的指导性文件。防灾专项规划和综合防灾规划应结合县城上位规划、建设现状与防灾工作需求，在建设用地适宜性、建筑与基础设施建设与改造、避难疏散、次生灾害防御、灾后恢复重建等方面提出要求，提高县城防灾能力和韧性水平。</w:t>
      </w:r>
    </w:p>
    <w:p w14:paraId="664515BB">
      <w:pPr>
        <w:ind w:firstLine="480"/>
        <w:rPr>
          <w:rFonts w:ascii="Times New Roman" w:hAnsi="Times New Roman" w:cs="Times New Roman"/>
          <w:highlight w:val="none"/>
        </w:rPr>
      </w:pPr>
      <w:r>
        <w:rPr>
          <w:rFonts w:hint="default" w:ascii="Times New Roman" w:hAnsi="Times New Roman" w:cs="Times New Roman"/>
          <w:highlight w:val="none"/>
        </w:rPr>
        <w:t>本条的评价方法为：查阅应急管理规划、针对主要灾种的防灾专项规划或综合防灾规划。</w:t>
      </w:r>
    </w:p>
    <w:p w14:paraId="1AA440AD">
      <w:pPr>
        <w:pStyle w:val="3"/>
        <w:keepNext/>
        <w:keepLines/>
        <w:widowControl w:val="0"/>
        <w:numPr>
          <w:ilvl w:val="1"/>
          <w:numId w:val="1"/>
        </w:numPr>
        <w:spacing w:before="260" w:after="260"/>
        <w:ind w:left="284" w:hanging="284" w:firstLineChars="0"/>
        <w:jc w:val="center"/>
        <w:rPr>
          <w:rFonts w:ascii="Times New Roman" w:hAnsi="Times New Roman" w:cs="Times New Roman"/>
          <w:b w:val="0"/>
          <w:color w:val="auto"/>
          <w:kern w:val="0"/>
          <w:szCs w:val="24"/>
        </w:rPr>
      </w:pPr>
      <w:bookmarkStart w:id="48" w:name="_Toc1181"/>
      <w:bookmarkStart w:id="49" w:name="_Toc123225283"/>
      <w:bookmarkStart w:id="50" w:name="_Toc188437613"/>
      <w:bookmarkStart w:id="51" w:name="_Toc29481"/>
      <w:r>
        <w:rPr>
          <w:rFonts w:ascii="Times New Roman" w:hAnsi="Times New Roman" w:cs="Times New Roman"/>
          <w:b w:val="0"/>
          <w:color w:val="auto"/>
          <w:kern w:val="0"/>
          <w:szCs w:val="24"/>
        </w:rPr>
        <w:t>评分项</w:t>
      </w:r>
      <w:bookmarkEnd w:id="48"/>
      <w:bookmarkEnd w:id="49"/>
      <w:bookmarkEnd w:id="50"/>
      <w:bookmarkEnd w:id="51"/>
      <w:r>
        <w:rPr>
          <w:rFonts w:ascii="Times New Roman" w:hAnsi="Times New Roman" w:cs="Times New Roman"/>
          <w:b w:val="0"/>
          <w:color w:val="auto"/>
          <w:kern w:val="0"/>
          <w:szCs w:val="24"/>
        </w:rPr>
        <w:t xml:space="preserve"> </w:t>
      </w:r>
    </w:p>
    <w:p w14:paraId="7FEB039B">
      <w:pPr>
        <w:pStyle w:val="19"/>
        <w:ind w:firstLine="0" w:firstLineChars="0"/>
        <w:outlineLvl w:val="0"/>
        <w:rPr>
          <w:rFonts w:ascii="Times New Roman" w:hAnsi="Times New Roman" w:eastAsia="宋体" w:cs="Times New Roman"/>
          <w:sz w:val="24"/>
          <w:szCs w:val="24"/>
        </w:rPr>
      </w:pPr>
      <w:bookmarkStart w:id="52" w:name="_Toc3515"/>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 1 \* ROMAN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I</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t xml:space="preserve"> 生态安全（</w:t>
      </w:r>
      <w:r>
        <w:rPr>
          <w:rFonts w:hint="default" w:ascii="Times New Roman" w:hAnsi="Times New Roman" w:eastAsia="宋体" w:cs="Times New Roman"/>
          <w:sz w:val="24"/>
          <w:szCs w:val="24"/>
        </w:rPr>
        <w:t>25</w:t>
      </w:r>
      <w:r>
        <w:rPr>
          <w:rFonts w:ascii="Times New Roman" w:hAnsi="Times New Roman" w:eastAsia="宋体" w:cs="Times New Roman"/>
          <w:sz w:val="24"/>
          <w:szCs w:val="24"/>
        </w:rPr>
        <w:t>分）</w:t>
      </w:r>
      <w:bookmarkEnd w:id="52"/>
    </w:p>
    <w:p w14:paraId="34FF419B">
      <w:pPr>
        <w:pStyle w:val="45"/>
        <w:numPr>
          <w:ilvl w:val="2"/>
          <w:numId w:val="1"/>
        </w:numPr>
        <w:spacing w:line="400" w:lineRule="atLeast"/>
        <w:ind w:left="0" w:leftChars="0" w:firstLine="0" w:firstLineChars="0"/>
        <w:outlineLvl w:val="2"/>
        <w:rPr>
          <w:rFonts w:ascii="Times New Roman" w:hAnsi="Times New Roman" w:cs="Times New Roman"/>
          <w:kern w:val="2"/>
        </w:rPr>
      </w:pPr>
      <w:r>
        <w:rPr>
          <w:rFonts w:ascii="Times New Roman" w:hAnsi="Times New Roman" w:cs="Times New Roman"/>
          <w:kern w:val="2"/>
        </w:rPr>
        <w:t>实施生态保护和修复工程</w:t>
      </w:r>
      <w:r>
        <w:rPr>
          <w:rFonts w:hint="default" w:ascii="Times New Roman" w:hAnsi="Times New Roman" w:cs="Times New Roman"/>
          <w:kern w:val="2"/>
          <w:lang w:eastAsia="zh-CN"/>
        </w:rPr>
        <w:t>，</w:t>
      </w:r>
      <w:r>
        <w:rPr>
          <w:rFonts w:hint="default" w:ascii="Times New Roman" w:hAnsi="Times New Roman" w:cs="Times New Roman"/>
          <w:kern w:val="2"/>
        </w:rPr>
        <w:t>评价总分值为12分，</w:t>
      </w:r>
      <w:r>
        <w:rPr>
          <w:rFonts w:hint="default" w:ascii="Times New Roman" w:hAnsi="Times New Roman" w:cs="Times New Roman"/>
          <w:kern w:val="2"/>
          <w:lang w:val="en-US" w:eastAsia="zh-CN"/>
        </w:rPr>
        <w:t>并</w:t>
      </w:r>
      <w:r>
        <w:rPr>
          <w:rFonts w:ascii="Times New Roman" w:hAnsi="Times New Roman" w:cs="Times New Roman"/>
          <w:kern w:val="2"/>
        </w:rPr>
        <w:t>按下列规则</w:t>
      </w:r>
      <w:r>
        <w:rPr>
          <w:rFonts w:hint="default" w:ascii="Times New Roman" w:hAnsi="Times New Roman" w:cs="Times New Roman"/>
          <w:kern w:val="2"/>
          <w:lang w:val="en-US" w:eastAsia="zh-CN"/>
        </w:rPr>
        <w:t>分别评分</w:t>
      </w:r>
      <w:r>
        <w:rPr>
          <w:rFonts w:hint="default" w:ascii="Times New Roman" w:hAnsi="Times New Roman" w:cs="Times New Roman"/>
          <w:kern w:val="2"/>
        </w:rPr>
        <w:t>：</w:t>
      </w:r>
    </w:p>
    <w:p w14:paraId="3F849EB7">
      <w:pPr>
        <w:ind w:firstLine="480"/>
        <w:rPr>
          <w:rFonts w:ascii="Times New Roman" w:hAnsi="Times New Roman" w:cs="Times New Roman"/>
        </w:rPr>
      </w:pPr>
      <w:r>
        <w:rPr>
          <w:rFonts w:ascii="Times New Roman" w:hAnsi="Times New Roman" w:cs="Times New Roman"/>
        </w:rPr>
        <w:t>1 加强自然生态系统保护，县城林地、草地、湿地保有量不变，得</w:t>
      </w:r>
      <w:r>
        <w:rPr>
          <w:rFonts w:hint="default" w:ascii="Times New Roman" w:hAnsi="Times New Roman" w:cs="Times New Roman"/>
          <w:lang w:val="en-US" w:eastAsia="zh-CN"/>
        </w:rPr>
        <w:t>4</w:t>
      </w:r>
      <w:r>
        <w:rPr>
          <w:rFonts w:ascii="Times New Roman" w:hAnsi="Times New Roman" w:cs="Times New Roman"/>
        </w:rPr>
        <w:t>分；</w:t>
      </w:r>
    </w:p>
    <w:p w14:paraId="5DC9B04A">
      <w:pPr>
        <w:ind w:firstLine="480"/>
        <w:rPr>
          <w:rFonts w:ascii="Times New Roman" w:hAnsi="Times New Roman" w:cs="Times New Roman"/>
        </w:rPr>
      </w:pPr>
      <w:r>
        <w:rPr>
          <w:rFonts w:ascii="Times New Roman" w:hAnsi="Times New Roman" w:cs="Times New Roman"/>
        </w:rPr>
        <w:t xml:space="preserve">2 </w:t>
      </w:r>
      <w:r>
        <w:rPr>
          <w:rFonts w:hint="default" w:ascii="Times New Roman" w:hAnsi="Times New Roman" w:cs="Times New Roman"/>
        </w:rPr>
        <w:t>实施退耕还林（草），增加林地、草地、湿地等面积，不超过</w:t>
      </w:r>
      <w:r>
        <w:rPr>
          <w:rFonts w:ascii="Times New Roman" w:hAnsi="Times New Roman" w:cs="Times New Roman"/>
        </w:rPr>
        <w:t>2km</w:t>
      </w:r>
      <w:r>
        <w:rPr>
          <w:rFonts w:ascii="Times New Roman" w:hAnsi="Times New Roman" w:cs="Times New Roman"/>
          <w:vertAlign w:val="superscript"/>
        </w:rPr>
        <w:t>2</w:t>
      </w:r>
      <w:r>
        <w:rPr>
          <w:rFonts w:hint="default" w:ascii="Times New Roman" w:hAnsi="Times New Roman" w:cs="Times New Roman"/>
        </w:rPr>
        <w:t>得</w:t>
      </w:r>
      <w:r>
        <w:rPr>
          <w:rFonts w:hint="default" w:ascii="Times New Roman" w:hAnsi="Times New Roman" w:cs="Times New Roman"/>
          <w:lang w:val="en-US" w:eastAsia="zh-CN"/>
        </w:rPr>
        <w:t>1</w:t>
      </w:r>
      <w:r>
        <w:rPr>
          <w:rFonts w:hint="default" w:ascii="Times New Roman" w:hAnsi="Times New Roman" w:cs="Times New Roman"/>
        </w:rPr>
        <w:t>分，达到</w:t>
      </w:r>
      <w:r>
        <w:rPr>
          <w:rFonts w:ascii="Times New Roman" w:hAnsi="Times New Roman" w:cs="Times New Roman"/>
        </w:rPr>
        <w:t>2km</w:t>
      </w:r>
      <w:r>
        <w:rPr>
          <w:rFonts w:ascii="Times New Roman" w:hAnsi="Times New Roman" w:cs="Times New Roman"/>
          <w:vertAlign w:val="superscript"/>
        </w:rPr>
        <w:t>2</w:t>
      </w:r>
      <w:r>
        <w:rPr>
          <w:rFonts w:hint="default" w:ascii="Times New Roman" w:hAnsi="Times New Roman" w:cs="Times New Roman"/>
        </w:rPr>
        <w:t>以上得</w:t>
      </w:r>
      <w:r>
        <w:rPr>
          <w:rFonts w:hint="default" w:ascii="Times New Roman" w:hAnsi="Times New Roman" w:cs="Times New Roman"/>
          <w:lang w:val="en-US" w:eastAsia="zh-CN"/>
        </w:rPr>
        <w:t>2</w:t>
      </w:r>
      <w:r>
        <w:rPr>
          <w:rFonts w:hint="default" w:ascii="Times New Roman" w:hAnsi="Times New Roman" w:cs="Times New Roman"/>
        </w:rPr>
        <w:t>分，达到</w:t>
      </w:r>
      <w:r>
        <w:rPr>
          <w:rFonts w:ascii="Times New Roman" w:hAnsi="Times New Roman" w:cs="Times New Roman"/>
        </w:rPr>
        <w:t>5km</w:t>
      </w:r>
      <w:r>
        <w:rPr>
          <w:rFonts w:ascii="Times New Roman" w:hAnsi="Times New Roman" w:cs="Times New Roman"/>
          <w:vertAlign w:val="superscript"/>
        </w:rPr>
        <w:t>2</w:t>
      </w:r>
      <w:r>
        <w:rPr>
          <w:rFonts w:hint="default" w:ascii="Times New Roman" w:hAnsi="Times New Roman" w:cs="Times New Roman"/>
        </w:rPr>
        <w:t>以上得</w:t>
      </w:r>
      <w:r>
        <w:rPr>
          <w:rFonts w:hint="default" w:ascii="Times New Roman" w:hAnsi="Times New Roman" w:cs="Times New Roman"/>
          <w:lang w:val="en-US" w:eastAsia="zh-CN"/>
        </w:rPr>
        <w:t>4</w:t>
      </w:r>
      <w:r>
        <w:rPr>
          <w:rFonts w:hint="default" w:ascii="Times New Roman" w:hAnsi="Times New Roman" w:cs="Times New Roman"/>
        </w:rPr>
        <w:t>分；</w:t>
      </w:r>
    </w:p>
    <w:p w14:paraId="1D7CF09C">
      <w:pPr>
        <w:ind w:firstLine="480"/>
        <w:rPr>
          <w:rFonts w:ascii="Times New Roman" w:hAnsi="Times New Roman" w:cs="Times New Roman"/>
        </w:rPr>
      </w:pPr>
      <w:r>
        <w:rPr>
          <w:rFonts w:ascii="Times New Roman" w:hAnsi="Times New Roman" w:cs="Times New Roman"/>
        </w:rPr>
        <w:t>3 实施生态修复工程，累计</w:t>
      </w:r>
      <w:r>
        <w:rPr>
          <w:rFonts w:hint="default" w:ascii="Times New Roman" w:hAnsi="Times New Roman" w:cs="Times New Roman"/>
        </w:rPr>
        <w:t>治理</w:t>
      </w:r>
      <w:r>
        <w:rPr>
          <w:rFonts w:ascii="Times New Roman" w:hAnsi="Times New Roman" w:cs="Times New Roman"/>
        </w:rPr>
        <w:t>县城水土流失、沙化、荒漠化、石漠化、废弃矿山修复等面</w:t>
      </w:r>
      <w:r>
        <w:rPr>
          <w:rFonts w:hint="default" w:ascii="Times New Roman" w:hAnsi="Times New Roman" w:cs="Times New Roman"/>
        </w:rPr>
        <w:t>积不超过</w:t>
      </w:r>
      <w:r>
        <w:rPr>
          <w:rFonts w:ascii="Times New Roman" w:hAnsi="Times New Roman" w:cs="Times New Roman"/>
        </w:rPr>
        <w:t>2km</w:t>
      </w:r>
      <w:r>
        <w:rPr>
          <w:rFonts w:ascii="Times New Roman" w:hAnsi="Times New Roman" w:cs="Times New Roman"/>
          <w:vertAlign w:val="superscript"/>
        </w:rPr>
        <w:t>2</w:t>
      </w:r>
      <w:r>
        <w:rPr>
          <w:rFonts w:hint="default" w:ascii="Times New Roman" w:hAnsi="Times New Roman" w:cs="Times New Roman"/>
        </w:rPr>
        <w:t>得</w:t>
      </w:r>
      <w:r>
        <w:rPr>
          <w:rFonts w:hint="default" w:ascii="Times New Roman" w:hAnsi="Times New Roman" w:cs="Times New Roman"/>
          <w:lang w:val="en-US" w:eastAsia="zh-CN"/>
        </w:rPr>
        <w:t>1</w:t>
      </w:r>
      <w:r>
        <w:rPr>
          <w:rFonts w:hint="default" w:ascii="Times New Roman" w:hAnsi="Times New Roman" w:cs="Times New Roman"/>
        </w:rPr>
        <w:t>分，达到</w:t>
      </w:r>
      <w:r>
        <w:rPr>
          <w:rFonts w:ascii="Times New Roman" w:hAnsi="Times New Roman" w:cs="Times New Roman"/>
        </w:rPr>
        <w:t>2km</w:t>
      </w:r>
      <w:r>
        <w:rPr>
          <w:rFonts w:ascii="Times New Roman" w:hAnsi="Times New Roman" w:cs="Times New Roman"/>
          <w:vertAlign w:val="superscript"/>
        </w:rPr>
        <w:t>2</w:t>
      </w:r>
      <w:r>
        <w:rPr>
          <w:rFonts w:hint="default" w:ascii="Times New Roman" w:hAnsi="Times New Roman" w:cs="Times New Roman"/>
        </w:rPr>
        <w:t>以上得</w:t>
      </w:r>
      <w:r>
        <w:rPr>
          <w:rFonts w:hint="default" w:ascii="Times New Roman" w:hAnsi="Times New Roman" w:cs="Times New Roman"/>
          <w:lang w:val="en-US" w:eastAsia="zh-CN"/>
        </w:rPr>
        <w:t>2</w:t>
      </w:r>
      <w:r>
        <w:rPr>
          <w:rFonts w:hint="default" w:ascii="Times New Roman" w:hAnsi="Times New Roman" w:cs="Times New Roman"/>
        </w:rPr>
        <w:t>分，达到</w:t>
      </w:r>
      <w:r>
        <w:rPr>
          <w:rFonts w:ascii="Times New Roman" w:hAnsi="Times New Roman" w:cs="Times New Roman"/>
        </w:rPr>
        <w:t>5km</w:t>
      </w:r>
      <w:r>
        <w:rPr>
          <w:rFonts w:ascii="Times New Roman" w:hAnsi="Times New Roman" w:cs="Times New Roman"/>
          <w:vertAlign w:val="superscript"/>
        </w:rPr>
        <w:t>2</w:t>
      </w:r>
      <w:r>
        <w:rPr>
          <w:rFonts w:hint="default" w:ascii="Times New Roman" w:hAnsi="Times New Roman" w:cs="Times New Roman"/>
        </w:rPr>
        <w:t>以上得</w:t>
      </w:r>
      <w:r>
        <w:rPr>
          <w:rFonts w:hint="default" w:ascii="Times New Roman" w:hAnsi="Times New Roman" w:cs="Times New Roman"/>
          <w:lang w:val="en-US" w:eastAsia="zh-CN"/>
        </w:rPr>
        <w:t>4</w:t>
      </w:r>
      <w:r>
        <w:rPr>
          <w:rFonts w:hint="default" w:ascii="Times New Roman" w:hAnsi="Times New Roman" w:cs="Times New Roman"/>
        </w:rPr>
        <w:t>分；</w:t>
      </w:r>
    </w:p>
    <w:p w14:paraId="5D274F76">
      <w:pPr>
        <w:ind w:firstLine="480"/>
        <w:rPr>
          <w:rFonts w:ascii="Times New Roman" w:hAnsi="Times New Roman" w:cs="Times New Roman"/>
        </w:rPr>
      </w:pPr>
      <w:r>
        <w:rPr>
          <w:rFonts w:ascii="Times New Roman" w:hAnsi="Times New Roman" w:cs="Times New Roman"/>
        </w:rPr>
        <w:t xml:space="preserve">4 </w:t>
      </w:r>
      <w:r>
        <w:rPr>
          <w:rFonts w:hint="default" w:ascii="Times New Roman" w:hAnsi="Times New Roman" w:cs="Times New Roman"/>
        </w:rPr>
        <w:t>控制农业面源污染，</w:t>
      </w:r>
      <w:r>
        <w:rPr>
          <w:rFonts w:ascii="Times New Roman" w:hAnsi="Times New Roman" w:cs="Times New Roman"/>
        </w:rPr>
        <w:t>保持或提升至</w:t>
      </w:r>
      <w:r>
        <w:rPr>
          <w:rFonts w:hint="default" w:ascii="Times New Roman" w:hAnsi="Times New Roman" w:cs="Times New Roman"/>
        </w:rPr>
        <w:t>国家</w:t>
      </w:r>
      <w:r>
        <w:rPr>
          <w:rFonts w:hint="default" w:ascii="Times New Roman" w:hAnsi="Times New Roman" w:cs="Times New Roman"/>
          <w:lang w:val="en-US" w:eastAsia="zh-CN"/>
        </w:rPr>
        <w:t>现行</w:t>
      </w:r>
      <w:r>
        <w:rPr>
          <w:rFonts w:hint="default" w:ascii="Times New Roman" w:hAnsi="Times New Roman" w:cs="Times New Roman"/>
        </w:rPr>
        <w:t>标准《耕地质量等级》</w:t>
      </w:r>
      <w:r>
        <w:rPr>
          <w:rFonts w:hint="default" w:ascii="Times New Roman" w:hAnsi="Times New Roman" w:cs="Times New Roman"/>
          <w:lang w:val="en-US" w:eastAsia="zh-CN"/>
        </w:rPr>
        <w:t xml:space="preserve"> </w:t>
      </w:r>
      <w:r>
        <w:rPr>
          <w:rFonts w:ascii="Times New Roman" w:hAnsi="Times New Roman" w:cs="Times New Roman"/>
        </w:rPr>
        <w:t>GB/T 33469</w:t>
      </w:r>
      <w:r>
        <w:rPr>
          <w:rFonts w:hint="default" w:ascii="Times New Roman" w:hAnsi="Times New Roman" w:cs="Times New Roman"/>
        </w:rPr>
        <w:t>中等地得</w:t>
      </w:r>
      <w:r>
        <w:rPr>
          <w:rFonts w:hint="default" w:ascii="Times New Roman" w:hAnsi="Times New Roman" w:cs="Times New Roman"/>
          <w:lang w:val="en-US" w:eastAsia="zh-CN"/>
        </w:rPr>
        <w:t>1</w:t>
      </w:r>
      <w:r>
        <w:rPr>
          <w:rFonts w:hint="default" w:ascii="Times New Roman" w:hAnsi="Times New Roman" w:cs="Times New Roman"/>
        </w:rPr>
        <w:t>分，至高等地得</w:t>
      </w:r>
      <w:r>
        <w:rPr>
          <w:rFonts w:hint="default" w:ascii="Times New Roman" w:hAnsi="Times New Roman" w:cs="Times New Roman"/>
          <w:lang w:val="en-US" w:eastAsia="zh-CN"/>
        </w:rPr>
        <w:t>2</w:t>
      </w:r>
      <w:r>
        <w:rPr>
          <w:rFonts w:hint="default" w:ascii="Times New Roman" w:hAnsi="Times New Roman" w:cs="Times New Roman"/>
        </w:rPr>
        <w:t>分，至优等地得</w:t>
      </w:r>
      <w:r>
        <w:rPr>
          <w:rFonts w:hint="default" w:ascii="Times New Roman" w:hAnsi="Times New Roman" w:cs="Times New Roman"/>
          <w:lang w:val="en-US" w:eastAsia="zh-CN"/>
        </w:rPr>
        <w:t>4</w:t>
      </w:r>
      <w:r>
        <w:rPr>
          <w:rFonts w:hint="default" w:ascii="Times New Roman" w:hAnsi="Times New Roman" w:cs="Times New Roman"/>
        </w:rPr>
        <w:t>分。</w:t>
      </w:r>
    </w:p>
    <w:p w14:paraId="482043F3">
      <w:pPr>
        <w:ind w:firstLine="482"/>
        <w:rPr>
          <w:rFonts w:ascii="Times New Roman" w:hAnsi="Times New Roman" w:cs="Times New Roman"/>
        </w:rPr>
      </w:pPr>
      <w:r>
        <w:rPr>
          <w:rFonts w:ascii="Times New Roman" w:hAnsi="Times New Roman" w:cs="Times New Roman"/>
          <w:b/>
        </w:rPr>
        <w:t>【条文说明】</w:t>
      </w:r>
    </w:p>
    <w:p w14:paraId="18DB9234">
      <w:pPr>
        <w:ind w:firstLine="480"/>
        <w:rPr>
          <w:rFonts w:ascii="Times New Roman" w:hAnsi="Times New Roman" w:cs="Times New Roman"/>
        </w:rPr>
      </w:pPr>
      <w:r>
        <w:rPr>
          <w:rFonts w:ascii="Times New Roman" w:hAnsi="Times New Roman" w:cs="Times New Roman"/>
        </w:rPr>
        <w:t>加大自然生态系统和环境保护力度是生态文明建设的必然要求，包括逐步增加森林、草原、湖泊、湿地等面积，减少水土流失和沙化、荒漠化、石漠化等退化土地面积，稳步提高耕地质量，有效保护生物多样性等，划定生态保护红线，强化对重点生态功能区和生态环境敏感区域、生态脆弱区域的有效保护。参照</w:t>
      </w:r>
      <w:r>
        <w:rPr>
          <w:rFonts w:hint="default" w:ascii="Times New Roman" w:hAnsi="Times New Roman" w:cs="Times New Roman"/>
          <w:lang w:val="en-US" w:eastAsia="zh-CN"/>
        </w:rPr>
        <w:t>现行</w:t>
      </w:r>
      <w:r>
        <w:rPr>
          <w:rFonts w:ascii="Times New Roman" w:hAnsi="Times New Roman" w:cs="Times New Roman"/>
        </w:rPr>
        <w:t>国家环境保护标准《生态环境状况评价技术规范》</w:t>
      </w:r>
      <w:r>
        <w:rPr>
          <w:rFonts w:hint="default" w:ascii="Times New Roman" w:hAnsi="Times New Roman" w:cs="Times New Roman"/>
          <w:lang w:val="en-US" w:eastAsia="zh-CN"/>
        </w:rPr>
        <w:t xml:space="preserve"> </w:t>
      </w:r>
      <w:r>
        <w:rPr>
          <w:rFonts w:ascii="Times New Roman" w:hAnsi="Times New Roman" w:cs="Times New Roman"/>
        </w:rPr>
        <w:t>HJ192，局地生态类型变化面积</w:t>
      </w:r>
      <w:r>
        <w:rPr>
          <w:rFonts w:hint="default" w:ascii="Times New Roman" w:hAnsi="Times New Roman" w:cs="Times New Roman"/>
          <w:lang w:val="en-US" w:eastAsia="zh-CN"/>
        </w:rPr>
        <w:t>超过</w:t>
      </w:r>
      <w:r>
        <w:rPr>
          <w:rFonts w:ascii="Times New Roman" w:hAnsi="Times New Roman" w:cs="Times New Roman"/>
        </w:rPr>
        <w:t>5km</w:t>
      </w:r>
      <w:r>
        <w:rPr>
          <w:rFonts w:ascii="Times New Roman" w:hAnsi="Times New Roman" w:cs="Times New Roman"/>
          <w:vertAlign w:val="superscript"/>
        </w:rPr>
        <w:t>2</w:t>
      </w:r>
      <w:r>
        <w:rPr>
          <w:rFonts w:ascii="Times New Roman" w:hAnsi="Times New Roman" w:cs="Times New Roman"/>
        </w:rPr>
        <w:t>属于显著变好，变化面积</w:t>
      </w:r>
      <w:r>
        <w:rPr>
          <w:rFonts w:hint="default" w:ascii="Times New Roman" w:hAnsi="Times New Roman" w:cs="Times New Roman"/>
          <w:lang w:val="en-US" w:eastAsia="zh-CN"/>
        </w:rPr>
        <w:t>在2~</w:t>
      </w:r>
      <w:r>
        <w:rPr>
          <w:rFonts w:ascii="Times New Roman" w:hAnsi="Times New Roman" w:cs="Times New Roman"/>
        </w:rPr>
        <w:t>5km</w:t>
      </w:r>
      <w:r>
        <w:rPr>
          <w:rFonts w:ascii="Times New Roman" w:hAnsi="Times New Roman" w:cs="Times New Roman"/>
          <w:vertAlign w:val="superscript"/>
        </w:rPr>
        <w:t>2</w:t>
      </w:r>
      <w:r>
        <w:rPr>
          <w:rFonts w:hint="default" w:ascii="Times New Roman" w:hAnsi="Times New Roman" w:cs="Times New Roman"/>
          <w:vertAlign w:val="baseline"/>
          <w:lang w:val="en-US" w:eastAsia="zh-CN"/>
        </w:rPr>
        <w:t>之间（含5</w:t>
      </w:r>
      <w:r>
        <w:rPr>
          <w:rFonts w:ascii="Times New Roman" w:hAnsi="Times New Roman" w:cs="Times New Roman"/>
        </w:rPr>
        <w:t>km</w:t>
      </w:r>
      <w:r>
        <w:rPr>
          <w:rFonts w:ascii="Times New Roman" w:hAnsi="Times New Roman" w:cs="Times New Roman"/>
          <w:vertAlign w:val="superscript"/>
        </w:rPr>
        <w:t>2</w:t>
      </w:r>
      <w:r>
        <w:rPr>
          <w:rFonts w:hint="default" w:ascii="Times New Roman" w:hAnsi="Times New Roman" w:cs="Times New Roman"/>
          <w:vertAlign w:val="baseline"/>
          <w:lang w:val="en-US" w:eastAsia="zh-CN"/>
        </w:rPr>
        <w:t>）</w:t>
      </w:r>
      <w:r>
        <w:rPr>
          <w:rFonts w:ascii="Times New Roman" w:hAnsi="Times New Roman" w:cs="Times New Roman"/>
        </w:rPr>
        <w:t>属于明显变好，变化面积</w:t>
      </w:r>
      <w:r>
        <w:rPr>
          <w:rFonts w:hint="default" w:ascii="Times New Roman" w:hAnsi="Times New Roman" w:cs="Times New Roman"/>
          <w:lang w:val="en-US" w:eastAsia="zh-CN"/>
        </w:rPr>
        <w:t>在0~</w:t>
      </w:r>
      <w:r>
        <w:rPr>
          <w:rFonts w:ascii="Times New Roman" w:hAnsi="Times New Roman" w:cs="Times New Roman"/>
        </w:rPr>
        <w:t>2km</w:t>
      </w:r>
      <w:r>
        <w:rPr>
          <w:rFonts w:ascii="Times New Roman" w:hAnsi="Times New Roman" w:cs="Times New Roman"/>
          <w:vertAlign w:val="superscript"/>
        </w:rPr>
        <w:t>2</w:t>
      </w:r>
      <w:r>
        <w:rPr>
          <w:rFonts w:hint="default" w:ascii="Times New Roman" w:hAnsi="Times New Roman" w:cs="Times New Roman"/>
          <w:vertAlign w:val="baseline"/>
          <w:lang w:val="en-US" w:eastAsia="zh-CN"/>
        </w:rPr>
        <w:t>之间（含</w:t>
      </w:r>
      <w:r>
        <w:rPr>
          <w:rFonts w:ascii="Times New Roman" w:hAnsi="Times New Roman" w:cs="Times New Roman"/>
        </w:rPr>
        <w:t>2km</w:t>
      </w:r>
      <w:r>
        <w:rPr>
          <w:rFonts w:ascii="Times New Roman" w:hAnsi="Times New Roman" w:cs="Times New Roman"/>
          <w:vertAlign w:val="superscript"/>
        </w:rPr>
        <w:t>2</w:t>
      </w:r>
      <w:r>
        <w:rPr>
          <w:rFonts w:hint="default" w:ascii="Times New Roman" w:hAnsi="Times New Roman" w:cs="Times New Roman"/>
          <w:vertAlign w:val="baseline"/>
          <w:lang w:val="en-US" w:eastAsia="zh-CN"/>
        </w:rPr>
        <w:t>）</w:t>
      </w:r>
      <w:r>
        <w:rPr>
          <w:rFonts w:ascii="Times New Roman" w:hAnsi="Times New Roman" w:cs="Times New Roman"/>
        </w:rPr>
        <w:t>属于略微变好。</w:t>
      </w:r>
    </w:p>
    <w:p w14:paraId="3A848EF6">
      <w:pPr>
        <w:ind w:firstLine="480"/>
        <w:rPr>
          <w:rFonts w:ascii="Times New Roman" w:hAnsi="Times New Roman" w:cs="Times New Roman"/>
        </w:rPr>
      </w:pPr>
      <w:r>
        <w:rPr>
          <w:rFonts w:hint="default" w:ascii="Times New Roman" w:hAnsi="Times New Roman" w:cs="Times New Roman"/>
        </w:rPr>
        <w:t>耕地质量等级划分是从农业生产角度出发，通过综合指数法对耕地地力、土壤健康状态和田间基础设施构成的满足农产品持续产出和质量安全的能力进行评价划分出的等级，主要依据耕地质量综合指数划分耕地质量等级。</w:t>
      </w:r>
    </w:p>
    <w:p w14:paraId="0A6D4471">
      <w:pPr>
        <w:ind w:firstLine="480"/>
        <w:rPr>
          <w:rFonts w:ascii="Times New Roman" w:hAnsi="Times New Roman" w:cs="Times New Roman"/>
        </w:rPr>
      </w:pPr>
      <w:r>
        <w:rPr>
          <w:rFonts w:hint="default" w:ascii="Times New Roman" w:hAnsi="Times New Roman" w:cs="Times New Roman"/>
        </w:rPr>
        <w:t>本条评价方法为：查阅县城生态建设及国土空间生态修复专项规划等文件；现场核实。</w:t>
      </w:r>
    </w:p>
    <w:p w14:paraId="1CE76B0F">
      <w:pPr>
        <w:pStyle w:val="45"/>
        <w:numPr>
          <w:ilvl w:val="2"/>
          <w:numId w:val="1"/>
        </w:numPr>
        <w:tabs>
          <w:tab w:val="left" w:pos="0"/>
        </w:tabs>
        <w:spacing w:line="400" w:lineRule="atLeast"/>
        <w:ind w:left="0" w:leftChars="0" w:firstLine="0" w:firstLineChars="0"/>
        <w:outlineLvl w:val="2"/>
        <w:rPr>
          <w:rFonts w:ascii="Times New Roman" w:hAnsi="Times New Roman" w:cs="Times New Roman"/>
          <w:kern w:val="2"/>
        </w:rPr>
      </w:pPr>
      <w:r>
        <w:rPr>
          <w:rFonts w:ascii="Times New Roman" w:hAnsi="Times New Roman" w:cs="Times New Roman"/>
          <w:kern w:val="2"/>
        </w:rPr>
        <w:t>生态环境保护制度体系健全，评价总分值为</w:t>
      </w:r>
      <w:r>
        <w:rPr>
          <w:rFonts w:hint="default" w:ascii="Times New Roman" w:hAnsi="Times New Roman" w:cs="Times New Roman"/>
          <w:kern w:val="2"/>
        </w:rPr>
        <w:t>8</w:t>
      </w:r>
      <w:r>
        <w:rPr>
          <w:rFonts w:ascii="Times New Roman" w:hAnsi="Times New Roman" w:cs="Times New Roman"/>
          <w:kern w:val="2"/>
        </w:rPr>
        <w:t>分，</w:t>
      </w:r>
      <w:r>
        <w:rPr>
          <w:rFonts w:hint="default" w:ascii="Times New Roman" w:hAnsi="Times New Roman" w:cs="Times New Roman"/>
          <w:kern w:val="2"/>
        </w:rPr>
        <w:t>并按下列规则分别评分并累计</w:t>
      </w:r>
      <w:r>
        <w:rPr>
          <w:rFonts w:ascii="Times New Roman" w:hAnsi="Times New Roman" w:cs="Times New Roman"/>
          <w:kern w:val="2"/>
        </w:rPr>
        <w:t>：</w:t>
      </w:r>
    </w:p>
    <w:p w14:paraId="7502E747">
      <w:pPr>
        <w:ind w:firstLine="480"/>
        <w:rPr>
          <w:rFonts w:ascii="Times New Roman" w:hAnsi="Times New Roman" w:cs="Times New Roman"/>
        </w:rPr>
      </w:pPr>
      <w:r>
        <w:rPr>
          <w:rFonts w:ascii="Times New Roman" w:hAnsi="Times New Roman" w:cs="Times New Roman"/>
        </w:rPr>
        <w:t xml:space="preserve">1 </w:t>
      </w:r>
      <w:r>
        <w:rPr>
          <w:rFonts w:hint="default" w:ascii="Times New Roman" w:hAnsi="Times New Roman" w:cs="Times New Roman"/>
          <w:lang w:val="en-US" w:eastAsia="zh-CN"/>
        </w:rPr>
        <w:t>环境</w:t>
      </w:r>
      <w:r>
        <w:rPr>
          <w:rFonts w:ascii="Times New Roman" w:hAnsi="Times New Roman" w:cs="Times New Roman"/>
        </w:rPr>
        <w:t>制度完善，</w:t>
      </w:r>
      <w:r>
        <w:rPr>
          <w:rFonts w:hint="default" w:ascii="Times New Roman" w:hAnsi="Times New Roman" w:cs="Times New Roman"/>
          <w:lang w:val="en-US" w:eastAsia="zh-CN"/>
        </w:rPr>
        <w:t>环保</w:t>
      </w:r>
      <w:r>
        <w:rPr>
          <w:rFonts w:ascii="Times New Roman" w:hAnsi="Times New Roman" w:cs="Times New Roman"/>
        </w:rPr>
        <w:t>机构健全，分工明确，得</w:t>
      </w:r>
      <w:r>
        <w:rPr>
          <w:rFonts w:hint="default" w:ascii="Times New Roman" w:hAnsi="Times New Roman" w:cs="Times New Roman"/>
        </w:rPr>
        <w:t>2</w:t>
      </w:r>
      <w:r>
        <w:rPr>
          <w:rFonts w:ascii="Times New Roman" w:hAnsi="Times New Roman" w:cs="Times New Roman"/>
        </w:rPr>
        <w:t>分；</w:t>
      </w:r>
    </w:p>
    <w:p w14:paraId="0B6F7DEA">
      <w:pPr>
        <w:ind w:firstLine="480"/>
        <w:rPr>
          <w:rFonts w:ascii="Times New Roman" w:hAnsi="Times New Roman" w:cs="Times New Roman"/>
        </w:rPr>
      </w:pPr>
      <w:r>
        <w:rPr>
          <w:rFonts w:ascii="Times New Roman" w:hAnsi="Times New Roman" w:cs="Times New Roman"/>
        </w:rPr>
        <w:t xml:space="preserve">2 </w:t>
      </w:r>
      <w:r>
        <w:rPr>
          <w:rFonts w:hint="default" w:ascii="Times New Roman" w:hAnsi="Times New Roman" w:cs="Times New Roman"/>
        </w:rPr>
        <w:t>实现环境监测和环境监察技术条件</w:t>
      </w:r>
      <w:r>
        <w:rPr>
          <w:rFonts w:hint="default" w:ascii="Times New Roman" w:hAnsi="Times New Roman" w:cs="Times New Roman"/>
          <w:lang w:val="en-US" w:eastAsia="zh-CN"/>
        </w:rPr>
        <w:t>，</w:t>
      </w:r>
      <w:r>
        <w:rPr>
          <w:rFonts w:hint="default" w:ascii="Times New Roman" w:hAnsi="Times New Roman" w:cs="Times New Roman"/>
        </w:rPr>
        <w:t>未实现环境信息化技术条件，得3分</w:t>
      </w:r>
      <w:r>
        <w:rPr>
          <w:rFonts w:hint="default" w:ascii="Times New Roman" w:hAnsi="Times New Roman" w:cs="Times New Roman"/>
          <w:lang w:eastAsia="zh-CN"/>
        </w:rPr>
        <w:t>；</w:t>
      </w:r>
      <w:r>
        <w:rPr>
          <w:rFonts w:hint="default" w:ascii="Times New Roman" w:hAnsi="Times New Roman" w:cs="Times New Roman"/>
          <w:lang w:val="en-US" w:eastAsia="zh-CN"/>
        </w:rPr>
        <w:t>环境</w:t>
      </w:r>
      <w:r>
        <w:rPr>
          <w:rFonts w:ascii="Times New Roman" w:hAnsi="Times New Roman" w:cs="Times New Roman"/>
        </w:rPr>
        <w:t>监测、监察和信息化等</w:t>
      </w:r>
      <w:r>
        <w:rPr>
          <w:rFonts w:hint="default" w:ascii="Times New Roman" w:hAnsi="Times New Roman" w:cs="Times New Roman"/>
        </w:rPr>
        <w:t>措施</w:t>
      </w:r>
      <w:r>
        <w:rPr>
          <w:rFonts w:ascii="Times New Roman" w:hAnsi="Times New Roman" w:cs="Times New Roman"/>
        </w:rPr>
        <w:t>落实到位，得6分。</w:t>
      </w:r>
    </w:p>
    <w:p w14:paraId="4F3E3BDF">
      <w:pPr>
        <w:ind w:firstLine="482"/>
        <w:rPr>
          <w:rFonts w:ascii="Times New Roman" w:hAnsi="Times New Roman" w:cs="Times New Roman"/>
          <w:b/>
        </w:rPr>
      </w:pPr>
      <w:r>
        <w:rPr>
          <w:rFonts w:ascii="Times New Roman" w:hAnsi="Times New Roman" w:cs="Times New Roman"/>
          <w:b/>
        </w:rPr>
        <w:t>【条文说明】</w:t>
      </w:r>
    </w:p>
    <w:p w14:paraId="2F1FF3F2">
      <w:pPr>
        <w:ind w:firstLine="480"/>
        <w:rPr>
          <w:rFonts w:ascii="Times New Roman" w:hAnsi="Times New Roman" w:cs="Times New Roman"/>
        </w:rPr>
      </w:pPr>
      <w:r>
        <w:rPr>
          <w:rFonts w:ascii="Times New Roman" w:hAnsi="Times New Roman" w:cs="Times New Roman"/>
        </w:rPr>
        <w:t>健全生态环境保护机构和制度体系，县级本</w:t>
      </w:r>
      <w:r>
        <w:rPr>
          <w:rFonts w:hint="default" w:ascii="Times New Roman" w:hAnsi="Times New Roman" w:cs="Times New Roman"/>
        </w:rPr>
        <w:t>级</w:t>
      </w:r>
      <w:r>
        <w:rPr>
          <w:rFonts w:ascii="Times New Roman" w:hAnsi="Times New Roman" w:cs="Times New Roman"/>
        </w:rPr>
        <w:t>环保机构和乡镇级环保机构规范，环境保护制度完善，是生态环境管理的基础，需要把事前、事中、事后贯通起来，做到纵向到底、横向到边，控源头、管过程、重惩处，有效保障和促进人与自然和谐共生的现代化。环境监测、环境监察和环境信息等技术条件是支撑环境决策的技术力量。注重源头预防，从结构、布局等经济社会宏观层面解决生态环境保护问题；及时公布环境质量目标任务完成情况；后果问责方面，强调环境司法，能协同“关键少数”行为追责和后果追责两个角度推动。</w:t>
      </w:r>
    </w:p>
    <w:p w14:paraId="058E3A3F">
      <w:pPr>
        <w:ind w:firstLine="480"/>
        <w:rPr>
          <w:rFonts w:ascii="Times New Roman" w:hAnsi="Times New Roman" w:cs="Times New Roman"/>
        </w:rPr>
      </w:pPr>
      <w:r>
        <w:rPr>
          <w:rFonts w:hint="default" w:ascii="Times New Roman" w:hAnsi="Times New Roman" w:cs="Times New Roman"/>
        </w:rPr>
        <w:t>本条评价方法为：查阅生态环境管理部门的政策制度文件。</w:t>
      </w:r>
    </w:p>
    <w:p w14:paraId="1E81CA69">
      <w:pPr>
        <w:pStyle w:val="45"/>
        <w:numPr>
          <w:ilvl w:val="2"/>
          <w:numId w:val="1"/>
        </w:numPr>
        <w:ind w:left="0" w:leftChars="0" w:firstLine="0" w:firstLineChars="0"/>
        <w:outlineLvl w:val="2"/>
        <w:rPr>
          <w:rFonts w:hint="default" w:ascii="Times New Roman" w:hAnsi="Times New Roman" w:cs="Times New Roman"/>
        </w:rPr>
      </w:pPr>
      <w:r>
        <w:rPr>
          <w:rFonts w:hint="default" w:ascii="Times New Roman" w:hAnsi="Times New Roman" w:cs="Times New Roman"/>
          <w:kern w:val="2"/>
          <w:lang w:val="en-US" w:eastAsia="zh-CN"/>
        </w:rPr>
        <w:t>近三年</w:t>
      </w:r>
      <w:r>
        <w:rPr>
          <w:rFonts w:ascii="Times New Roman" w:hAnsi="Times New Roman" w:cs="Times New Roman"/>
          <w:kern w:val="2"/>
        </w:rPr>
        <w:t>开展生态文明宣传活动，评价总分值为</w:t>
      </w:r>
      <w:r>
        <w:rPr>
          <w:rFonts w:hint="default" w:ascii="Times New Roman" w:hAnsi="Times New Roman" w:cs="Times New Roman"/>
          <w:kern w:val="2"/>
        </w:rPr>
        <w:t>5</w:t>
      </w:r>
      <w:r>
        <w:rPr>
          <w:rFonts w:ascii="Times New Roman" w:hAnsi="Times New Roman" w:cs="Times New Roman"/>
          <w:kern w:val="2"/>
        </w:rPr>
        <w:t>分</w:t>
      </w:r>
      <w:r>
        <w:rPr>
          <w:rFonts w:hint="default" w:ascii="Times New Roman" w:hAnsi="Times New Roman" w:cs="Times New Roman"/>
          <w:kern w:val="2"/>
          <w:lang w:eastAsia="zh-CN"/>
        </w:rPr>
        <w:t>。</w:t>
      </w:r>
      <w:r>
        <w:rPr>
          <w:rFonts w:hint="default" w:ascii="Times New Roman" w:hAnsi="Times New Roman" w:cs="Times New Roman"/>
          <w:kern w:val="2"/>
          <w:lang w:val="en-US" w:eastAsia="zh-CN"/>
        </w:rPr>
        <w:t>活动次数</w:t>
      </w:r>
      <w:r>
        <w:rPr>
          <w:rFonts w:hint="default" w:ascii="Times New Roman" w:hAnsi="Times New Roman" w:cs="Times New Roman"/>
        </w:rPr>
        <w:t>达到3次，得2分；达到7次，得5分。</w:t>
      </w:r>
    </w:p>
    <w:p w14:paraId="2ED65703">
      <w:pPr>
        <w:ind w:firstLine="482"/>
        <w:rPr>
          <w:rFonts w:ascii="Times New Roman" w:hAnsi="Times New Roman" w:cs="Times New Roman"/>
          <w:b/>
        </w:rPr>
      </w:pPr>
      <w:r>
        <w:rPr>
          <w:rFonts w:ascii="Times New Roman" w:hAnsi="Times New Roman" w:cs="Times New Roman"/>
          <w:b/>
        </w:rPr>
        <w:t>【条文说明】</w:t>
      </w:r>
    </w:p>
    <w:p w14:paraId="6FD4DDD0">
      <w:pPr>
        <w:ind w:firstLine="480"/>
        <w:rPr>
          <w:rFonts w:ascii="Times New Roman" w:hAnsi="Times New Roman" w:cs="Times New Roman"/>
        </w:rPr>
      </w:pPr>
      <w:r>
        <w:rPr>
          <w:rFonts w:ascii="Times New Roman" w:hAnsi="Times New Roman" w:cs="Times New Roman"/>
        </w:rPr>
        <w:t>生态文明建设是关乎中华民族永续发展的根本大计。在政府、企业、学校和社会团队等各类组织</w:t>
      </w:r>
      <w:r>
        <w:rPr>
          <w:rFonts w:hint="default" w:ascii="Times New Roman" w:hAnsi="Times New Roman" w:cs="Times New Roman"/>
          <w:lang w:eastAsia="zh-CN"/>
        </w:rPr>
        <w:t>，</w:t>
      </w:r>
      <w:r>
        <w:rPr>
          <w:rFonts w:ascii="Times New Roman" w:hAnsi="Times New Roman" w:cs="Times New Roman"/>
        </w:rPr>
        <w:t>以培训、教育和社会活动等多种方式深入宣传生态文明思想，增强全社会生态环境保护意识，引导公众以实际行动共同参与、共同建设、共同保护绿色家园。</w:t>
      </w:r>
      <w:r>
        <w:rPr>
          <w:rFonts w:hint="default" w:ascii="Times New Roman" w:hAnsi="Times New Roman" w:cs="Times New Roman"/>
        </w:rPr>
        <w:t>例如：</w:t>
      </w:r>
    </w:p>
    <w:p w14:paraId="544E5897">
      <w:pPr>
        <w:ind w:firstLine="480"/>
        <w:rPr>
          <w:rFonts w:ascii="Times New Roman" w:hAnsi="Times New Roman" w:cs="Times New Roman"/>
        </w:rPr>
      </w:pPr>
      <w:r>
        <w:rPr>
          <w:rFonts w:hint="default" w:ascii="Times New Roman" w:hAnsi="Times New Roman" w:cs="Times New Roman"/>
        </w:rPr>
        <w:t>（</w:t>
      </w:r>
      <w:r>
        <w:rPr>
          <w:rFonts w:ascii="Times New Roman" w:hAnsi="Times New Roman" w:cs="Times New Roman"/>
        </w:rPr>
        <w:t>1</w:t>
      </w:r>
      <w:r>
        <w:rPr>
          <w:rFonts w:hint="default" w:ascii="Times New Roman" w:hAnsi="Times New Roman" w:cs="Times New Roman"/>
        </w:rPr>
        <w:t>）</w:t>
      </w:r>
      <w:r>
        <w:rPr>
          <w:rFonts w:ascii="Times New Roman" w:hAnsi="Times New Roman" w:cs="Times New Roman"/>
        </w:rPr>
        <w:t>机关、事业单位、社会团体和其他组织采用生态文明教育培训、专题讲座、主题实践活动、典型宣传片等方式，每年组织开展不少于1次生态文明宣传活动；</w:t>
      </w:r>
    </w:p>
    <w:p w14:paraId="5CA98593">
      <w:pPr>
        <w:ind w:firstLine="480"/>
        <w:rPr>
          <w:rFonts w:ascii="Times New Roman" w:hAnsi="Times New Roman" w:cs="Times New Roman"/>
        </w:rPr>
      </w:pPr>
      <w:r>
        <w:rPr>
          <w:rFonts w:hint="default" w:ascii="Times New Roman" w:hAnsi="Times New Roman" w:cs="Times New Roman"/>
        </w:rPr>
        <w:t>（</w:t>
      </w:r>
      <w:r>
        <w:rPr>
          <w:rFonts w:ascii="Times New Roman" w:hAnsi="Times New Roman" w:cs="Times New Roman"/>
        </w:rPr>
        <w:t>2</w:t>
      </w:r>
      <w:r>
        <w:rPr>
          <w:rFonts w:hint="default" w:ascii="Times New Roman" w:hAnsi="Times New Roman" w:cs="Times New Roman"/>
        </w:rPr>
        <w:t>）</w:t>
      </w:r>
      <w:r>
        <w:rPr>
          <w:rFonts w:ascii="Times New Roman" w:hAnsi="Times New Roman" w:cs="Times New Roman"/>
        </w:rPr>
        <w:t>中小学校、职业院校每学年采用专题教育、渗透式教育和主题实践活动等方式，进行不少于1次生态文明宣传活动；</w:t>
      </w:r>
    </w:p>
    <w:p w14:paraId="6E7647BE">
      <w:pPr>
        <w:ind w:firstLine="480"/>
        <w:rPr>
          <w:rFonts w:ascii="Times New Roman" w:hAnsi="Times New Roman" w:cs="Times New Roman"/>
        </w:rPr>
      </w:pPr>
      <w:r>
        <w:rPr>
          <w:rFonts w:hint="default" w:ascii="Times New Roman" w:hAnsi="Times New Roman" w:cs="Times New Roman"/>
        </w:rPr>
        <w:t>（</w:t>
      </w:r>
      <w:r>
        <w:rPr>
          <w:rFonts w:ascii="Times New Roman" w:hAnsi="Times New Roman" w:cs="Times New Roman"/>
        </w:rPr>
        <w:t>3</w:t>
      </w:r>
      <w:r>
        <w:rPr>
          <w:rFonts w:hint="default" w:ascii="Times New Roman" w:hAnsi="Times New Roman" w:cs="Times New Roman"/>
        </w:rPr>
        <w:t>）</w:t>
      </w:r>
      <w:r>
        <w:rPr>
          <w:rFonts w:ascii="Times New Roman" w:hAnsi="Times New Roman" w:cs="Times New Roman"/>
        </w:rPr>
        <w:t>企业单位采用清洁生产培训、生态环境保护法律法规宣讲、专题讲座等方式，将生态文明宣传纳入员工培训计划；</w:t>
      </w:r>
    </w:p>
    <w:p w14:paraId="4AAB4114">
      <w:pPr>
        <w:ind w:firstLine="480"/>
        <w:rPr>
          <w:rFonts w:ascii="Times New Roman" w:hAnsi="Times New Roman" w:cs="Times New Roman"/>
        </w:rPr>
      </w:pPr>
      <w:r>
        <w:rPr>
          <w:rFonts w:hint="default" w:ascii="Times New Roman" w:hAnsi="Times New Roman" w:cs="Times New Roman"/>
        </w:rPr>
        <w:t>（</w:t>
      </w:r>
      <w:r>
        <w:rPr>
          <w:rFonts w:ascii="Times New Roman" w:hAnsi="Times New Roman" w:cs="Times New Roman"/>
        </w:rPr>
        <w:t>4</w:t>
      </w:r>
      <w:r>
        <w:rPr>
          <w:rFonts w:hint="default" w:ascii="Times New Roman" w:hAnsi="Times New Roman" w:cs="Times New Roman"/>
        </w:rPr>
        <w:t>）</w:t>
      </w:r>
      <w:r>
        <w:rPr>
          <w:rFonts w:ascii="Times New Roman" w:hAnsi="Times New Roman" w:cs="Times New Roman"/>
        </w:rPr>
        <w:t>组织志愿者向商户、居民以派发宣传单、面对面等形式进行生态文明宣传活动。</w:t>
      </w:r>
    </w:p>
    <w:p w14:paraId="26EC7C40">
      <w:pPr>
        <w:ind w:firstLine="480"/>
        <w:rPr>
          <w:rFonts w:ascii="Times New Roman" w:hAnsi="Times New Roman" w:cs="Times New Roman"/>
        </w:rPr>
      </w:pPr>
      <w:r>
        <w:rPr>
          <w:rFonts w:hint="default" w:ascii="Times New Roman" w:hAnsi="Times New Roman" w:cs="Times New Roman"/>
        </w:rPr>
        <w:t>本条评价方法为：审核有关生态文明宣传活动文件；现场核实。</w:t>
      </w:r>
    </w:p>
    <w:p w14:paraId="496D601E">
      <w:pPr>
        <w:pStyle w:val="19"/>
        <w:ind w:firstLine="0" w:firstLineChars="0"/>
        <w:outlineLvl w:val="0"/>
        <w:rPr>
          <w:rFonts w:ascii="Times New Roman" w:hAnsi="Times New Roman" w:eastAsia="宋体" w:cs="Times New Roman"/>
          <w:sz w:val="24"/>
          <w:szCs w:val="24"/>
        </w:rPr>
      </w:pPr>
      <w:r>
        <w:rPr>
          <w:rFonts w:hint="default" w:ascii="Times New Roman" w:hAnsi="Times New Roman" w:eastAsia="宋体" w:cs="Times New Roman"/>
          <w:sz w:val="24"/>
          <w:szCs w:val="24"/>
        </w:rPr>
        <w:t>Ⅱ</w:t>
      </w:r>
      <w:r>
        <w:rPr>
          <w:rFonts w:ascii="Times New Roman" w:hAnsi="Times New Roman" w:eastAsia="宋体" w:cs="Times New Roman"/>
          <w:sz w:val="24"/>
          <w:szCs w:val="24"/>
        </w:rPr>
        <w:t xml:space="preserve"> 环境保护（</w:t>
      </w:r>
      <w:r>
        <w:rPr>
          <w:rFonts w:hint="default" w:ascii="Times New Roman" w:hAnsi="Times New Roman" w:eastAsia="宋体" w:cs="Times New Roman"/>
          <w:sz w:val="24"/>
          <w:szCs w:val="24"/>
        </w:rPr>
        <w:t>35</w:t>
      </w:r>
      <w:r>
        <w:rPr>
          <w:rFonts w:ascii="Times New Roman" w:hAnsi="Times New Roman" w:eastAsia="宋体" w:cs="Times New Roman"/>
          <w:sz w:val="24"/>
          <w:szCs w:val="24"/>
        </w:rPr>
        <w:t>分）</w:t>
      </w:r>
    </w:p>
    <w:p w14:paraId="31F4C357">
      <w:pPr>
        <w:pStyle w:val="45"/>
        <w:numPr>
          <w:ilvl w:val="2"/>
          <w:numId w:val="1"/>
        </w:numPr>
        <w:spacing w:line="400" w:lineRule="atLeast"/>
        <w:ind w:firstLine="0" w:firstLineChars="0"/>
        <w:outlineLvl w:val="2"/>
        <w:rPr>
          <w:rFonts w:hint="default" w:ascii="Times New Roman" w:hAnsi="Times New Roman" w:cs="Times New Roman"/>
          <w:kern w:val="2"/>
        </w:rPr>
      </w:pPr>
      <w:r>
        <w:rPr>
          <w:rFonts w:hint="default" w:ascii="Times New Roman" w:hAnsi="Times New Roman" w:cs="Times New Roman"/>
          <w:kern w:val="2"/>
        </w:rPr>
        <w:t>大气环境保护与治理，评价总分值为10分，全年空气质量优良天数比例达到80%及以上的，得6分；达到90%及以上的，得10分。</w:t>
      </w:r>
    </w:p>
    <w:p w14:paraId="0C20A6AD">
      <w:pPr>
        <w:ind w:firstLine="482"/>
        <w:rPr>
          <w:rFonts w:ascii="Times New Roman" w:hAnsi="Times New Roman" w:cs="Times New Roman"/>
          <w:b/>
        </w:rPr>
      </w:pPr>
      <w:r>
        <w:rPr>
          <w:rFonts w:ascii="Times New Roman" w:hAnsi="Times New Roman" w:cs="Times New Roman"/>
          <w:b/>
        </w:rPr>
        <w:t>【条文说明】</w:t>
      </w:r>
    </w:p>
    <w:p w14:paraId="5BA6ED1E">
      <w:pPr>
        <w:adjustRightInd w:val="0"/>
        <w:snapToGrid w:val="0"/>
        <w:spacing w:line="360" w:lineRule="auto"/>
        <w:ind w:firstLine="480"/>
        <w:rPr>
          <w:rFonts w:ascii="Times New Roman" w:hAnsi="Times New Roman" w:cs="Times New Roman"/>
          <w:szCs w:val="32"/>
          <w:lang w:val="zh-CN"/>
        </w:rPr>
      </w:pPr>
      <w:r>
        <w:rPr>
          <w:rFonts w:ascii="Times New Roman" w:hAnsi="Times New Roman" w:cs="Times New Roman"/>
        </w:rPr>
        <w:t>大气环境质量与人民生命健康密切相关。县级政府要确保上级政府和区域协同管控各项措施落实到位，推动县域空气质量持续改善，消除重污染天气，保障高品质的大气环境质量，为人民群众创造良好生产生活环境。优良天数比例指行政区域内空气质量达到或优于二级标准的天数占全年有效监测天数的比</w:t>
      </w:r>
      <w:r>
        <w:rPr>
          <w:rFonts w:hint="default" w:ascii="Times New Roman" w:hAnsi="Times New Roman" w:cs="Times New Roman"/>
        </w:rPr>
        <w:t>例，执行</w:t>
      </w:r>
      <w:r>
        <w:rPr>
          <w:rFonts w:hint="default" w:ascii="Times New Roman" w:hAnsi="Times New Roman" w:cs="Times New Roman"/>
          <w:lang w:val="en-US" w:eastAsia="zh-CN"/>
        </w:rPr>
        <w:t>现行标准</w:t>
      </w:r>
      <w:r>
        <w:rPr>
          <w:rFonts w:hint="default" w:ascii="Times New Roman" w:hAnsi="Times New Roman" w:cs="Times New Roman"/>
        </w:rPr>
        <w:t>《环境空气质量标准》</w:t>
      </w:r>
      <w:r>
        <w:rPr>
          <w:rFonts w:hint="default" w:ascii="Times New Roman" w:hAnsi="Times New Roman" w:cs="Times New Roman"/>
          <w:lang w:val="en-US" w:eastAsia="zh-CN"/>
        </w:rPr>
        <w:t xml:space="preserve"> </w:t>
      </w:r>
      <w:r>
        <w:rPr>
          <w:rFonts w:hint="default" w:ascii="Times New Roman" w:hAnsi="Times New Roman" w:cs="Times New Roman"/>
        </w:rPr>
        <w:t>GB</w:t>
      </w:r>
      <w:r>
        <w:rPr>
          <w:rFonts w:ascii="Times New Roman" w:hAnsi="Times New Roman" w:cs="Times New Roman"/>
        </w:rPr>
        <w:t xml:space="preserve"> </w:t>
      </w:r>
      <w:r>
        <w:rPr>
          <w:rFonts w:hint="default" w:ascii="Times New Roman" w:hAnsi="Times New Roman" w:cs="Times New Roman"/>
        </w:rPr>
        <w:t>3095和《环境空气质量指数（AQI）技术规定》</w:t>
      </w:r>
      <w:r>
        <w:rPr>
          <w:rFonts w:hint="default" w:ascii="Times New Roman" w:hAnsi="Times New Roman" w:cs="Times New Roman"/>
          <w:lang w:val="en-US" w:eastAsia="zh-CN"/>
        </w:rPr>
        <w:t xml:space="preserve"> </w:t>
      </w:r>
      <w:r>
        <w:rPr>
          <w:rFonts w:hint="default" w:ascii="Times New Roman" w:hAnsi="Times New Roman" w:cs="Times New Roman"/>
        </w:rPr>
        <w:t>HJ</w:t>
      </w:r>
      <w:r>
        <w:rPr>
          <w:rFonts w:ascii="Times New Roman" w:hAnsi="Times New Roman" w:cs="Times New Roman"/>
        </w:rPr>
        <w:t xml:space="preserve"> </w:t>
      </w:r>
      <w:r>
        <w:rPr>
          <w:rFonts w:hint="default" w:ascii="Times New Roman" w:hAnsi="Times New Roman" w:cs="Times New Roman"/>
        </w:rPr>
        <w:t>633</w:t>
      </w:r>
      <w:r>
        <w:rPr>
          <w:rFonts w:hint="default" w:ascii="Times New Roman" w:hAnsi="Times New Roman" w:cs="Times New Roman"/>
          <w:szCs w:val="32"/>
          <w:lang w:val="zh-CN"/>
        </w:rPr>
        <w:t>。</w:t>
      </w:r>
    </w:p>
    <w:p w14:paraId="2DE38068">
      <w:pPr>
        <w:adjustRightInd w:val="0"/>
        <w:snapToGrid w:val="0"/>
        <w:spacing w:line="360" w:lineRule="auto"/>
        <w:ind w:firstLine="480"/>
        <w:rPr>
          <w:rFonts w:ascii="Times New Roman" w:hAnsi="Times New Roman" w:cs="Times New Roman"/>
          <w:szCs w:val="32"/>
          <w:lang w:val="zh-CN"/>
        </w:rPr>
      </w:pPr>
      <w:r>
        <w:rPr>
          <w:rFonts w:hint="default" w:ascii="Times New Roman" w:hAnsi="Times New Roman" w:cs="Times New Roman"/>
        </w:rPr>
        <w:t>本条评价方法为：</w:t>
      </w:r>
      <w:r>
        <w:rPr>
          <w:rFonts w:hint="default" w:ascii="Times New Roman" w:hAnsi="Times New Roman" w:cs="Times New Roman"/>
          <w:lang w:val="en-US" w:eastAsia="zh-CN"/>
        </w:rPr>
        <w:t>查阅</w:t>
      </w:r>
      <w:r>
        <w:rPr>
          <w:rFonts w:ascii="Times New Roman" w:hAnsi="Times New Roman" w:cs="Times New Roman"/>
        </w:rPr>
        <w:t>上级的考核结果</w:t>
      </w:r>
      <w:r>
        <w:rPr>
          <w:rFonts w:hint="default" w:ascii="Times New Roman" w:hAnsi="Times New Roman" w:cs="Times New Roman"/>
        </w:rPr>
        <w:t>或</w:t>
      </w:r>
      <w:r>
        <w:rPr>
          <w:rFonts w:ascii="Times New Roman" w:hAnsi="Times New Roman" w:cs="Times New Roman"/>
        </w:rPr>
        <w:t>官方发布的空气质量</w:t>
      </w:r>
      <w:r>
        <w:rPr>
          <w:rFonts w:hint="default" w:ascii="Times New Roman" w:hAnsi="Times New Roman" w:cs="Times New Roman"/>
        </w:rPr>
        <w:t>报告。</w:t>
      </w:r>
    </w:p>
    <w:p w14:paraId="4E1EB8C4">
      <w:pPr>
        <w:pStyle w:val="45"/>
        <w:numPr>
          <w:ilvl w:val="2"/>
          <w:numId w:val="1"/>
        </w:numPr>
        <w:spacing w:line="400" w:lineRule="atLeast"/>
        <w:ind w:firstLine="0" w:firstLineChars="0"/>
        <w:outlineLvl w:val="2"/>
        <w:rPr>
          <w:rFonts w:hint="default" w:ascii="Times New Roman" w:hAnsi="Times New Roman" w:cs="Times New Roman"/>
          <w:kern w:val="2"/>
        </w:rPr>
      </w:pPr>
      <w:r>
        <w:rPr>
          <w:rFonts w:ascii="Times New Roman" w:hAnsi="Times New Roman" w:cs="Times New Roman"/>
          <w:kern w:val="2"/>
        </w:rPr>
        <w:t>水环境保护与治理</w:t>
      </w:r>
      <w:r>
        <w:rPr>
          <w:rFonts w:hint="default" w:ascii="Times New Roman" w:hAnsi="Times New Roman" w:cs="Times New Roman"/>
          <w:kern w:val="2"/>
        </w:rPr>
        <w:t>，</w:t>
      </w:r>
      <w:r>
        <w:rPr>
          <w:rFonts w:ascii="Times New Roman" w:hAnsi="Times New Roman" w:cs="Times New Roman"/>
          <w:kern w:val="2"/>
        </w:rPr>
        <w:t>评价总分值为1</w:t>
      </w:r>
      <w:r>
        <w:rPr>
          <w:rFonts w:hint="default" w:ascii="Times New Roman" w:hAnsi="Times New Roman" w:cs="Times New Roman"/>
          <w:kern w:val="2"/>
        </w:rPr>
        <w:t>5</w:t>
      </w:r>
      <w:r>
        <w:rPr>
          <w:rFonts w:ascii="Times New Roman" w:hAnsi="Times New Roman" w:cs="Times New Roman"/>
          <w:kern w:val="2"/>
        </w:rPr>
        <w:t>分</w:t>
      </w:r>
      <w:r>
        <w:rPr>
          <w:rFonts w:hint="default" w:ascii="Times New Roman" w:hAnsi="Times New Roman" w:cs="Times New Roman"/>
          <w:kern w:val="2"/>
          <w:lang w:eastAsia="zh-CN"/>
        </w:rPr>
        <w:t>。</w:t>
      </w:r>
      <w:r>
        <w:rPr>
          <w:rFonts w:hint="default" w:ascii="Times New Roman" w:hAnsi="Times New Roman" w:cs="Times New Roman"/>
          <w:kern w:val="2"/>
        </w:rPr>
        <w:t>县域范围内地表水体水环境质量不能满足国家四类标准，县城建成区黑臭水体控制在10%（含10%）以内的，得6分</w:t>
      </w:r>
      <w:r>
        <w:rPr>
          <w:rFonts w:hint="default" w:ascii="Times New Roman"/>
          <w:kern w:val="2"/>
        </w:rPr>
        <w:t>；县域范围内地表水体水环境质量不能满足国家四类标准，县城建成区无黑臭水体，得10分；</w:t>
      </w:r>
      <w:r>
        <w:rPr>
          <w:rFonts w:hint="default" w:ascii="Times New Roman" w:hAnsi="Times New Roman" w:cs="Times New Roman"/>
          <w:kern w:val="2"/>
        </w:rPr>
        <w:t>县域范围内地表水体水环境质量满足国家四类标准的，得15分。</w:t>
      </w:r>
    </w:p>
    <w:p w14:paraId="09C2EBC2">
      <w:pPr>
        <w:ind w:firstLine="482"/>
        <w:rPr>
          <w:rFonts w:ascii="Times New Roman" w:hAnsi="Times New Roman" w:cs="Times New Roman"/>
          <w:b/>
        </w:rPr>
      </w:pPr>
      <w:r>
        <w:rPr>
          <w:rFonts w:ascii="Times New Roman" w:hAnsi="Times New Roman" w:cs="Times New Roman"/>
          <w:b/>
        </w:rPr>
        <w:t>【条文说明】</w:t>
      </w:r>
    </w:p>
    <w:p w14:paraId="15DB32AB">
      <w:pPr>
        <w:adjustRightInd w:val="0"/>
        <w:snapToGrid w:val="0"/>
        <w:ind w:firstLine="480"/>
        <w:rPr>
          <w:rFonts w:hint="default" w:ascii="Times New Roman" w:hAnsi="Times New Roman" w:cs="Times New Roman"/>
        </w:rPr>
      </w:pPr>
      <w:r>
        <w:rPr>
          <w:rFonts w:hint="default" w:ascii="Times New Roman" w:hAnsi="Times New Roman" w:cs="Times New Roman"/>
          <w:highlight w:val="none"/>
        </w:rPr>
        <w:t>根据《水污染防治行动计划》，到2020年，地级及以上城市建成区黑臭水体均控制在10%以内，到2030年，城市建成区黑臭水体总体得到消除。</w:t>
      </w:r>
      <w:r>
        <w:rPr>
          <w:rFonts w:hint="default" w:ascii="Times New Roman" w:hAnsi="Times New Roman" w:cs="Times New Roman"/>
        </w:rPr>
        <w:t>地表水环境质量指划定了水域功能的地表水体的国控、省控、市控和县控等政府划定的监测断面的水质，其评价按照有关技术规范执行。</w:t>
      </w:r>
    </w:p>
    <w:p w14:paraId="5920580E">
      <w:pPr>
        <w:spacing w:before="156" w:beforeLines="50" w:after="156" w:afterLines="50"/>
        <w:ind w:firstLine="482" w:firstLineChars="0"/>
        <w:rPr>
          <w:rFonts w:hint="default" w:ascii="Times New Roman" w:hAnsi="Times New Roman" w:cs="Times New Roman"/>
          <w:b w:val="0"/>
          <w:i w:val="0"/>
          <w:color w:val="000000" w:themeColor="text1"/>
          <w:szCs w:val="24"/>
          <w:lang w:val="en-US" w:eastAsia="zh-CN"/>
          <w14:textFill>
            <w14:solidFill>
              <w14:schemeClr w14:val="tx1"/>
            </w14:solidFill>
          </w14:textFill>
        </w:rPr>
      </w:pPr>
      <m:oMathPara>
        <m:oMath>
          <m:eqArr>
            <m:eqArrPr>
              <m:maxDist m:val="1"/>
              <m:ctrlPr>
                <w:rPr>
                  <w:rFonts w:hint="default" w:ascii="Cambria Math" w:hAnsi="Cambria Math" w:cs="Times New Roman"/>
                  <w:b w:val="0"/>
                  <w:i w:val="0"/>
                  <w:color w:val="000000" w:themeColor="text1"/>
                  <w:szCs w:val="24"/>
                  <w:lang w:val="en-US" w:eastAsia="zh-CN"/>
                  <w14:textFill>
                    <w14:solidFill>
                      <w14:schemeClr w14:val="tx1"/>
                    </w14:solidFill>
                  </w14:textFill>
                </w:rPr>
              </m:ctrlPr>
            </m:eqArrPr>
            <m:e>
              <m:r>
                <m:rPr>
                  <m:nor/>
                  <m:sty m:val="p"/>
                </m:rPr>
                <w:rPr>
                  <w:rFonts w:hint="default" w:ascii="Times New Roman" w:hAnsi="Times New Roman" w:cs="Times New Roman"/>
                  <w:b w:val="0"/>
                  <w:i w:val="0"/>
                  <w:color w:val="000000" w:themeColor="text1"/>
                  <w:szCs w:val="24"/>
                  <w:lang w:val="en-US" w:eastAsia="zh-CN"/>
                  <w14:textFill>
                    <w14:solidFill>
                      <w14:schemeClr w14:val="tx1"/>
                    </w14:solidFill>
                  </w14:textFill>
                </w:rPr>
                <m:t>黑臭水体占比</m:t>
              </m:r>
              <m:r>
                <m:rPr>
                  <m:nor/>
                  <m:sty m:val="p"/>
                </m:rPr>
                <w:rPr>
                  <w:rFonts w:hint="default" w:ascii="Times New Roman" w:hAnsi="Times New Roman" w:cs="Times New Roman"/>
                  <w:b w:val="0"/>
                  <w:i w:val="0"/>
                  <w:color w:val="000000" w:themeColor="text1"/>
                  <w:szCs w:val="24"/>
                  <w14:textFill>
                    <w14:solidFill>
                      <w14:schemeClr w14:val="tx1"/>
                    </w14:solidFill>
                  </w14:textFill>
                </w:rPr>
                <m:t>（</m:t>
              </m:r>
              <m:r>
                <m:rPr>
                  <m:nor/>
                  <m:sty m:val="p"/>
                </m:rPr>
                <w:rPr>
                  <w:rFonts w:hint="default" w:ascii="Times New Roman" w:hAnsi="Times New Roman" w:cs="Times New Roman"/>
                  <w:b w:val="0"/>
                  <w:i w:val="0"/>
                  <w:color w:val="000000" w:themeColor="text1"/>
                  <w:szCs w:val="24"/>
                  <w:lang w:val="en-US" w:eastAsia="zh-CN"/>
                  <w14:textFill>
                    <w14:solidFill>
                      <w14:schemeClr w14:val="tx1"/>
                    </w14:solidFill>
                  </w14:textFill>
                </w:rPr>
                <m:t>%</m:t>
              </m:r>
              <m:r>
                <m:rPr>
                  <m:nor/>
                  <m:sty m:val="p"/>
                </m:rPr>
                <w:rPr>
                  <w:rFonts w:hint="default" w:ascii="Times New Roman" w:hAnsi="Times New Roman" w:cs="Times New Roman"/>
                  <w:b w:val="0"/>
                  <w:i w:val="0"/>
                  <w:color w:val="000000" w:themeColor="text1"/>
                  <w:szCs w:val="24"/>
                  <w14:textFill>
                    <w14:solidFill>
                      <w14:schemeClr w14:val="tx1"/>
                    </w14:solidFill>
                  </w14:textFill>
                </w:rPr>
                <m:t>）</m:t>
              </m:r>
              <m:r>
                <m:rPr>
                  <m:nor/>
                  <m:sty m:val="p"/>
                </m:rPr>
                <w:rPr>
                  <w:rFonts w:ascii="Times New Roman" w:hAnsi="Times New Roman" w:cs="Times New Roman"/>
                  <w:b w:val="0"/>
                  <w:i w:val="0"/>
                  <w:color w:val="000000" w:themeColor="text1"/>
                  <w:szCs w:val="24"/>
                  <w14:textFill>
                    <w14:solidFill>
                      <w14:schemeClr w14:val="tx1"/>
                    </w14:solidFill>
                  </w14:textFill>
                </w:rPr>
                <m:t>=</m:t>
              </m:r>
              <m:f>
                <m:fPr>
                  <m:ctrlPr>
                    <w:rPr>
                      <w:rFonts w:hint="default" w:ascii="Cambria Math" w:hAnsi="Cambria Math" w:cs="Times New Roman"/>
                      <w:bCs/>
                      <w:color w:val="000000" w:themeColor="text1"/>
                      <w:szCs w:val="24"/>
                      <w14:textFill>
                        <w14:solidFill>
                          <w14:schemeClr w14:val="tx1"/>
                        </w14:solidFill>
                      </w14:textFill>
                    </w:rPr>
                  </m:ctrlPr>
                </m:fPr>
                <m:num>
                  <m:r>
                    <m:rPr>
                      <m:nor/>
                      <m:sty m:val="p"/>
                    </m:rPr>
                    <w:rPr>
                      <w:rFonts w:hint="default" w:ascii="Times New Roman" w:hAnsi="Times New Roman" w:cs="Times New Roman"/>
                      <w:b w:val="0"/>
                      <w:bCs/>
                      <w:i w:val="0"/>
                      <w:color w:val="000000" w:themeColor="text1"/>
                      <w:szCs w:val="24"/>
                      <w:lang w:val="en-US" w:eastAsia="zh-CN"/>
                      <w14:textFill>
                        <w14:solidFill>
                          <w14:schemeClr w14:val="tx1"/>
                        </w14:solidFill>
                      </w14:textFill>
                    </w:rPr>
                    <m:t>黑臭水体总长度</m:t>
                  </m:r>
                  <m:r>
                    <m:rPr>
                      <m:nor/>
                      <m:sty m:val="p"/>
                    </m:rPr>
                    <w:rPr>
                      <w:rFonts w:hint="default" w:ascii="Times New Roman" w:hAnsi="Times New Roman" w:cs="Times New Roman"/>
                      <w:b w:val="0"/>
                      <w:i w:val="0"/>
                      <w:color w:val="000000" w:themeColor="text1"/>
                      <w:szCs w:val="24"/>
                      <w14:textFill>
                        <w14:solidFill>
                          <w14:schemeClr w14:val="tx1"/>
                        </w14:solidFill>
                      </w14:textFill>
                    </w:rPr>
                    <m:t>（</m:t>
                  </m:r>
                  <m:r>
                    <m:rPr>
                      <m:nor/>
                      <m:sty m:val="p"/>
                    </m:rPr>
                    <w:rPr>
                      <w:rFonts w:hint="default" w:ascii="Times New Roman" w:hAnsi="Times New Roman" w:cs="Times New Roman"/>
                      <w:b w:val="0"/>
                      <w:i w:val="0"/>
                      <w:color w:val="000000" w:themeColor="text1"/>
                      <w:szCs w:val="24"/>
                      <w:lang w:val="en-US" w:eastAsia="zh-CN"/>
                      <w14:textFill>
                        <w14:solidFill>
                          <w14:schemeClr w14:val="tx1"/>
                        </w14:solidFill>
                      </w14:textFill>
                    </w:rPr>
                    <m:t>km</m:t>
                  </m:r>
                  <m:r>
                    <m:rPr>
                      <m:nor/>
                      <m:sty m:val="p"/>
                    </m:rPr>
                    <w:rPr>
                      <w:rFonts w:hint="default" w:ascii="Times New Roman" w:hAnsi="Times New Roman" w:cs="Times New Roman"/>
                      <w:b w:val="0"/>
                      <w:i w:val="0"/>
                      <w:color w:val="000000" w:themeColor="text1"/>
                      <w:szCs w:val="24"/>
                      <w14:textFill>
                        <w14:solidFill>
                          <w14:schemeClr w14:val="tx1"/>
                        </w14:solidFill>
                      </w14:textFill>
                    </w:rPr>
                    <m:t>）</m:t>
                  </m:r>
                  <m:ctrlPr>
                    <w:rPr>
                      <w:rFonts w:hint="default" w:ascii="Cambria Math" w:hAnsi="Cambria Math" w:cs="Times New Roman"/>
                      <w:bCs/>
                      <w:color w:val="000000" w:themeColor="text1"/>
                      <w:szCs w:val="24"/>
                      <w14:textFill>
                        <w14:solidFill>
                          <w14:schemeClr w14:val="tx1"/>
                        </w14:solidFill>
                      </w14:textFill>
                    </w:rPr>
                  </m:ctrlPr>
                </m:num>
                <m:den>
                  <m:r>
                    <m:rPr>
                      <m:nor/>
                      <m:sty m:val="p"/>
                    </m:rPr>
                    <w:rPr>
                      <w:rFonts w:hint="default" w:ascii="Times New Roman" w:hAnsi="Times New Roman" w:cs="Times New Roman"/>
                      <w:b w:val="0"/>
                      <w:bCs/>
                      <w:i w:val="0"/>
                      <w:color w:val="000000" w:themeColor="text1"/>
                      <w:szCs w:val="24"/>
                      <w:lang w:val="en-US" w:eastAsia="zh-CN"/>
                      <w14:textFill>
                        <w14:solidFill>
                          <w14:schemeClr w14:val="tx1"/>
                        </w14:solidFill>
                      </w14:textFill>
                    </w:rPr>
                    <m:t>所有水体总长度</m:t>
                  </m:r>
                  <m:r>
                    <m:rPr>
                      <m:nor/>
                      <m:sty m:val="p"/>
                    </m:rPr>
                    <w:rPr>
                      <w:rFonts w:hint="default" w:ascii="Times New Roman" w:hAnsi="Times New Roman" w:cs="Times New Roman"/>
                      <w:b w:val="0"/>
                      <w:i w:val="0"/>
                      <w:color w:val="000000" w:themeColor="text1"/>
                      <w:szCs w:val="24"/>
                      <w14:textFill>
                        <w14:solidFill>
                          <w14:schemeClr w14:val="tx1"/>
                        </w14:solidFill>
                      </w14:textFill>
                    </w:rPr>
                    <m:t>（</m:t>
                  </m:r>
                  <m:r>
                    <m:rPr>
                      <m:nor/>
                      <m:sty m:val="p"/>
                    </m:rPr>
                    <w:rPr>
                      <w:rFonts w:hint="default" w:ascii="Times New Roman" w:hAnsi="Times New Roman" w:cs="Times New Roman"/>
                      <w:b w:val="0"/>
                      <w:i w:val="0"/>
                      <w:color w:val="000000" w:themeColor="text1"/>
                      <w:szCs w:val="24"/>
                      <w:lang w:val="en-US" w:eastAsia="zh-CN"/>
                      <w14:textFill>
                        <w14:solidFill>
                          <w14:schemeClr w14:val="tx1"/>
                        </w14:solidFill>
                      </w14:textFill>
                    </w:rPr>
                    <m:t>km</m:t>
                  </m:r>
                  <m:r>
                    <m:rPr>
                      <m:nor/>
                      <m:sty m:val="p"/>
                    </m:rPr>
                    <w:rPr>
                      <w:rFonts w:hint="default" w:ascii="Times New Roman" w:hAnsi="Times New Roman" w:cs="Times New Roman"/>
                      <w:b w:val="0"/>
                      <w:i w:val="0"/>
                      <w:color w:val="000000" w:themeColor="text1"/>
                      <w:szCs w:val="24"/>
                      <w14:textFill>
                        <w14:solidFill>
                          <w14:schemeClr w14:val="tx1"/>
                        </w14:solidFill>
                      </w14:textFill>
                    </w:rPr>
                    <m:t>）</m:t>
                  </m:r>
                  <m:ctrlPr>
                    <w:rPr>
                      <w:rFonts w:hint="default" w:ascii="Cambria Math" w:hAnsi="Cambria Math" w:cs="Times New Roman"/>
                      <w:bCs/>
                      <w:color w:val="000000" w:themeColor="text1"/>
                      <w:szCs w:val="24"/>
                      <w14:textFill>
                        <w14:solidFill>
                          <w14:schemeClr w14:val="tx1"/>
                        </w14:solidFill>
                      </w14:textFill>
                    </w:rPr>
                  </m:ctrlPr>
                </m:den>
              </m:f>
              <m:r>
                <m:rPr>
                  <m:nor/>
                  <m:sty m:val="p"/>
                </m:rPr>
                <w:rPr>
                  <w:rFonts w:ascii="Times New Roman" w:hAnsi="Times New Roman" w:cs="Times New Roman"/>
                  <w:b w:val="0"/>
                  <w:i w:val="0"/>
                  <w:color w:val="000000" w:themeColor="text1"/>
                  <w:szCs w:val="24"/>
                  <w14:textFill>
                    <w14:solidFill>
                      <w14:schemeClr w14:val="tx1"/>
                    </w14:solidFill>
                  </w14:textFill>
                </w:rPr>
                <m:t>×100%</m:t>
              </m:r>
              <m:r>
                <m:rPr>
                  <m:sty m:val="p"/>
                </m:rPr>
                <w:rPr>
                  <w:rFonts w:hint="default" w:ascii="Cambria Math" w:hAnsi="Cambria Math" w:cs="Times New Roman"/>
                  <w:color w:val="000000" w:themeColor="text1"/>
                  <w:szCs w:val="24"/>
                  <w:lang w:val="en-US" w:eastAsia="zh-CN"/>
                  <w14:textFill>
                    <w14:solidFill>
                      <w14:schemeClr w14:val="tx1"/>
                    </w14:solidFill>
                  </w14:textFill>
                </w:rPr>
                <m:t>#</m:t>
              </m:r>
              <m:r>
                <m:rPr>
                  <m:nor/>
                  <m:sty m:val="p"/>
                </m:rPr>
                <w:rPr>
                  <w:rFonts w:hint="default" w:ascii="Times New Roman" w:hAnsi="Times New Roman" w:cs="Times New Roman"/>
                  <w:b w:val="0"/>
                  <w:i w:val="0"/>
                  <w:color w:val="000000" w:themeColor="text1"/>
                  <w:szCs w:val="24"/>
                  <w:lang w:val="en-US" w:eastAsia="zh-CN"/>
                  <w14:textFill>
                    <w14:solidFill>
                      <w14:schemeClr w14:val="tx1"/>
                    </w14:solidFill>
                  </w14:textFill>
                </w:rPr>
                <m:t>（1）</m:t>
              </m:r>
              <m:ctrlPr>
                <w:rPr>
                  <w:rFonts w:hint="default" w:ascii="Cambria Math" w:hAnsi="Cambria Math" w:cs="Times New Roman"/>
                  <w:b w:val="0"/>
                  <w:i w:val="0"/>
                  <w:color w:val="000000" w:themeColor="text1"/>
                  <w:szCs w:val="24"/>
                  <w:lang w:val="en-US" w:eastAsia="zh-CN"/>
                  <w14:textFill>
                    <w14:solidFill>
                      <w14:schemeClr w14:val="tx1"/>
                    </w14:solidFill>
                  </w14:textFill>
                </w:rPr>
              </m:ctrlPr>
            </m:e>
          </m:eqArr>
        </m:oMath>
      </m:oMathPara>
    </w:p>
    <w:p w14:paraId="0B8BCF82">
      <w:pPr>
        <w:adjustRightInd w:val="0"/>
        <w:snapToGrid w:val="0"/>
        <w:spacing w:line="360" w:lineRule="auto"/>
        <w:ind w:firstLine="480"/>
        <w:rPr>
          <w:rFonts w:hint="default" w:ascii="Times New Roman" w:hAnsi="Times New Roman" w:eastAsia="宋体" w:cs="Times New Roman"/>
          <w:lang w:eastAsia="zh-CN"/>
        </w:rPr>
      </w:pPr>
      <w:r>
        <w:rPr>
          <w:rFonts w:hint="default" w:ascii="Times New Roman" w:hAnsi="Times New Roman" w:cs="Times New Roman"/>
        </w:rPr>
        <w:t>计算单元为县城建成区</w:t>
      </w:r>
      <w:r>
        <w:rPr>
          <w:rFonts w:hint="default" w:ascii="Times New Roman" w:hAnsi="Times New Roman" w:cs="Times New Roman"/>
          <w:lang w:eastAsia="zh-CN"/>
        </w:rPr>
        <w:t>。</w:t>
      </w:r>
    </w:p>
    <w:p w14:paraId="15337EA6">
      <w:pPr>
        <w:adjustRightInd w:val="0"/>
        <w:snapToGrid w:val="0"/>
        <w:spacing w:line="360" w:lineRule="auto"/>
        <w:ind w:firstLine="480"/>
        <w:rPr>
          <w:rFonts w:ascii="Times New Roman" w:hAnsi="Times New Roman" w:cs="Times New Roman"/>
        </w:rPr>
      </w:pPr>
      <w:r>
        <w:rPr>
          <w:rFonts w:hint="default" w:ascii="Times New Roman" w:hAnsi="Times New Roman" w:cs="Times New Roman"/>
        </w:rPr>
        <w:t>本条评价方法为：</w:t>
      </w:r>
      <w:r>
        <w:rPr>
          <w:rFonts w:hint="default" w:ascii="Times New Roman" w:hAnsi="Times New Roman" w:cs="Times New Roman"/>
          <w:lang w:val="en-US" w:eastAsia="zh-CN"/>
        </w:rPr>
        <w:t>查阅</w:t>
      </w:r>
      <w:r>
        <w:rPr>
          <w:rFonts w:ascii="Times New Roman" w:hAnsi="Times New Roman" w:cs="Times New Roman"/>
        </w:rPr>
        <w:t>上级的考核结果</w:t>
      </w:r>
      <w:r>
        <w:rPr>
          <w:rFonts w:hint="default" w:ascii="Times New Roman" w:hAnsi="Times New Roman" w:cs="Times New Roman"/>
        </w:rPr>
        <w:t>或</w:t>
      </w:r>
      <w:r>
        <w:rPr>
          <w:rFonts w:ascii="Times New Roman" w:hAnsi="Times New Roman" w:cs="Times New Roman"/>
        </w:rPr>
        <w:t>官方发布的</w:t>
      </w:r>
      <w:r>
        <w:rPr>
          <w:rFonts w:hint="default" w:ascii="Times New Roman" w:hAnsi="Times New Roman" w:cs="Times New Roman"/>
        </w:rPr>
        <w:t>地表水环境</w:t>
      </w:r>
      <w:r>
        <w:rPr>
          <w:rFonts w:ascii="Times New Roman" w:hAnsi="Times New Roman" w:cs="Times New Roman"/>
        </w:rPr>
        <w:t>质量</w:t>
      </w:r>
      <w:r>
        <w:rPr>
          <w:rFonts w:hint="default" w:ascii="Times New Roman" w:hAnsi="Times New Roman" w:cs="Times New Roman"/>
        </w:rPr>
        <w:t>报告。</w:t>
      </w:r>
    </w:p>
    <w:p w14:paraId="4A0BBD84">
      <w:pPr>
        <w:pStyle w:val="45"/>
        <w:numPr>
          <w:ilvl w:val="2"/>
          <w:numId w:val="1"/>
        </w:numPr>
        <w:spacing w:line="400" w:lineRule="atLeast"/>
        <w:ind w:left="0" w:firstLine="0" w:firstLineChars="0"/>
        <w:outlineLvl w:val="2"/>
        <w:rPr>
          <w:rFonts w:hint="default" w:ascii="Times New Roman" w:hAnsi="Times New Roman" w:cs="Times New Roman"/>
          <w:kern w:val="2"/>
        </w:rPr>
      </w:pPr>
      <w:r>
        <w:rPr>
          <w:rFonts w:ascii="Times New Roman" w:hAnsi="Times New Roman" w:cs="Times New Roman"/>
          <w:kern w:val="2"/>
        </w:rPr>
        <w:t>建设生态环境综合管理信息化平台</w:t>
      </w:r>
      <w:r>
        <w:rPr>
          <w:rFonts w:hint="default" w:ascii="Times New Roman" w:hAnsi="Times New Roman" w:cs="Times New Roman"/>
          <w:kern w:val="2"/>
        </w:rPr>
        <w:t>，</w:t>
      </w:r>
      <w:r>
        <w:rPr>
          <w:rFonts w:ascii="Times New Roman" w:hAnsi="Times New Roman" w:cs="Times New Roman"/>
          <w:kern w:val="2"/>
        </w:rPr>
        <w:t>系统</w:t>
      </w:r>
      <w:r>
        <w:rPr>
          <w:rFonts w:hint="default" w:ascii="Times New Roman" w:hAnsi="Times New Roman" w:cs="Times New Roman"/>
          <w:kern w:val="2"/>
        </w:rPr>
        <w:t>建成并正常运行，</w:t>
      </w:r>
      <w:r>
        <w:rPr>
          <w:rFonts w:ascii="Times New Roman" w:hAnsi="Times New Roman" w:cs="Times New Roman"/>
          <w:kern w:val="2"/>
        </w:rPr>
        <w:t>在各项环境监管工作中</w:t>
      </w:r>
      <w:r>
        <w:rPr>
          <w:rFonts w:hint="default" w:ascii="Times New Roman" w:hAnsi="Times New Roman" w:cs="Times New Roman"/>
          <w:kern w:val="2"/>
        </w:rPr>
        <w:t>发挥了</w:t>
      </w:r>
      <w:r>
        <w:rPr>
          <w:rFonts w:ascii="Times New Roman" w:hAnsi="Times New Roman" w:cs="Times New Roman"/>
          <w:kern w:val="2"/>
        </w:rPr>
        <w:t>实际</w:t>
      </w:r>
      <w:r>
        <w:rPr>
          <w:rFonts w:hint="default" w:ascii="Times New Roman" w:hAnsi="Times New Roman" w:cs="Times New Roman"/>
          <w:kern w:val="2"/>
        </w:rPr>
        <w:t>作用，</w:t>
      </w:r>
      <w:r>
        <w:rPr>
          <w:rFonts w:ascii="Times New Roman" w:hAnsi="Times New Roman" w:cs="Times New Roman"/>
          <w:kern w:val="2"/>
        </w:rPr>
        <w:t>与相关部门之间的业务联系与数据壁垒的打通</w:t>
      </w:r>
      <w:r>
        <w:rPr>
          <w:rFonts w:hint="eastAsia" w:ascii="Times New Roman" w:hAnsi="Times New Roman" w:cs="Times New Roman"/>
          <w:kern w:val="2"/>
          <w:lang w:eastAsia="zh-CN"/>
        </w:rPr>
        <w:t>，</w:t>
      </w:r>
      <w:r>
        <w:rPr>
          <w:rFonts w:ascii="Times New Roman" w:hAnsi="Times New Roman" w:cs="Times New Roman"/>
          <w:kern w:val="2"/>
        </w:rPr>
        <w:t>评价分值为1</w:t>
      </w:r>
      <w:r>
        <w:rPr>
          <w:rFonts w:hint="default" w:ascii="Times New Roman" w:hAnsi="Times New Roman" w:cs="Times New Roman"/>
          <w:kern w:val="2"/>
        </w:rPr>
        <w:t>0</w:t>
      </w:r>
      <w:r>
        <w:rPr>
          <w:rFonts w:ascii="Times New Roman" w:hAnsi="Times New Roman" w:cs="Times New Roman"/>
          <w:kern w:val="2"/>
        </w:rPr>
        <w:t>分</w:t>
      </w:r>
      <w:r>
        <w:rPr>
          <w:rFonts w:hint="default" w:ascii="Times New Roman" w:hAnsi="Times New Roman" w:cs="Times New Roman"/>
          <w:kern w:val="2"/>
          <w:lang w:eastAsia="zh-CN"/>
        </w:rPr>
        <w:t>。</w:t>
      </w:r>
    </w:p>
    <w:p w14:paraId="59959A80">
      <w:pPr>
        <w:ind w:firstLine="482"/>
        <w:rPr>
          <w:rFonts w:ascii="Times New Roman" w:hAnsi="Times New Roman" w:cs="Times New Roman"/>
          <w:b/>
        </w:rPr>
      </w:pPr>
      <w:r>
        <w:rPr>
          <w:rFonts w:ascii="Times New Roman" w:hAnsi="Times New Roman" w:cs="Times New Roman"/>
          <w:b/>
        </w:rPr>
        <w:t>【条文说明】</w:t>
      </w:r>
    </w:p>
    <w:p w14:paraId="5B550EA5">
      <w:pPr>
        <w:ind w:firstLine="480"/>
        <w:rPr>
          <w:rFonts w:ascii="Times New Roman" w:hAnsi="Times New Roman" w:cs="Times New Roman"/>
        </w:rPr>
      </w:pPr>
      <w:r>
        <w:rPr>
          <w:rFonts w:ascii="Times New Roman" w:hAnsi="Times New Roman" w:cs="Times New Roman"/>
        </w:rPr>
        <w:t>生态环境管理信息和数据来源广、信息量大、类型多样且时变性强，需要借助计算机和大数据技术进行信息采集、管理、加工、存储和展示。县级生态环境综合管理信息化平台是当地政府和业务部门大力提升生态环境治理体系和治理能力现代化水平，有力保障精准治污、科学治污、依法治污的重要基础。</w:t>
      </w:r>
    </w:p>
    <w:p w14:paraId="691FAA3A">
      <w:pPr>
        <w:ind w:firstLine="480"/>
        <w:rPr>
          <w:rFonts w:hint="default" w:ascii="Times New Roman" w:hAnsi="Times New Roman" w:cs="Times New Roman"/>
        </w:rPr>
      </w:pPr>
      <w:r>
        <w:rPr>
          <w:rFonts w:hint="default" w:ascii="Times New Roman" w:hAnsi="Times New Roman" w:cs="Times New Roman"/>
        </w:rPr>
        <w:t>平台数据应满足《“三线一单”成果数据规范（试行）》的相关要求。</w:t>
      </w:r>
    </w:p>
    <w:p w14:paraId="51D4D4C0">
      <w:pPr>
        <w:ind w:firstLine="480"/>
        <w:rPr>
          <w:rFonts w:ascii="Times New Roman" w:hAnsi="Times New Roman" w:cs="Times New Roman"/>
        </w:rPr>
      </w:pPr>
      <w:r>
        <w:rPr>
          <w:rFonts w:hint="default" w:ascii="Times New Roman" w:hAnsi="Times New Roman" w:cs="Times New Roman"/>
        </w:rPr>
        <w:t>本条评价方法为：查阅信息化平台建设方案，并现场查看平台建设现状。</w:t>
      </w:r>
    </w:p>
    <w:p w14:paraId="6EFD7C7E">
      <w:pPr>
        <w:pStyle w:val="19"/>
        <w:ind w:firstLine="0" w:firstLineChars="0"/>
        <w:rPr>
          <w:rFonts w:ascii="Times New Roman" w:hAnsi="Times New Roman" w:eastAsia="宋体" w:cs="Times New Roman"/>
          <w:sz w:val="24"/>
          <w:szCs w:val="24"/>
        </w:rPr>
      </w:pPr>
      <w:bookmarkStart w:id="53" w:name="_Hlk187683912"/>
      <w:r>
        <w:rPr>
          <w:rFonts w:ascii="Times New Roman" w:hAnsi="Times New Roman" w:eastAsia="宋体" w:cs="Times New Roman"/>
          <w:sz w:val="24"/>
          <w:szCs w:val="24"/>
        </w:rPr>
        <w:t>Ⅲ</w:t>
      </w:r>
      <w:r>
        <w:rPr>
          <w:rFonts w:hint="default" w:ascii="Times New Roman" w:hAnsi="Times New Roman" w:eastAsia="宋体" w:cs="Times New Roman"/>
          <w:sz w:val="24"/>
          <w:szCs w:val="24"/>
        </w:rPr>
        <w:t xml:space="preserve"> 安全韧性</w:t>
      </w:r>
      <w:r>
        <w:rPr>
          <w:rFonts w:ascii="Times New Roman" w:hAnsi="Times New Roman" w:eastAsia="宋体" w:cs="Times New Roman"/>
          <w:sz w:val="24"/>
          <w:szCs w:val="24"/>
        </w:rPr>
        <w:t>（</w:t>
      </w:r>
      <w:r>
        <w:rPr>
          <w:rFonts w:hint="default" w:ascii="Times New Roman" w:hAnsi="Times New Roman" w:eastAsia="宋体" w:cs="Times New Roman"/>
          <w:sz w:val="24"/>
          <w:szCs w:val="24"/>
        </w:rPr>
        <w:t>40</w:t>
      </w:r>
      <w:r>
        <w:rPr>
          <w:rFonts w:ascii="Times New Roman" w:hAnsi="Times New Roman" w:eastAsia="宋体" w:cs="Times New Roman"/>
          <w:sz w:val="24"/>
          <w:szCs w:val="24"/>
        </w:rPr>
        <w:t>分）</w:t>
      </w:r>
    </w:p>
    <w:p w14:paraId="5102CF43">
      <w:pPr>
        <w:pStyle w:val="45"/>
        <w:numPr>
          <w:ilvl w:val="2"/>
          <w:numId w:val="1"/>
        </w:numPr>
        <w:tabs>
          <w:tab w:val="left" w:pos="0"/>
        </w:tabs>
        <w:adjustRightInd w:val="0"/>
        <w:snapToGrid w:val="0"/>
        <w:spacing w:line="400" w:lineRule="atLeast"/>
        <w:ind w:left="7" w:hanging="7"/>
        <w:outlineLvl w:val="2"/>
        <w:rPr>
          <w:rFonts w:ascii="Times New Roman" w:hAnsi="Times New Roman" w:cs="Times New Roman"/>
          <w:kern w:val="2"/>
          <w:highlight w:val="none"/>
        </w:rPr>
      </w:pPr>
      <w:r>
        <w:rPr>
          <w:rFonts w:ascii="Times New Roman" w:hAnsi="Times New Roman" w:cs="Times New Roman"/>
          <w:kern w:val="2"/>
          <w:highlight w:val="none"/>
        </w:rPr>
        <w:t>工程建设满足相应的防灾设防标准，评价总分值为</w:t>
      </w:r>
      <w:r>
        <w:rPr>
          <w:rFonts w:hint="default" w:ascii="Times New Roman" w:hAnsi="Times New Roman" w:cs="Times New Roman"/>
          <w:kern w:val="2"/>
          <w:highlight w:val="none"/>
        </w:rPr>
        <w:t>12</w:t>
      </w:r>
      <w:r>
        <w:rPr>
          <w:rFonts w:ascii="Times New Roman" w:hAnsi="Times New Roman" w:cs="Times New Roman"/>
          <w:kern w:val="2"/>
          <w:highlight w:val="none"/>
        </w:rPr>
        <w:t>分，</w:t>
      </w:r>
      <w:r>
        <w:rPr>
          <w:rFonts w:hint="default" w:ascii="Times New Roman" w:hAnsi="Times New Roman" w:cs="Times New Roman"/>
          <w:kern w:val="2"/>
          <w:highlight w:val="none"/>
          <w:lang w:val="en-US" w:eastAsia="zh-CN"/>
        </w:rPr>
        <w:t>并</w:t>
      </w:r>
      <w:r>
        <w:rPr>
          <w:rFonts w:ascii="Times New Roman" w:hAnsi="Times New Roman" w:cs="Times New Roman"/>
          <w:kern w:val="2"/>
          <w:highlight w:val="none"/>
        </w:rPr>
        <w:t>按下列规则</w:t>
      </w:r>
      <w:r>
        <w:rPr>
          <w:rFonts w:hint="eastAsia" w:ascii="Times New Roman" w:hAnsi="Times New Roman" w:cs="Times New Roman"/>
          <w:kern w:val="2"/>
          <w:highlight w:val="none"/>
          <w:lang w:val="en-US" w:eastAsia="zh-CN"/>
        </w:rPr>
        <w:t>分别</w:t>
      </w:r>
      <w:r>
        <w:rPr>
          <w:rFonts w:hint="default" w:ascii="Times New Roman" w:hAnsi="Times New Roman" w:cs="Times New Roman"/>
          <w:kern w:val="2"/>
          <w:highlight w:val="none"/>
          <w:lang w:val="en-US" w:eastAsia="zh-CN"/>
        </w:rPr>
        <w:t>评分并</w:t>
      </w:r>
      <w:r>
        <w:rPr>
          <w:rFonts w:ascii="Times New Roman" w:hAnsi="Times New Roman" w:cs="Times New Roman"/>
          <w:kern w:val="2"/>
          <w:highlight w:val="none"/>
        </w:rPr>
        <w:t>累计：</w:t>
      </w:r>
    </w:p>
    <w:p w14:paraId="73D61C7F">
      <w:pPr>
        <w:ind w:firstLine="420" w:firstLineChars="0"/>
        <w:rPr>
          <w:rFonts w:ascii="Times New Roman" w:hAnsi="Times New Roman" w:cs="Times New Roman"/>
        </w:rPr>
      </w:pPr>
      <w:r>
        <w:rPr>
          <w:rFonts w:ascii="Times New Roman" w:hAnsi="Times New Roman" w:cs="Times New Roman"/>
        </w:rPr>
        <w:t>1</w:t>
      </w:r>
      <w:r>
        <w:rPr>
          <w:rFonts w:hint="default" w:ascii="Times New Roman" w:hAnsi="Times New Roman" w:cs="Times New Roman"/>
        </w:rPr>
        <w:t xml:space="preserve"> </w:t>
      </w:r>
      <w:r>
        <w:rPr>
          <w:rFonts w:ascii="Times New Roman" w:hAnsi="Times New Roman" w:cs="Times New Roman"/>
        </w:rPr>
        <w:t>新建建筑全部建在安全、适宜的地段，建在不利工程地段的既有建筑物数量占比不超过5%，得1分</w:t>
      </w:r>
      <w:r>
        <w:rPr>
          <w:rFonts w:hint="default" w:ascii="Times New Roman" w:hAnsi="Times New Roman" w:cs="Times New Roman"/>
          <w:lang w:eastAsia="zh-CN"/>
        </w:rPr>
        <w:t>；</w:t>
      </w:r>
      <w:r>
        <w:rPr>
          <w:rFonts w:ascii="Times New Roman" w:hAnsi="Times New Roman" w:cs="Times New Roman"/>
        </w:rPr>
        <w:t>不超过建筑物总量的2%，得</w:t>
      </w:r>
      <w:r>
        <w:rPr>
          <w:rFonts w:hint="default" w:ascii="Times New Roman" w:hAnsi="Times New Roman" w:cs="Times New Roman"/>
        </w:rPr>
        <w:t>3</w:t>
      </w:r>
      <w:r>
        <w:rPr>
          <w:rFonts w:ascii="Times New Roman" w:hAnsi="Times New Roman" w:cs="Times New Roman"/>
        </w:rPr>
        <w:t>分；</w:t>
      </w:r>
    </w:p>
    <w:p w14:paraId="78102833">
      <w:pPr>
        <w:ind w:firstLine="420" w:firstLineChars="0"/>
        <w:rPr>
          <w:rFonts w:ascii="Times New Roman" w:hAnsi="Times New Roman" w:cs="Times New Roman"/>
        </w:rPr>
      </w:pPr>
      <w:r>
        <w:rPr>
          <w:rFonts w:ascii="Times New Roman" w:hAnsi="Times New Roman" w:cs="Times New Roman"/>
        </w:rPr>
        <w:t>2</w:t>
      </w:r>
      <w:r>
        <w:rPr>
          <w:rFonts w:hint="default" w:ascii="Times New Roman" w:hAnsi="Times New Roman" w:cs="Times New Roman"/>
        </w:rPr>
        <w:t xml:space="preserve"> </w:t>
      </w:r>
      <w:r>
        <w:rPr>
          <w:rFonts w:ascii="Times New Roman" w:hAnsi="Times New Roman" w:cs="Times New Roman"/>
        </w:rPr>
        <w:t>未经正规设计建造的房屋建筑数量占比不不超过50%，得</w:t>
      </w:r>
      <w:r>
        <w:rPr>
          <w:rFonts w:hint="default" w:ascii="Times New Roman" w:hAnsi="Times New Roman" w:cs="Times New Roman"/>
        </w:rPr>
        <w:t>1</w:t>
      </w:r>
      <w:r>
        <w:rPr>
          <w:rFonts w:ascii="Times New Roman" w:hAnsi="Times New Roman" w:cs="Times New Roman"/>
        </w:rPr>
        <w:t>分；不超过40%，得2分；超过房屋建筑总量的30%，得</w:t>
      </w:r>
      <w:r>
        <w:rPr>
          <w:rFonts w:hint="default" w:ascii="Times New Roman" w:hAnsi="Times New Roman" w:cs="Times New Roman"/>
        </w:rPr>
        <w:t>3</w:t>
      </w:r>
      <w:r>
        <w:rPr>
          <w:rFonts w:ascii="Times New Roman" w:hAnsi="Times New Roman" w:cs="Times New Roman"/>
        </w:rPr>
        <w:t>分；</w:t>
      </w:r>
    </w:p>
    <w:p w14:paraId="1EE3144E">
      <w:pPr>
        <w:ind w:firstLine="420" w:firstLineChars="0"/>
        <w:rPr>
          <w:rFonts w:ascii="Times New Roman" w:hAnsi="Times New Roman" w:cs="Times New Roman"/>
        </w:rPr>
      </w:pPr>
      <w:r>
        <w:rPr>
          <w:rFonts w:ascii="Times New Roman" w:hAnsi="Times New Roman" w:cs="Times New Roman"/>
        </w:rPr>
        <w:t>3</w:t>
      </w:r>
      <w:r>
        <w:rPr>
          <w:rFonts w:hint="default" w:ascii="Times New Roman" w:hAnsi="Times New Roman" w:cs="Times New Roman"/>
        </w:rPr>
        <w:t xml:space="preserve"> </w:t>
      </w:r>
      <w:r>
        <w:rPr>
          <w:rFonts w:ascii="Times New Roman" w:hAnsi="Times New Roman" w:cs="Times New Roman"/>
        </w:rPr>
        <w:t>正规设计建造的建筑工程未达到现行防灾设防标准的数量占比不超过10%，得1分；不超过5%，得</w:t>
      </w:r>
      <w:r>
        <w:rPr>
          <w:rFonts w:hint="default" w:ascii="Times New Roman" w:hAnsi="Times New Roman" w:cs="Times New Roman"/>
        </w:rPr>
        <w:t>3</w:t>
      </w:r>
      <w:r>
        <w:rPr>
          <w:rFonts w:ascii="Times New Roman" w:hAnsi="Times New Roman" w:cs="Times New Roman"/>
        </w:rPr>
        <w:t>分；</w:t>
      </w:r>
    </w:p>
    <w:p w14:paraId="088EBDD8">
      <w:pPr>
        <w:ind w:firstLine="420" w:firstLineChars="0"/>
        <w:rPr>
          <w:rFonts w:ascii="Times New Roman" w:hAnsi="Times New Roman" w:cs="Times New Roman"/>
        </w:rPr>
      </w:pPr>
      <w:r>
        <w:rPr>
          <w:rFonts w:ascii="Times New Roman" w:hAnsi="Times New Roman" w:cs="Times New Roman"/>
        </w:rPr>
        <w:t>4</w:t>
      </w:r>
      <w:r>
        <w:rPr>
          <w:rFonts w:hint="default" w:ascii="Times New Roman" w:hAnsi="Times New Roman" w:cs="Times New Roman"/>
        </w:rPr>
        <w:t xml:space="preserve"> </w:t>
      </w:r>
      <w:r>
        <w:rPr>
          <w:rFonts w:ascii="Times New Roman" w:hAnsi="Times New Roman" w:cs="Times New Roman"/>
        </w:rPr>
        <w:t>存在安全隐患的自建房数量占比不超过0.3%，得1分；不超过自建房总量的0.1%，得</w:t>
      </w:r>
      <w:r>
        <w:rPr>
          <w:rFonts w:hint="default" w:ascii="Times New Roman" w:hAnsi="Times New Roman" w:cs="Times New Roman"/>
        </w:rPr>
        <w:t>3</w:t>
      </w:r>
      <w:r>
        <w:rPr>
          <w:rFonts w:ascii="Times New Roman" w:hAnsi="Times New Roman" w:cs="Times New Roman"/>
        </w:rPr>
        <w:t>分。</w:t>
      </w:r>
    </w:p>
    <w:p w14:paraId="6715C236">
      <w:pPr>
        <w:ind w:firstLine="420" w:firstLineChars="0"/>
        <w:rPr>
          <w:rFonts w:ascii="Times New Roman" w:hAnsi="Times New Roman" w:cs="Times New Roman"/>
          <w:b/>
          <w:bCs/>
        </w:rPr>
      </w:pPr>
      <w:r>
        <w:rPr>
          <w:rFonts w:ascii="Times New Roman" w:hAnsi="Times New Roman" w:cs="Times New Roman"/>
          <w:b/>
          <w:bCs/>
        </w:rPr>
        <w:t>【条文说明】</w:t>
      </w:r>
    </w:p>
    <w:p w14:paraId="48C87B0B">
      <w:pPr>
        <w:ind w:firstLine="420" w:firstLineChars="0"/>
        <w:rPr>
          <w:rFonts w:ascii="Times New Roman" w:hAnsi="Times New Roman" w:cs="Times New Roman"/>
        </w:rPr>
      </w:pPr>
      <w:r>
        <w:rPr>
          <w:rFonts w:ascii="Times New Roman" w:hAnsi="Times New Roman" w:cs="Times New Roman"/>
        </w:rPr>
        <w:t>1</w:t>
      </w:r>
      <w:r>
        <w:rPr>
          <w:rFonts w:hint="default" w:ascii="Times New Roman" w:hAnsi="Times New Roman" w:cs="Times New Roman"/>
          <w:lang w:val="en-US" w:eastAsia="zh-CN"/>
        </w:rPr>
        <w:t xml:space="preserve"> </w:t>
      </w:r>
      <w:r>
        <w:rPr>
          <w:rFonts w:ascii="Times New Roman" w:hAnsi="Times New Roman" w:cs="Times New Roman"/>
        </w:rPr>
        <w:t>建筑应选择在安全、适宜的地段进行建设，避开地震活动断层、洪涝、滑坡、泥石流等自然灾害易发的区域以及矿山采空区等。</w:t>
      </w:r>
    </w:p>
    <w:p w14:paraId="4E251E47">
      <w:pPr>
        <w:ind w:firstLine="420" w:firstLineChars="0"/>
        <w:rPr>
          <w:rFonts w:ascii="Times New Roman" w:hAnsi="Times New Roman" w:cs="Times New Roman"/>
        </w:rPr>
      </w:pPr>
      <w:r>
        <w:rPr>
          <w:rFonts w:ascii="Times New Roman" w:hAnsi="Times New Roman" w:cs="Times New Roman"/>
        </w:rPr>
        <w:t>2</w:t>
      </w:r>
      <w:r>
        <w:rPr>
          <w:rFonts w:hint="default" w:ascii="Times New Roman" w:hAnsi="Times New Roman" w:cs="Times New Roman"/>
          <w:lang w:val="en-US" w:eastAsia="zh-CN"/>
        </w:rPr>
        <w:t xml:space="preserve"> </w:t>
      </w:r>
      <w:r>
        <w:rPr>
          <w:rFonts w:ascii="Times New Roman" w:hAnsi="Times New Roman" w:cs="Times New Roman"/>
        </w:rPr>
        <w:t>经正规设计建造的房屋建筑是指由具有相应资质的施工单位按照设计单位出具的图纸建造的房屋建筑，具有较为可靠的安全性能。</w:t>
      </w:r>
    </w:p>
    <w:p w14:paraId="01075600">
      <w:pPr>
        <w:ind w:firstLine="420" w:firstLineChars="0"/>
        <w:rPr>
          <w:rFonts w:ascii="Times New Roman" w:hAnsi="Times New Roman" w:cs="Times New Roman"/>
        </w:rPr>
      </w:pPr>
      <w:r>
        <w:rPr>
          <w:rFonts w:ascii="Times New Roman" w:hAnsi="Times New Roman" w:cs="Times New Roman"/>
        </w:rPr>
        <w:t>3</w:t>
      </w:r>
      <w:r>
        <w:rPr>
          <w:rFonts w:hint="default" w:ascii="Times New Roman" w:hAnsi="Times New Roman" w:cs="Times New Roman"/>
          <w:lang w:val="en-US" w:eastAsia="zh-CN"/>
        </w:rPr>
        <w:t xml:space="preserve"> </w:t>
      </w:r>
      <w:r>
        <w:rPr>
          <w:rFonts w:ascii="Times New Roman" w:hAnsi="Times New Roman" w:cs="Times New Roman"/>
        </w:rPr>
        <w:t>正规设计建造的建筑工程应符合抗震、防洪、防火等相关标准中规定的设防标准。</w:t>
      </w:r>
    </w:p>
    <w:p w14:paraId="117AE710">
      <w:pPr>
        <w:ind w:firstLine="420" w:firstLineChars="0"/>
        <w:rPr>
          <w:rFonts w:ascii="Times New Roman" w:hAnsi="Times New Roman" w:cs="Times New Roman"/>
        </w:rPr>
      </w:pPr>
      <w:r>
        <w:rPr>
          <w:rFonts w:ascii="Times New Roman" w:hAnsi="Times New Roman" w:cs="Times New Roman"/>
        </w:rPr>
        <w:t>4</w:t>
      </w:r>
      <w:r>
        <w:rPr>
          <w:rFonts w:hint="default" w:ascii="Times New Roman" w:hAnsi="Times New Roman" w:cs="Times New Roman"/>
          <w:lang w:val="en-US" w:eastAsia="zh-CN"/>
        </w:rPr>
        <w:t xml:space="preserve"> </w:t>
      </w:r>
      <w:r>
        <w:rPr>
          <w:rFonts w:ascii="Times New Roman" w:hAnsi="Times New Roman" w:cs="Times New Roman"/>
        </w:rPr>
        <w:t>自建房量大面广，安全程度差异较大，应结合自建房安全隐患排查工作摸清底数，采取相应措施提升安全水平。</w:t>
      </w:r>
    </w:p>
    <w:p w14:paraId="6942DB4F">
      <w:pPr>
        <w:ind w:firstLine="420" w:firstLineChars="0"/>
        <w:rPr>
          <w:rFonts w:ascii="Times New Roman" w:hAnsi="Times New Roman" w:cs="Times New Roman"/>
        </w:rPr>
      </w:pPr>
      <w:r>
        <w:rPr>
          <w:rFonts w:ascii="Times New Roman" w:hAnsi="Times New Roman" w:cs="Times New Roman"/>
        </w:rPr>
        <w:t>本条的评价方法为：</w:t>
      </w:r>
      <w:r>
        <w:rPr>
          <w:rFonts w:hint="default" w:ascii="Times New Roman" w:hAnsi="Times New Roman" w:cs="Times New Roman"/>
        </w:rPr>
        <w:t>查阅自建房屋安全普查相关文件资料。</w:t>
      </w:r>
    </w:p>
    <w:p w14:paraId="6BF7562E">
      <w:pPr>
        <w:pStyle w:val="45"/>
        <w:numPr>
          <w:ilvl w:val="2"/>
          <w:numId w:val="1"/>
        </w:numPr>
        <w:tabs>
          <w:tab w:val="left" w:pos="0"/>
        </w:tabs>
        <w:adjustRightInd w:val="0"/>
        <w:snapToGrid w:val="0"/>
        <w:spacing w:line="400" w:lineRule="atLeast"/>
        <w:ind w:left="0" w:leftChars="0" w:firstLine="0"/>
        <w:outlineLvl w:val="2"/>
        <w:rPr>
          <w:rFonts w:ascii="Times New Roman" w:hAnsi="Times New Roman" w:cs="Times New Roman"/>
          <w:kern w:val="2"/>
          <w:highlight w:val="none"/>
        </w:rPr>
      </w:pPr>
      <w:r>
        <w:rPr>
          <w:rFonts w:ascii="Times New Roman" w:hAnsi="Times New Roman" w:cs="Times New Roman"/>
          <w:kern w:val="2"/>
          <w:highlight w:val="none"/>
        </w:rPr>
        <w:t>具有健全的管理体系，评价总分值为</w:t>
      </w:r>
      <w:r>
        <w:rPr>
          <w:rFonts w:hint="default" w:ascii="Times New Roman" w:hAnsi="Times New Roman" w:cs="Times New Roman"/>
          <w:kern w:val="2"/>
          <w:highlight w:val="none"/>
        </w:rPr>
        <w:t>8</w:t>
      </w:r>
      <w:r>
        <w:rPr>
          <w:rFonts w:ascii="Times New Roman" w:hAnsi="Times New Roman" w:cs="Times New Roman"/>
          <w:kern w:val="2"/>
          <w:highlight w:val="none"/>
        </w:rPr>
        <w:t>分，</w:t>
      </w:r>
      <w:r>
        <w:rPr>
          <w:rFonts w:hint="default" w:ascii="Times New Roman" w:hAnsi="Times New Roman" w:cs="Times New Roman"/>
          <w:kern w:val="2"/>
          <w:highlight w:val="none"/>
          <w:lang w:val="en-US" w:eastAsia="zh-CN"/>
        </w:rPr>
        <w:t>并</w:t>
      </w:r>
      <w:r>
        <w:rPr>
          <w:rFonts w:ascii="Times New Roman" w:hAnsi="Times New Roman" w:cs="Times New Roman"/>
          <w:kern w:val="2"/>
          <w:highlight w:val="none"/>
        </w:rPr>
        <w:t>按下列规则</w:t>
      </w:r>
      <w:r>
        <w:rPr>
          <w:rFonts w:hint="default" w:ascii="Times New Roman" w:hAnsi="Times New Roman" w:cs="Times New Roman"/>
          <w:kern w:val="2"/>
          <w:highlight w:val="none"/>
        </w:rPr>
        <w:t>分别评分并累计</w:t>
      </w:r>
      <w:r>
        <w:rPr>
          <w:rFonts w:ascii="Times New Roman" w:hAnsi="Times New Roman" w:cs="Times New Roman"/>
          <w:kern w:val="2"/>
          <w:highlight w:val="none"/>
        </w:rPr>
        <w:t>：</w:t>
      </w:r>
    </w:p>
    <w:p w14:paraId="0AB21282">
      <w:pPr>
        <w:ind w:firstLine="420" w:firstLineChars="0"/>
        <w:rPr>
          <w:rFonts w:ascii="Times New Roman" w:hAnsi="Times New Roman" w:cs="Times New Roman"/>
          <w:highlight w:val="none"/>
        </w:rPr>
      </w:pPr>
      <w:r>
        <w:rPr>
          <w:rFonts w:ascii="Times New Roman" w:hAnsi="Times New Roman" w:cs="Times New Roman"/>
          <w:highlight w:val="none"/>
        </w:rPr>
        <w:t>1</w:t>
      </w:r>
      <w:r>
        <w:rPr>
          <w:rFonts w:hint="default" w:ascii="Times New Roman" w:hAnsi="Times New Roman" w:cs="Times New Roman"/>
          <w:highlight w:val="none"/>
        </w:rPr>
        <w:t xml:space="preserve"> </w:t>
      </w:r>
      <w:r>
        <w:rPr>
          <w:rFonts w:ascii="Times New Roman" w:hAnsi="Times New Roman" w:cs="Times New Roman"/>
          <w:highlight w:val="none"/>
        </w:rPr>
        <w:t>制定完善应急救援预案，并实现政府预案与部门预案、街镇预案衔接的，得</w:t>
      </w:r>
      <w:r>
        <w:rPr>
          <w:rFonts w:hint="default" w:ascii="Times New Roman" w:hAnsi="Times New Roman" w:cs="Times New Roman"/>
          <w:highlight w:val="none"/>
        </w:rPr>
        <w:t>3</w:t>
      </w:r>
      <w:r>
        <w:rPr>
          <w:rFonts w:ascii="Times New Roman" w:hAnsi="Times New Roman" w:cs="Times New Roman"/>
          <w:highlight w:val="none"/>
        </w:rPr>
        <w:t>分；</w:t>
      </w:r>
    </w:p>
    <w:p w14:paraId="6C7CB900">
      <w:pPr>
        <w:ind w:firstLine="420" w:firstLineChars="0"/>
        <w:rPr>
          <w:rFonts w:ascii="Times New Roman" w:hAnsi="Times New Roman" w:cs="Times New Roman"/>
          <w:highlight w:val="none"/>
        </w:rPr>
      </w:pPr>
      <w:r>
        <w:rPr>
          <w:rFonts w:ascii="Times New Roman" w:hAnsi="Times New Roman" w:cs="Times New Roman"/>
          <w:highlight w:val="none"/>
        </w:rPr>
        <w:t>2</w:t>
      </w:r>
      <w:r>
        <w:rPr>
          <w:rFonts w:hint="default" w:ascii="Times New Roman" w:hAnsi="Times New Roman" w:cs="Times New Roman"/>
          <w:highlight w:val="none"/>
        </w:rPr>
        <w:t xml:space="preserve"> </w:t>
      </w:r>
      <w:r>
        <w:rPr>
          <w:rFonts w:ascii="Times New Roman" w:hAnsi="Times New Roman" w:cs="Times New Roman"/>
          <w:highlight w:val="none"/>
        </w:rPr>
        <w:t>制定综合防灾规划和抗震、地质灾害、消防、防洪防涝、安全生产等专项规划并进行实施的，得</w:t>
      </w:r>
      <w:r>
        <w:rPr>
          <w:rFonts w:hint="default" w:ascii="Times New Roman" w:hAnsi="Times New Roman" w:cs="Times New Roman"/>
          <w:highlight w:val="none"/>
        </w:rPr>
        <w:t>3</w:t>
      </w:r>
      <w:r>
        <w:rPr>
          <w:rFonts w:ascii="Times New Roman" w:hAnsi="Times New Roman" w:cs="Times New Roman"/>
          <w:highlight w:val="none"/>
        </w:rPr>
        <w:t>分；每少一项减</w:t>
      </w:r>
      <w:r>
        <w:rPr>
          <w:rFonts w:hint="default" w:ascii="Times New Roman" w:hAnsi="Times New Roman" w:cs="Times New Roman"/>
          <w:highlight w:val="none"/>
        </w:rPr>
        <w:t>1</w:t>
      </w:r>
      <w:r>
        <w:rPr>
          <w:rFonts w:ascii="Times New Roman" w:hAnsi="Times New Roman" w:cs="Times New Roman"/>
          <w:highlight w:val="none"/>
        </w:rPr>
        <w:t>分；</w:t>
      </w:r>
    </w:p>
    <w:p w14:paraId="07D2228D">
      <w:pPr>
        <w:ind w:firstLine="420" w:firstLineChars="0"/>
        <w:rPr>
          <w:rFonts w:ascii="Times New Roman" w:hAnsi="Times New Roman" w:cs="Times New Roman"/>
          <w:highlight w:val="none"/>
        </w:rPr>
      </w:pPr>
      <w:r>
        <w:rPr>
          <w:rFonts w:ascii="Times New Roman" w:hAnsi="Times New Roman" w:cs="Times New Roman"/>
          <w:highlight w:val="none"/>
        </w:rPr>
        <w:t>3</w:t>
      </w:r>
      <w:r>
        <w:rPr>
          <w:rFonts w:hint="default" w:ascii="Times New Roman" w:hAnsi="Times New Roman" w:cs="Times New Roman"/>
          <w:highlight w:val="none"/>
        </w:rPr>
        <w:t xml:space="preserve"> </w:t>
      </w:r>
      <w:r>
        <w:rPr>
          <w:rFonts w:ascii="Times New Roman" w:hAnsi="Times New Roman" w:cs="Times New Roman"/>
          <w:highlight w:val="none"/>
        </w:rPr>
        <w:t>近三年政府组织的各类应急演练和相关普及宣传活动年均各不少于3次，得</w:t>
      </w:r>
      <w:r>
        <w:rPr>
          <w:rFonts w:hint="default" w:ascii="Times New Roman" w:hAnsi="Times New Roman" w:cs="Times New Roman"/>
          <w:highlight w:val="none"/>
        </w:rPr>
        <w:t>2</w:t>
      </w:r>
      <w:r>
        <w:rPr>
          <w:rFonts w:ascii="Times New Roman" w:hAnsi="Times New Roman" w:cs="Times New Roman"/>
          <w:highlight w:val="none"/>
        </w:rPr>
        <w:t>分。</w:t>
      </w:r>
    </w:p>
    <w:p w14:paraId="23841DEB">
      <w:pPr>
        <w:ind w:firstLine="420" w:firstLineChars="0"/>
        <w:rPr>
          <w:rFonts w:ascii="Times New Roman" w:hAnsi="Times New Roman" w:cs="Times New Roman"/>
          <w:b/>
          <w:bCs/>
          <w:highlight w:val="none"/>
        </w:rPr>
      </w:pPr>
      <w:r>
        <w:rPr>
          <w:rFonts w:ascii="Times New Roman" w:hAnsi="Times New Roman" w:cs="Times New Roman"/>
          <w:b/>
          <w:bCs/>
          <w:highlight w:val="none"/>
        </w:rPr>
        <w:t>【条文说明】</w:t>
      </w:r>
    </w:p>
    <w:p w14:paraId="1E7C77AC">
      <w:pPr>
        <w:ind w:firstLine="420" w:firstLineChars="0"/>
        <w:rPr>
          <w:rFonts w:ascii="Times New Roman" w:hAnsi="Times New Roman" w:cs="Times New Roman"/>
          <w:highlight w:val="none"/>
        </w:rPr>
      </w:pPr>
      <w:r>
        <w:rPr>
          <w:rFonts w:ascii="Times New Roman" w:hAnsi="Times New Roman" w:cs="Times New Roman"/>
          <w:highlight w:val="none"/>
        </w:rPr>
        <w:t>1</w:t>
      </w:r>
      <w:r>
        <w:rPr>
          <w:rFonts w:hint="default" w:ascii="Times New Roman" w:hAnsi="Times New Roman" w:cs="Times New Roman"/>
          <w:highlight w:val="none"/>
          <w:lang w:val="en-US" w:eastAsia="zh-CN"/>
        </w:rPr>
        <w:t xml:space="preserve"> </w:t>
      </w:r>
      <w:r>
        <w:rPr>
          <w:rFonts w:ascii="Times New Roman" w:hAnsi="Times New Roman" w:cs="Times New Roman"/>
          <w:highlight w:val="none"/>
        </w:rPr>
        <w:t>由县级政府主导制定的应急救援预案，以及政府下辖街镇、相关部门和企事业单位的应急预案是应急管理体系的重要组成部分，是指导应急处置和救援行动的依据，应做好各级预案的衔接与协同。</w:t>
      </w:r>
    </w:p>
    <w:p w14:paraId="2807B6E9">
      <w:pPr>
        <w:ind w:firstLine="420" w:firstLineChars="0"/>
        <w:rPr>
          <w:rFonts w:ascii="Times New Roman" w:hAnsi="Times New Roman" w:cs="Times New Roman"/>
          <w:highlight w:val="none"/>
        </w:rPr>
      </w:pPr>
      <w:r>
        <w:rPr>
          <w:rFonts w:ascii="Times New Roman" w:hAnsi="Times New Roman" w:cs="Times New Roman"/>
          <w:highlight w:val="none"/>
        </w:rPr>
        <w:t>2</w:t>
      </w:r>
      <w:r>
        <w:rPr>
          <w:rFonts w:hint="default" w:ascii="Times New Roman" w:hAnsi="Times New Roman" w:cs="Times New Roman"/>
          <w:highlight w:val="none"/>
          <w:lang w:val="en-US" w:eastAsia="zh-CN"/>
        </w:rPr>
        <w:t xml:space="preserve"> </w:t>
      </w:r>
      <w:r>
        <w:rPr>
          <w:rFonts w:ascii="Times New Roman" w:hAnsi="Times New Roman" w:cs="Times New Roman"/>
          <w:highlight w:val="none"/>
        </w:rPr>
        <w:t>综合防灾规划及各类专项规划是指导县城防灾建设、提升防灾能力的重要顶层设计，对于保障社会经济平稳运行、保护人民生命财产安全具有重要意义。</w:t>
      </w:r>
    </w:p>
    <w:p w14:paraId="792C012D">
      <w:pPr>
        <w:ind w:firstLine="480"/>
        <w:rPr>
          <w:rFonts w:ascii="Times New Roman" w:hAnsi="Times New Roman" w:cs="Times New Roman"/>
          <w:bCs/>
          <w:szCs w:val="24"/>
          <w:highlight w:val="none"/>
        </w:rPr>
      </w:pPr>
      <w:r>
        <w:rPr>
          <w:rFonts w:ascii="Times New Roman" w:hAnsi="Times New Roman" w:cs="Times New Roman"/>
          <w:highlight w:val="none"/>
        </w:rPr>
        <w:t>本条的评价方法为：</w:t>
      </w:r>
      <w:r>
        <w:rPr>
          <w:rFonts w:hint="default" w:ascii="Times New Roman" w:hAnsi="Times New Roman" w:cs="Times New Roman"/>
          <w:highlight w:val="none"/>
        </w:rPr>
        <w:t>查阅管理制度体系、专项规划资料、应急演练及宣传活动资料。</w:t>
      </w:r>
    </w:p>
    <w:p w14:paraId="7949F898">
      <w:pPr>
        <w:pStyle w:val="45"/>
        <w:numPr>
          <w:ilvl w:val="2"/>
          <w:numId w:val="1"/>
        </w:numPr>
        <w:spacing w:line="400" w:lineRule="atLeast"/>
        <w:ind w:left="0" w:leftChars="0" w:firstLine="0"/>
        <w:outlineLvl w:val="2"/>
        <w:rPr>
          <w:rFonts w:ascii="Times New Roman" w:hAnsi="Times New Roman" w:cs="Times New Roman"/>
          <w:kern w:val="2"/>
        </w:rPr>
      </w:pPr>
      <w:r>
        <w:rPr>
          <w:rFonts w:ascii="Times New Roman" w:hAnsi="Times New Roman" w:cs="Times New Roman"/>
          <w:kern w:val="2"/>
        </w:rPr>
        <w:t>建设</w:t>
      </w:r>
      <w:r>
        <w:rPr>
          <w:rFonts w:hint="default" w:ascii="Times New Roman" w:hAnsi="Times New Roman" w:cs="Times New Roman"/>
          <w:kern w:val="2"/>
        </w:rPr>
        <w:t>有完备的</w:t>
      </w:r>
      <w:r>
        <w:rPr>
          <w:rFonts w:ascii="Times New Roman" w:hAnsi="Times New Roman" w:cs="Times New Roman"/>
          <w:kern w:val="2"/>
        </w:rPr>
        <w:t>灾害监测与预警系统</w:t>
      </w:r>
      <w:r>
        <w:rPr>
          <w:rFonts w:hint="default" w:ascii="Times New Roman" w:hAnsi="Times New Roman" w:cs="Times New Roman"/>
          <w:kern w:val="2"/>
          <w:lang w:eastAsia="zh-CN"/>
        </w:rPr>
        <w:t>，</w:t>
      </w:r>
      <w:r>
        <w:rPr>
          <w:rFonts w:hint="default" w:ascii="Times New Roman" w:hAnsi="Times New Roman" w:cs="Times New Roman"/>
          <w:kern w:val="2"/>
        </w:rPr>
        <w:t>评价总分值为8分，并按下列规则分别评分并累计</w:t>
      </w:r>
      <w:r>
        <w:rPr>
          <w:rFonts w:ascii="Times New Roman" w:hAnsi="Times New Roman" w:cs="Times New Roman"/>
          <w:kern w:val="2"/>
        </w:rPr>
        <w:t>：</w:t>
      </w:r>
    </w:p>
    <w:p w14:paraId="4D8BFCA2">
      <w:pPr>
        <w:ind w:firstLine="420" w:firstLineChars="0"/>
        <w:rPr>
          <w:rFonts w:ascii="Times New Roman" w:hAnsi="Times New Roman" w:cs="Times New Roman"/>
        </w:rPr>
      </w:pPr>
      <w:r>
        <w:rPr>
          <w:rFonts w:ascii="Times New Roman" w:hAnsi="Times New Roman" w:cs="Times New Roman"/>
        </w:rPr>
        <w:t>1</w:t>
      </w:r>
      <w:r>
        <w:rPr>
          <w:rFonts w:hint="default" w:ascii="Times New Roman" w:hAnsi="Times New Roman" w:cs="Times New Roman"/>
        </w:rPr>
        <w:t xml:space="preserve"> 具有</w:t>
      </w:r>
      <w:r>
        <w:rPr>
          <w:rFonts w:ascii="Times New Roman" w:hAnsi="Times New Roman" w:cs="Times New Roman"/>
        </w:rPr>
        <w:t>地震、地质、气象、洪涝灾害监测与预警系统，每</w:t>
      </w:r>
      <w:r>
        <w:rPr>
          <w:rFonts w:hint="default" w:ascii="Times New Roman" w:hAnsi="Times New Roman" w:cs="Times New Roman"/>
        </w:rPr>
        <w:t>具有1</w:t>
      </w:r>
      <w:r>
        <w:rPr>
          <w:rFonts w:ascii="Times New Roman" w:hAnsi="Times New Roman" w:cs="Times New Roman"/>
        </w:rPr>
        <w:t>项得</w:t>
      </w:r>
      <w:r>
        <w:rPr>
          <w:rFonts w:hint="default" w:ascii="Times New Roman" w:hAnsi="Times New Roman" w:cs="Times New Roman"/>
        </w:rPr>
        <w:t>1</w:t>
      </w:r>
      <w:r>
        <w:rPr>
          <w:rFonts w:ascii="Times New Roman" w:hAnsi="Times New Roman" w:cs="Times New Roman"/>
        </w:rPr>
        <w:t>分</w:t>
      </w:r>
      <w:r>
        <w:rPr>
          <w:rFonts w:hint="default" w:ascii="Times New Roman" w:hAnsi="Times New Roman" w:cs="Times New Roman"/>
          <w:kern w:val="2"/>
        </w:rPr>
        <w:t>，最高得</w:t>
      </w:r>
      <w:r>
        <w:rPr>
          <w:rFonts w:hint="default" w:ascii="Times New Roman" w:hAnsi="Times New Roman" w:cs="Times New Roman"/>
          <w:kern w:val="2"/>
          <w:lang w:val="en-US" w:eastAsia="zh-CN"/>
        </w:rPr>
        <w:t>4</w:t>
      </w:r>
      <w:r>
        <w:rPr>
          <w:rFonts w:hint="default" w:ascii="Times New Roman" w:hAnsi="Times New Roman" w:cs="Times New Roman"/>
          <w:kern w:val="2"/>
        </w:rPr>
        <w:t>分</w:t>
      </w:r>
      <w:r>
        <w:rPr>
          <w:rFonts w:ascii="Times New Roman" w:hAnsi="Times New Roman" w:cs="Times New Roman"/>
        </w:rPr>
        <w:t>；</w:t>
      </w:r>
    </w:p>
    <w:p w14:paraId="6719839C">
      <w:pPr>
        <w:ind w:firstLine="420" w:firstLineChars="0"/>
        <w:rPr>
          <w:rFonts w:ascii="Times New Roman" w:hAnsi="Times New Roman" w:cs="Times New Roman"/>
        </w:rPr>
      </w:pPr>
      <w:r>
        <w:rPr>
          <w:rFonts w:ascii="Times New Roman" w:hAnsi="Times New Roman" w:cs="Times New Roman"/>
        </w:rPr>
        <w:t>2</w:t>
      </w:r>
      <w:r>
        <w:rPr>
          <w:rFonts w:hint="default" w:ascii="Times New Roman" w:hAnsi="Times New Roman" w:cs="Times New Roman"/>
        </w:rPr>
        <w:t xml:space="preserve"> 具有</w:t>
      </w:r>
      <w:r>
        <w:rPr>
          <w:rFonts w:ascii="Times New Roman" w:hAnsi="Times New Roman" w:cs="Times New Roman"/>
        </w:rPr>
        <w:t>供电、供水、燃气等重要基础设施及危险化学品安全运行风险监测与预警系统，每</w:t>
      </w:r>
      <w:r>
        <w:rPr>
          <w:rFonts w:hint="default" w:ascii="Times New Roman" w:hAnsi="Times New Roman" w:cs="Times New Roman"/>
        </w:rPr>
        <w:t>具有1</w:t>
      </w:r>
      <w:r>
        <w:rPr>
          <w:rFonts w:ascii="Times New Roman" w:hAnsi="Times New Roman" w:cs="Times New Roman"/>
        </w:rPr>
        <w:t>项得</w:t>
      </w:r>
      <w:r>
        <w:rPr>
          <w:rFonts w:hint="default" w:ascii="Times New Roman" w:hAnsi="Times New Roman" w:cs="Times New Roman"/>
        </w:rPr>
        <w:t>1</w:t>
      </w:r>
      <w:r>
        <w:rPr>
          <w:rFonts w:ascii="Times New Roman" w:hAnsi="Times New Roman" w:cs="Times New Roman"/>
        </w:rPr>
        <w:t>分</w:t>
      </w:r>
      <w:r>
        <w:rPr>
          <w:rFonts w:hint="default" w:ascii="Times New Roman" w:hAnsi="Times New Roman" w:cs="Times New Roman"/>
          <w:kern w:val="2"/>
        </w:rPr>
        <w:t>，最高得</w:t>
      </w:r>
      <w:r>
        <w:rPr>
          <w:rFonts w:hint="default" w:ascii="Times New Roman" w:hAnsi="Times New Roman" w:cs="Times New Roman"/>
          <w:kern w:val="2"/>
          <w:lang w:val="en-US" w:eastAsia="zh-CN"/>
        </w:rPr>
        <w:t>4</w:t>
      </w:r>
      <w:r>
        <w:rPr>
          <w:rFonts w:hint="default" w:ascii="Times New Roman" w:hAnsi="Times New Roman" w:cs="Times New Roman"/>
          <w:kern w:val="2"/>
        </w:rPr>
        <w:t>分</w:t>
      </w:r>
      <w:r>
        <w:rPr>
          <w:rFonts w:ascii="Times New Roman" w:hAnsi="Times New Roman" w:cs="Times New Roman"/>
        </w:rPr>
        <w:t>。</w:t>
      </w:r>
    </w:p>
    <w:p w14:paraId="7DBAEFC0">
      <w:pPr>
        <w:ind w:firstLine="420" w:firstLineChars="0"/>
        <w:rPr>
          <w:rFonts w:ascii="Times New Roman" w:hAnsi="Times New Roman" w:cs="Times New Roman"/>
          <w:b/>
          <w:bCs/>
        </w:rPr>
      </w:pPr>
      <w:r>
        <w:rPr>
          <w:rFonts w:ascii="Times New Roman" w:hAnsi="Times New Roman" w:cs="Times New Roman"/>
          <w:b/>
          <w:bCs/>
        </w:rPr>
        <w:t>【条文说明】</w:t>
      </w:r>
    </w:p>
    <w:p w14:paraId="75654FC0">
      <w:pPr>
        <w:ind w:firstLine="420" w:firstLineChars="0"/>
        <w:rPr>
          <w:rFonts w:ascii="Times New Roman" w:hAnsi="Times New Roman" w:cs="Times New Roman"/>
        </w:rPr>
      </w:pPr>
      <w:r>
        <w:rPr>
          <w:rFonts w:ascii="Times New Roman" w:hAnsi="Times New Roman" w:cs="Times New Roman"/>
        </w:rPr>
        <w:t>针对典型自然灾害、关系国计民生的供电、供水、燃气、交通等重要基础设施以及可能引发安全事故的危险化学品应具有较强的监测能力和预警预报水平。</w:t>
      </w:r>
    </w:p>
    <w:p w14:paraId="093EF177">
      <w:pPr>
        <w:ind w:firstLine="420" w:firstLineChars="0"/>
        <w:rPr>
          <w:rFonts w:ascii="Times New Roman" w:hAnsi="Times New Roman" w:cs="Times New Roman"/>
        </w:rPr>
      </w:pPr>
      <w:r>
        <w:rPr>
          <w:rFonts w:ascii="Times New Roman" w:hAnsi="Times New Roman" w:cs="Times New Roman"/>
        </w:rPr>
        <w:t>本条的评价方法为：</w:t>
      </w:r>
      <w:r>
        <w:rPr>
          <w:rFonts w:hint="default" w:ascii="Times New Roman" w:hAnsi="Times New Roman" w:cs="Times New Roman"/>
        </w:rPr>
        <w:t>查阅</w:t>
      </w:r>
      <w:r>
        <w:rPr>
          <w:rFonts w:ascii="Times New Roman" w:hAnsi="Times New Roman" w:cs="Times New Roman"/>
          <w:kern w:val="2"/>
        </w:rPr>
        <w:t>灾害监测与预警系统</w:t>
      </w:r>
      <w:r>
        <w:rPr>
          <w:rFonts w:hint="default" w:ascii="Times New Roman" w:hAnsi="Times New Roman" w:cs="Times New Roman"/>
          <w:kern w:val="2"/>
        </w:rPr>
        <w:t>建设方案，现场查看系统。</w:t>
      </w:r>
    </w:p>
    <w:p w14:paraId="6AECA841">
      <w:pPr>
        <w:pStyle w:val="45"/>
        <w:numPr>
          <w:ilvl w:val="2"/>
          <w:numId w:val="1"/>
        </w:numPr>
        <w:spacing w:line="400" w:lineRule="atLeast"/>
        <w:ind w:firstLine="0"/>
        <w:outlineLvl w:val="2"/>
        <w:rPr>
          <w:rFonts w:ascii="Times New Roman" w:hAnsi="Times New Roman" w:cs="Times New Roman"/>
          <w:kern w:val="2"/>
        </w:rPr>
      </w:pPr>
      <w:r>
        <w:rPr>
          <w:rFonts w:hint="default" w:ascii="Times New Roman" w:hAnsi="Times New Roman" w:cs="Times New Roman"/>
          <w:kern w:val="2"/>
        </w:rPr>
        <w:t>具有</w:t>
      </w:r>
      <w:r>
        <w:rPr>
          <w:rFonts w:ascii="Times New Roman" w:hAnsi="Times New Roman" w:cs="Times New Roman"/>
          <w:kern w:val="2"/>
        </w:rPr>
        <w:t>满足应灾要求的应急处置能力和保障设施</w:t>
      </w:r>
      <w:r>
        <w:rPr>
          <w:rFonts w:hint="default" w:ascii="Times New Roman" w:hAnsi="Times New Roman" w:cs="Times New Roman"/>
          <w:kern w:val="2"/>
          <w:lang w:eastAsia="zh-CN"/>
        </w:rPr>
        <w:t>，</w:t>
      </w:r>
      <w:r>
        <w:rPr>
          <w:rFonts w:ascii="Times New Roman" w:hAnsi="Times New Roman" w:cs="Times New Roman"/>
          <w:kern w:val="2"/>
        </w:rPr>
        <w:t>评价总分值为</w:t>
      </w:r>
      <w:r>
        <w:rPr>
          <w:rFonts w:hint="default" w:ascii="Times New Roman" w:hAnsi="Times New Roman" w:cs="Times New Roman"/>
          <w:kern w:val="2"/>
        </w:rPr>
        <w:t>12</w:t>
      </w:r>
      <w:r>
        <w:rPr>
          <w:rFonts w:ascii="Times New Roman" w:hAnsi="Times New Roman" w:cs="Times New Roman"/>
          <w:kern w:val="2"/>
        </w:rPr>
        <w:t>分，</w:t>
      </w:r>
      <w:r>
        <w:rPr>
          <w:rFonts w:hint="default" w:ascii="Times New Roman" w:hAnsi="Times New Roman" w:cs="Times New Roman"/>
          <w:kern w:val="2"/>
        </w:rPr>
        <w:t>并按下列规则分别评分并累计</w:t>
      </w:r>
      <w:r>
        <w:rPr>
          <w:rFonts w:ascii="Times New Roman" w:hAnsi="Times New Roman" w:cs="Times New Roman"/>
          <w:kern w:val="2"/>
        </w:rPr>
        <w:t>：</w:t>
      </w:r>
    </w:p>
    <w:p w14:paraId="732EC979">
      <w:pPr>
        <w:ind w:firstLine="420" w:firstLineChars="0"/>
        <w:rPr>
          <w:rFonts w:ascii="Times New Roman" w:hAnsi="Times New Roman" w:cs="Times New Roman"/>
        </w:rPr>
      </w:pPr>
      <w:r>
        <w:rPr>
          <w:rFonts w:ascii="Times New Roman" w:hAnsi="Times New Roman" w:cs="Times New Roman"/>
        </w:rPr>
        <w:t>1</w:t>
      </w:r>
      <w:r>
        <w:rPr>
          <w:rFonts w:hint="default" w:ascii="Times New Roman" w:hAnsi="Times New Roman" w:cs="Times New Roman"/>
        </w:rPr>
        <w:t xml:space="preserve"> </w:t>
      </w:r>
      <w:r>
        <w:rPr>
          <w:rFonts w:ascii="Times New Roman" w:hAnsi="Times New Roman" w:cs="Times New Roman"/>
        </w:rPr>
        <w:t>建有具备监测、预警、响应、处置等功能的应急综合平台，得</w:t>
      </w:r>
      <w:r>
        <w:rPr>
          <w:rFonts w:hint="default" w:ascii="Times New Roman" w:hAnsi="Times New Roman" w:cs="Times New Roman"/>
        </w:rPr>
        <w:t>4</w:t>
      </w:r>
      <w:r>
        <w:rPr>
          <w:rFonts w:ascii="Times New Roman" w:hAnsi="Times New Roman" w:cs="Times New Roman"/>
        </w:rPr>
        <w:t>分；</w:t>
      </w:r>
    </w:p>
    <w:p w14:paraId="0C7D0419">
      <w:pPr>
        <w:ind w:firstLine="420" w:firstLineChars="0"/>
        <w:rPr>
          <w:rFonts w:ascii="Times New Roman" w:hAnsi="Times New Roman" w:cs="Times New Roman"/>
        </w:rPr>
      </w:pPr>
      <w:r>
        <w:rPr>
          <w:rFonts w:ascii="Times New Roman" w:hAnsi="Times New Roman" w:cs="Times New Roman"/>
        </w:rPr>
        <w:t>2</w:t>
      </w:r>
      <w:r>
        <w:rPr>
          <w:rFonts w:hint="default" w:ascii="Times New Roman" w:hAnsi="Times New Roman" w:cs="Times New Roman"/>
        </w:rPr>
        <w:t xml:space="preserve"> </w:t>
      </w:r>
      <w:r>
        <w:rPr>
          <w:rFonts w:ascii="Times New Roman" w:hAnsi="Times New Roman" w:cs="Times New Roman"/>
        </w:rPr>
        <w:t>人均避难场所面积不小于2</w:t>
      </w:r>
      <w:r>
        <w:rPr>
          <w:rFonts w:hint="default" w:ascii="Times New Roman" w:hAnsi="Times New Roman" w:cs="Times New Roman"/>
          <w:lang w:val="en-US" w:eastAsia="zh-CN"/>
        </w:rPr>
        <w:t>m</w:t>
      </w:r>
      <w:r>
        <w:rPr>
          <w:rFonts w:hint="default" w:ascii="Times New Roman" w:hAnsi="Times New Roman" w:cs="Times New Roman"/>
          <w:vertAlign w:val="superscript"/>
          <w:lang w:val="en-US" w:eastAsia="zh-CN"/>
        </w:rPr>
        <w:t>2</w:t>
      </w:r>
      <w:r>
        <w:rPr>
          <w:rFonts w:ascii="Times New Roman" w:hAnsi="Times New Roman" w:cs="Times New Roman"/>
        </w:rPr>
        <w:t>，得</w:t>
      </w:r>
      <w:r>
        <w:rPr>
          <w:rFonts w:hint="default" w:ascii="Times New Roman" w:hAnsi="Times New Roman" w:cs="Times New Roman"/>
        </w:rPr>
        <w:t>1</w:t>
      </w:r>
      <w:r>
        <w:rPr>
          <w:rFonts w:ascii="Times New Roman" w:hAnsi="Times New Roman" w:cs="Times New Roman"/>
        </w:rPr>
        <w:t>分；不小于3</w:t>
      </w:r>
      <w:r>
        <w:rPr>
          <w:rFonts w:hint="default" w:ascii="Times New Roman" w:hAnsi="Times New Roman" w:cs="Times New Roman"/>
          <w:lang w:val="en-US" w:eastAsia="zh-CN"/>
        </w:rPr>
        <w:t>m</w:t>
      </w:r>
      <w:r>
        <w:rPr>
          <w:rFonts w:hint="default" w:ascii="Times New Roman" w:hAnsi="Times New Roman" w:cs="Times New Roman"/>
          <w:vertAlign w:val="superscript"/>
          <w:lang w:val="en-US" w:eastAsia="zh-CN"/>
        </w:rPr>
        <w:t>2</w:t>
      </w:r>
      <w:r>
        <w:rPr>
          <w:rFonts w:ascii="Times New Roman" w:hAnsi="Times New Roman" w:cs="Times New Roman"/>
        </w:rPr>
        <w:t>，得</w:t>
      </w:r>
      <w:r>
        <w:rPr>
          <w:rFonts w:hint="default" w:ascii="Times New Roman" w:hAnsi="Times New Roman" w:cs="Times New Roman"/>
        </w:rPr>
        <w:t>2</w:t>
      </w:r>
      <w:r>
        <w:rPr>
          <w:rFonts w:ascii="Times New Roman" w:hAnsi="Times New Roman" w:cs="Times New Roman"/>
        </w:rPr>
        <w:t>分；不小于4</w:t>
      </w:r>
      <w:r>
        <w:rPr>
          <w:rFonts w:hint="default" w:ascii="Times New Roman" w:hAnsi="Times New Roman" w:cs="Times New Roman"/>
          <w:lang w:val="en-US" w:eastAsia="zh-CN"/>
        </w:rPr>
        <w:t>m</w:t>
      </w:r>
      <w:r>
        <w:rPr>
          <w:rFonts w:hint="default" w:ascii="Times New Roman" w:hAnsi="Times New Roman" w:cs="Times New Roman"/>
          <w:vertAlign w:val="superscript"/>
          <w:lang w:val="en-US" w:eastAsia="zh-CN"/>
        </w:rPr>
        <w:t>2</w:t>
      </w:r>
      <w:r>
        <w:rPr>
          <w:rFonts w:ascii="Times New Roman" w:hAnsi="Times New Roman" w:cs="Times New Roman"/>
        </w:rPr>
        <w:t>，得</w:t>
      </w:r>
      <w:r>
        <w:rPr>
          <w:rFonts w:hint="default" w:ascii="Times New Roman" w:hAnsi="Times New Roman" w:cs="Times New Roman"/>
        </w:rPr>
        <w:t>3</w:t>
      </w:r>
      <w:r>
        <w:rPr>
          <w:rFonts w:ascii="Times New Roman" w:hAnsi="Times New Roman" w:cs="Times New Roman"/>
        </w:rPr>
        <w:t>分；</w:t>
      </w:r>
    </w:p>
    <w:p w14:paraId="7FE9A280">
      <w:pPr>
        <w:ind w:firstLine="420" w:firstLineChars="0"/>
        <w:rPr>
          <w:rFonts w:ascii="Times New Roman" w:hAnsi="Times New Roman" w:cs="Times New Roman"/>
        </w:rPr>
      </w:pPr>
      <w:r>
        <w:rPr>
          <w:rFonts w:ascii="Times New Roman" w:hAnsi="Times New Roman" w:cs="Times New Roman"/>
        </w:rPr>
        <w:t>3</w:t>
      </w:r>
      <w:r>
        <w:rPr>
          <w:rFonts w:hint="default" w:ascii="Times New Roman" w:hAnsi="Times New Roman" w:cs="Times New Roman"/>
        </w:rPr>
        <w:t xml:space="preserve"> </w:t>
      </w:r>
      <w:r>
        <w:rPr>
          <w:rFonts w:ascii="Times New Roman" w:hAnsi="Times New Roman" w:cs="Times New Roman"/>
        </w:rPr>
        <w:t>每万人拥有的医疗机构床位数不小于20张，得</w:t>
      </w:r>
      <w:r>
        <w:rPr>
          <w:rFonts w:hint="default" w:ascii="Times New Roman" w:hAnsi="Times New Roman" w:cs="Times New Roman"/>
        </w:rPr>
        <w:t>1</w:t>
      </w:r>
      <w:r>
        <w:rPr>
          <w:rFonts w:ascii="Times New Roman" w:hAnsi="Times New Roman" w:cs="Times New Roman"/>
        </w:rPr>
        <w:t>分；不小于30张，得</w:t>
      </w:r>
      <w:r>
        <w:rPr>
          <w:rFonts w:hint="default" w:ascii="Times New Roman" w:hAnsi="Times New Roman" w:cs="Times New Roman"/>
        </w:rPr>
        <w:t>2</w:t>
      </w:r>
      <w:r>
        <w:rPr>
          <w:rFonts w:ascii="Times New Roman" w:hAnsi="Times New Roman" w:cs="Times New Roman"/>
        </w:rPr>
        <w:t>分；不小于40张，得</w:t>
      </w:r>
      <w:r>
        <w:rPr>
          <w:rFonts w:hint="default" w:ascii="Times New Roman" w:hAnsi="Times New Roman" w:cs="Times New Roman"/>
        </w:rPr>
        <w:t>3</w:t>
      </w:r>
      <w:r>
        <w:rPr>
          <w:rFonts w:ascii="Times New Roman" w:hAnsi="Times New Roman" w:cs="Times New Roman"/>
        </w:rPr>
        <w:t>分；</w:t>
      </w:r>
    </w:p>
    <w:p w14:paraId="218F9F88">
      <w:pPr>
        <w:ind w:firstLine="420" w:firstLineChars="0"/>
        <w:rPr>
          <w:rFonts w:ascii="Times New Roman" w:hAnsi="Times New Roman" w:cs="Times New Roman"/>
        </w:rPr>
      </w:pPr>
      <w:r>
        <w:rPr>
          <w:rFonts w:ascii="Times New Roman" w:hAnsi="Times New Roman" w:cs="Times New Roman"/>
        </w:rPr>
        <w:t>4</w:t>
      </w:r>
      <w:r>
        <w:rPr>
          <w:rFonts w:hint="default" w:ascii="Times New Roman" w:hAnsi="Times New Roman" w:cs="Times New Roman"/>
        </w:rPr>
        <w:t xml:space="preserve"> </w:t>
      </w:r>
      <w:r>
        <w:rPr>
          <w:rFonts w:ascii="Times New Roman" w:hAnsi="Times New Roman" w:cs="Times New Roman"/>
        </w:rPr>
        <w:t>消防站建设规模符合标准要求，在接到出动指令后</w:t>
      </w:r>
      <w:r>
        <w:rPr>
          <w:rFonts w:hint="default" w:ascii="Times New Roman" w:hAnsi="Times New Roman" w:cs="Times New Roman"/>
          <w:lang w:eastAsia="zh-CN"/>
        </w:rPr>
        <w:t>5</w:t>
      </w:r>
      <w:r>
        <w:rPr>
          <w:rFonts w:ascii="Times New Roman" w:hAnsi="Times New Roman" w:cs="Times New Roman"/>
        </w:rPr>
        <w:t>分钟内消防队能到达辖区边缘，得</w:t>
      </w:r>
      <w:r>
        <w:rPr>
          <w:rFonts w:hint="default" w:ascii="Times New Roman" w:hAnsi="Times New Roman" w:cs="Times New Roman"/>
        </w:rPr>
        <w:t>2</w:t>
      </w:r>
      <w:r>
        <w:rPr>
          <w:rFonts w:ascii="Times New Roman" w:hAnsi="Times New Roman" w:cs="Times New Roman"/>
        </w:rPr>
        <w:t>分。</w:t>
      </w:r>
    </w:p>
    <w:p w14:paraId="22080A23">
      <w:pPr>
        <w:ind w:firstLine="420" w:firstLineChars="0"/>
        <w:rPr>
          <w:rFonts w:ascii="Times New Roman" w:hAnsi="Times New Roman" w:cs="Times New Roman"/>
          <w:b/>
          <w:bCs/>
        </w:rPr>
      </w:pPr>
      <w:r>
        <w:rPr>
          <w:rFonts w:ascii="Times New Roman" w:hAnsi="Times New Roman" w:cs="Times New Roman"/>
          <w:b/>
          <w:bCs/>
        </w:rPr>
        <w:t>【条文说明】</w:t>
      </w:r>
    </w:p>
    <w:p w14:paraId="005E07E8">
      <w:pPr>
        <w:ind w:firstLine="420" w:firstLineChars="0"/>
        <w:rPr>
          <w:rFonts w:ascii="Times New Roman" w:hAnsi="Times New Roman" w:cs="Times New Roman"/>
        </w:rPr>
      </w:pPr>
      <w:r>
        <w:rPr>
          <w:rFonts w:ascii="Times New Roman" w:hAnsi="Times New Roman" w:cs="Times New Roman"/>
        </w:rPr>
        <w:t>1</w:t>
      </w:r>
      <w:r>
        <w:rPr>
          <w:rFonts w:hint="default" w:ascii="Times New Roman" w:hAnsi="Times New Roman" w:cs="Times New Roman"/>
          <w:lang w:val="en-US" w:eastAsia="zh-CN"/>
        </w:rPr>
        <w:t xml:space="preserve"> </w:t>
      </w:r>
      <w:r>
        <w:rPr>
          <w:rFonts w:ascii="Times New Roman" w:hAnsi="Times New Roman" w:cs="Times New Roman"/>
        </w:rPr>
        <w:t>应急综合平台应具有对主要灾种和突发事件进行监测监控、响应预警、应急指挥、辅助决策等功能。</w:t>
      </w:r>
    </w:p>
    <w:p w14:paraId="7C17121B">
      <w:pPr>
        <w:ind w:firstLine="420" w:firstLineChars="0"/>
        <w:rPr>
          <w:rFonts w:ascii="Times New Roman" w:hAnsi="Times New Roman" w:cs="Times New Roman"/>
        </w:rPr>
      </w:pPr>
      <w:r>
        <w:rPr>
          <w:rFonts w:ascii="Times New Roman" w:hAnsi="Times New Roman" w:cs="Times New Roman"/>
        </w:rPr>
        <w:t>2</w:t>
      </w:r>
      <w:r>
        <w:rPr>
          <w:rFonts w:hint="default" w:ascii="Times New Roman" w:hAnsi="Times New Roman" w:cs="Times New Roman"/>
          <w:lang w:val="en-US" w:eastAsia="zh-CN"/>
        </w:rPr>
        <w:t xml:space="preserve"> </w:t>
      </w:r>
      <w:r>
        <w:rPr>
          <w:rFonts w:ascii="Times New Roman" w:hAnsi="Times New Roman" w:cs="Times New Roman"/>
        </w:rPr>
        <w:t>人均避难场所面积、每万人拥有的医疗机构床位数、消防站建设规模与布局是反映县城应急处置和保障能力的典型指标，此外，对外通道、疏散道路、物资保障等也应满足应灾要求。</w:t>
      </w:r>
    </w:p>
    <w:p w14:paraId="2982BD08">
      <w:pPr>
        <w:ind w:firstLine="420" w:firstLineChars="0"/>
        <w:rPr>
          <w:rFonts w:ascii="Times New Roman" w:hAnsi="Times New Roman" w:cs="Times New Roman"/>
        </w:rPr>
      </w:pPr>
      <w:r>
        <w:rPr>
          <w:rFonts w:ascii="Times New Roman" w:hAnsi="Times New Roman" w:cs="Times New Roman"/>
        </w:rPr>
        <w:t>本条的评价方法为：</w:t>
      </w:r>
      <w:r>
        <w:rPr>
          <w:rFonts w:hint="default" w:ascii="Times New Roman" w:hAnsi="Times New Roman" w:cs="Times New Roman"/>
        </w:rPr>
        <w:t>查看应急平台、避难场所计算书等</w:t>
      </w:r>
      <w:r>
        <w:rPr>
          <w:rFonts w:hint="default" w:ascii="Times New Roman" w:hAnsi="Times New Roman" w:cs="Times New Roman"/>
          <w:kern w:val="2"/>
        </w:rPr>
        <w:t>。</w:t>
      </w:r>
    </w:p>
    <w:p w14:paraId="3AD92AC4">
      <w:pPr>
        <w:ind w:firstLine="420" w:firstLineChars="0"/>
        <w:rPr>
          <w:rFonts w:ascii="Times New Roman" w:hAnsi="Times New Roman" w:cs="Times New Roman"/>
        </w:rPr>
      </w:pPr>
    </w:p>
    <w:p w14:paraId="36FEB013">
      <w:pPr>
        <w:ind w:firstLine="420" w:firstLineChars="0"/>
        <w:rPr>
          <w:rFonts w:ascii="Times New Roman" w:hAnsi="Times New Roman" w:cs="Times New Roman"/>
        </w:rPr>
        <w:sectPr>
          <w:pgSz w:w="11906" w:h="16838"/>
          <w:pgMar w:top="1440" w:right="1800" w:bottom="1440" w:left="1800" w:header="851" w:footer="992" w:gutter="0"/>
          <w:pgNumType w:start="1"/>
          <w:cols w:space="425" w:num="1"/>
          <w:docGrid w:type="lines" w:linePitch="312" w:charSpace="0"/>
        </w:sectPr>
      </w:pPr>
    </w:p>
    <w:bookmarkEnd w:id="53"/>
    <w:p w14:paraId="04010B2F">
      <w:pPr>
        <w:pStyle w:val="2"/>
        <w:keepNext/>
        <w:keepLines/>
        <w:widowControl w:val="0"/>
        <w:numPr>
          <w:ilvl w:val="0"/>
          <w:numId w:val="1"/>
        </w:numPr>
        <w:spacing w:before="340" w:after="330"/>
        <w:ind w:left="420" w:hanging="420"/>
        <w:jc w:val="center"/>
        <w:rPr>
          <w:rFonts w:ascii="Times New Roman" w:hAnsi="Times New Roman" w:cs="Times New Roman"/>
          <w:b w:val="0"/>
          <w:color w:val="auto"/>
          <w:kern w:val="44"/>
          <w:sz w:val="36"/>
          <w:szCs w:val="44"/>
        </w:rPr>
      </w:pPr>
      <w:bookmarkStart w:id="54" w:name="_Toc188437614"/>
      <w:bookmarkStart w:id="55" w:name="_Toc7075"/>
      <w:bookmarkStart w:id="56" w:name="_Toc123225284"/>
      <w:bookmarkStart w:id="57" w:name="_Toc23430"/>
      <w:bookmarkStart w:id="58" w:name="_Toc18064"/>
      <w:r>
        <w:rPr>
          <w:rFonts w:ascii="Times New Roman" w:hAnsi="Times New Roman" w:cs="Times New Roman"/>
          <w:b w:val="0"/>
          <w:color w:val="auto"/>
          <w:kern w:val="44"/>
          <w:sz w:val="36"/>
          <w:szCs w:val="44"/>
        </w:rPr>
        <w:t>土地利用</w:t>
      </w:r>
      <w:bookmarkEnd w:id="54"/>
      <w:bookmarkEnd w:id="55"/>
      <w:bookmarkEnd w:id="56"/>
      <w:bookmarkEnd w:id="57"/>
      <w:bookmarkEnd w:id="58"/>
    </w:p>
    <w:p w14:paraId="6DCEB18E">
      <w:pPr>
        <w:pStyle w:val="3"/>
        <w:keepNext/>
        <w:keepLines/>
        <w:widowControl w:val="0"/>
        <w:numPr>
          <w:ilvl w:val="1"/>
          <w:numId w:val="1"/>
        </w:numPr>
        <w:spacing w:before="260" w:after="260"/>
        <w:ind w:firstLineChars="0"/>
        <w:jc w:val="center"/>
        <w:rPr>
          <w:rFonts w:ascii="Times New Roman" w:hAnsi="Times New Roman" w:cs="Times New Roman"/>
          <w:b w:val="0"/>
          <w:color w:val="auto"/>
          <w:kern w:val="0"/>
          <w:szCs w:val="24"/>
        </w:rPr>
      </w:pPr>
      <w:bookmarkStart w:id="59" w:name="_Toc123225285"/>
      <w:bookmarkStart w:id="60" w:name="_Toc188437615"/>
      <w:bookmarkStart w:id="61" w:name="_Toc28261"/>
      <w:bookmarkStart w:id="62" w:name="_Toc5039"/>
      <w:r>
        <w:rPr>
          <w:rFonts w:hint="default" w:ascii="Times New Roman" w:hAnsi="Times New Roman" w:cs="Times New Roman"/>
          <w:b w:val="0"/>
          <w:color w:val="auto"/>
          <w:kern w:val="0"/>
          <w:szCs w:val="24"/>
          <w:lang w:val="en-US" w:eastAsia="zh-CN"/>
        </w:rPr>
        <w:t>基本</w:t>
      </w:r>
      <w:r>
        <w:rPr>
          <w:rFonts w:ascii="Times New Roman" w:hAnsi="Times New Roman" w:cs="Times New Roman"/>
          <w:b w:val="0"/>
          <w:color w:val="auto"/>
          <w:kern w:val="0"/>
          <w:szCs w:val="24"/>
        </w:rPr>
        <w:t>项</w:t>
      </w:r>
      <w:bookmarkEnd w:id="59"/>
      <w:bookmarkEnd w:id="60"/>
      <w:bookmarkEnd w:id="61"/>
      <w:bookmarkEnd w:id="62"/>
    </w:p>
    <w:p w14:paraId="1E2F6E89">
      <w:pPr>
        <w:pStyle w:val="45"/>
        <w:numPr>
          <w:ilvl w:val="2"/>
          <w:numId w:val="1"/>
        </w:numPr>
        <w:spacing w:line="400" w:lineRule="atLeast"/>
        <w:ind w:firstLine="0"/>
        <w:outlineLvl w:val="2"/>
        <w:rPr>
          <w:rFonts w:ascii="Times New Roman" w:hAnsi="Times New Roman" w:cs="Times New Roman"/>
          <w:kern w:val="2"/>
        </w:rPr>
      </w:pPr>
      <w:bookmarkStart w:id="63" w:name="_Hlk121425875"/>
      <w:r>
        <w:rPr>
          <w:rFonts w:hint="default" w:ascii="Times New Roman" w:hAnsi="Times New Roman" w:cs="Times New Roman"/>
          <w:kern w:val="2"/>
        </w:rPr>
        <w:t>开展县城低效用地调查，制定低效用地再开发实施方案。</w:t>
      </w:r>
    </w:p>
    <w:p w14:paraId="729A9DD0">
      <w:pPr>
        <w:ind w:firstLine="482"/>
        <w:rPr>
          <w:rFonts w:ascii="Times New Roman" w:hAnsi="Times New Roman" w:cs="Times New Roman"/>
          <w:b/>
          <w:bCs/>
        </w:rPr>
      </w:pPr>
      <w:r>
        <w:rPr>
          <w:rFonts w:ascii="Times New Roman" w:hAnsi="Times New Roman" w:cs="Times New Roman"/>
          <w:b/>
          <w:bCs/>
        </w:rPr>
        <w:t>【条文说明】</w:t>
      </w:r>
    </w:p>
    <w:p w14:paraId="635D0822">
      <w:pPr>
        <w:ind w:firstLine="480"/>
        <w:rPr>
          <w:rFonts w:hint="default" w:ascii="Times New Roman" w:hAnsi="Times New Roman" w:cs="Times New Roman"/>
        </w:rPr>
      </w:pPr>
      <w:r>
        <w:rPr>
          <w:rFonts w:hint="default" w:ascii="Times New Roman" w:hAnsi="Times New Roman" w:cs="Times New Roman"/>
        </w:rPr>
        <w:t>县城建设外延式扩展和存量用地低效利用的现状情况不符合绿色低碳的发展理念，县城发展应坚持以创新、协调、绿色、开放、共享的理念引领。对县城低效土地展开调查摸底工作，根据实际情况制定切实可行的开发利用方案，统筹规划、整体布局，引导低效用地开展内涵式挖潜、集约化利用、规范化流转，通过限期开发、“腾笼换鸟”、协议收回再开发、闲置土地收回、置换处置等方式盘活低效用地，释放用地压力，同时提高项目准入门槛，建立惩戒退出制度，实现土地节约集约和高效利用，助力用地模式的绿色化转变。</w:t>
      </w:r>
    </w:p>
    <w:p w14:paraId="6ADA3521">
      <w:pPr>
        <w:ind w:firstLine="480"/>
        <w:rPr>
          <w:rFonts w:ascii="Times New Roman" w:hAnsi="Times New Roman" w:cs="Times New Roman"/>
        </w:rPr>
      </w:pPr>
      <w:r>
        <w:rPr>
          <w:rFonts w:hint="default" w:ascii="Times New Roman" w:hAnsi="Times New Roman" w:cs="Times New Roman"/>
        </w:rPr>
        <w:t>对县城内的建设用地进行详细调查，识别布局散乱、利用粗放、用途不合理、建筑危旧的存量建设用地。建立低效用地的认定标准，结合土地利用现状、规划符合性、房屋安全性、土地利用强度和产出效益等指标，进行综合评估。根据调查结果，科学制定再开发的五年专项规划和年度实施计划，指导后续再开发工作有序进行。再开发目标应与国土空间规划、控制性详细规划、村庄规划等充分衔接，选择合适的再开发模式，如政府主导、市场主导或混合主体合作模式。政府主导模式主要通过收购储备和招拍挂出让进行再开发；市场主导模式则鼓励企业自行开发或合作开发。对于低效居住用地，可以结合美丽宜居的目标，进行城中村改造；对于低效工业用地，可以对照集约高效的目标，进行产业升级和土地利用优化。</w:t>
      </w:r>
      <w:bookmarkEnd w:id="63"/>
    </w:p>
    <w:p w14:paraId="10CC321B">
      <w:pPr>
        <w:ind w:firstLine="480"/>
        <w:rPr>
          <w:rFonts w:hint="default" w:ascii="Times New Roman" w:hAnsi="Times New Roman" w:cs="Times New Roman"/>
        </w:rPr>
      </w:pPr>
      <w:r>
        <w:rPr>
          <w:rFonts w:hint="default" w:ascii="Times New Roman" w:hAnsi="Times New Roman" w:cs="Times New Roman"/>
        </w:rPr>
        <w:t>本条评价方法为：查阅低效用地再开发实施方案。</w:t>
      </w:r>
    </w:p>
    <w:p w14:paraId="7AC717AF">
      <w:pPr>
        <w:pStyle w:val="45"/>
        <w:numPr>
          <w:ilvl w:val="2"/>
          <w:numId w:val="1"/>
        </w:numPr>
        <w:spacing w:line="400" w:lineRule="atLeast"/>
        <w:ind w:firstLine="0"/>
        <w:outlineLvl w:val="2"/>
        <w:rPr>
          <w:rFonts w:ascii="Times New Roman" w:hAnsi="Times New Roman" w:cs="Times New Roman"/>
          <w:kern w:val="2"/>
        </w:rPr>
      </w:pPr>
      <w:r>
        <w:rPr>
          <w:rFonts w:hint="default" w:ascii="Times New Roman" w:hAnsi="Times New Roman" w:cs="Times New Roman"/>
          <w:kern w:val="2"/>
        </w:rPr>
        <w:t>因地制宜构建县城体检指标体系，开展县城体检工作的部署动员工作并制定实施方案，建立统筹推进工作机制。</w:t>
      </w:r>
    </w:p>
    <w:p w14:paraId="06DBAC18">
      <w:pPr>
        <w:ind w:firstLine="480"/>
        <w:rPr>
          <w:rFonts w:hint="default" w:ascii="Times New Roman" w:hAnsi="Times New Roman" w:cs="Times New Roman"/>
        </w:rPr>
      </w:pPr>
      <w:r>
        <w:rPr>
          <w:rFonts w:hint="default" w:ascii="Times New Roman" w:hAnsi="Times New Roman" w:cs="Times New Roman"/>
        </w:rPr>
        <w:t>【条文说明】</w:t>
      </w:r>
    </w:p>
    <w:p w14:paraId="4346458C">
      <w:pPr>
        <w:ind w:firstLine="480"/>
        <w:rPr>
          <w:rFonts w:ascii="Times New Roman" w:hAnsi="Times New Roman" w:cs="Times New Roman"/>
        </w:rPr>
      </w:pPr>
      <w:r>
        <w:rPr>
          <w:rFonts w:hint="default" w:ascii="Times New Roman" w:hAnsi="Times New Roman" w:cs="Times New Roman"/>
        </w:rPr>
        <w:t>县城体检的总体工作目标是作为统筹县城规划、建设、管理工作的重要抓手。树立“先体检、再建设”导向，因地制宜补齐县城短板弱项，增强县城综合承载能力，提高县城辐射带动乡村的能力，释放县城内需潜能，建设宜居县城。</w:t>
      </w:r>
    </w:p>
    <w:p w14:paraId="5103E4A5">
      <w:pPr>
        <w:ind w:firstLine="480"/>
        <w:rPr>
          <w:rFonts w:hint="default" w:ascii="Times New Roman" w:hAnsi="Times New Roman" w:cs="Times New Roman"/>
        </w:rPr>
      </w:pPr>
      <w:r>
        <w:rPr>
          <w:rFonts w:ascii="Times New Roman" w:hAnsi="Times New Roman" w:cs="Times New Roman"/>
        </w:rPr>
        <w:t>县城体检工作分为部署动员、数据采集、分析评价、报告编制、成果应用5个阶段。</w:t>
      </w:r>
      <w:r>
        <w:rPr>
          <w:rFonts w:hint="default" w:ascii="Times New Roman" w:hAnsi="Times New Roman" w:cs="Times New Roman"/>
        </w:rPr>
        <w:t>绿色低碳县城应首先保障指标体系的构建与完善，完成部署动员工作并制定科学合理的实施方案，从各个维度对县城的绿色低碳建设精准查短板找弱项，为后续的县城成果转化建设夯实基础。</w:t>
      </w:r>
    </w:p>
    <w:p w14:paraId="0BB96D0A">
      <w:pPr>
        <w:ind w:firstLine="480"/>
        <w:rPr>
          <w:rFonts w:ascii="Times New Roman" w:hAnsi="Times New Roman" w:cs="Times New Roman"/>
        </w:rPr>
      </w:pPr>
      <w:r>
        <w:rPr>
          <w:rFonts w:hint="default" w:ascii="Times New Roman" w:hAnsi="Times New Roman" w:cs="Times New Roman"/>
        </w:rPr>
        <w:t>县城体检指标体系的完善应坚持问题导向、目标导向和结果导向，在住房城乡建设部“4大维度+13项子维度+45项体检指标”的基础指标体系上，结合各省实际情况，可增加特色指标，形成省级县城体检指标体系。进一步通过定性挖掘核心问题、定量反映建设现状、定空间明晰建设布局，聚焦县城自身特色发展战略目标，增设县城特色指标，因地制宜形成更加细化和个性化县城体检指标体系。</w:t>
      </w:r>
    </w:p>
    <w:p w14:paraId="2700137C">
      <w:pPr>
        <w:ind w:firstLine="480"/>
        <w:rPr>
          <w:rFonts w:ascii="Times New Roman" w:hAnsi="Times New Roman" w:cs="Times New Roman"/>
        </w:rPr>
      </w:pPr>
      <w:r>
        <w:rPr>
          <w:rFonts w:hint="default" w:ascii="Times New Roman" w:hAnsi="Times New Roman" w:cs="Times New Roman"/>
        </w:rPr>
        <w:t>随着县城体检的持续推进，最终形成县城体检报告和各维度问题清单、整治建议清单两个清单。体检结果为绿色低碳县城建设实施方案提供支撑，进而生成年度项目库。通过构建</w:t>
      </w:r>
      <w:r>
        <w:rPr>
          <w:rFonts w:ascii="Times New Roman" w:hAnsi="Times New Roman" w:cs="Times New Roman"/>
          <w:b/>
          <w:bCs/>
        </w:rPr>
        <w:t>“</w:t>
      </w:r>
      <w:r>
        <w:rPr>
          <w:rFonts w:ascii="Times New Roman" w:hAnsi="Times New Roman" w:cs="Times New Roman"/>
        </w:rPr>
        <w:t>县城体检－精修细补－滚动提升”工作闭环，将“精修细补”作为推进县城</w:t>
      </w:r>
      <w:r>
        <w:rPr>
          <w:rFonts w:hint="default" w:ascii="Times New Roman" w:hAnsi="Times New Roman" w:cs="Times New Roman"/>
        </w:rPr>
        <w:t>绿色低碳</w:t>
      </w:r>
      <w:r>
        <w:rPr>
          <w:rFonts w:ascii="Times New Roman" w:hAnsi="Times New Roman" w:cs="Times New Roman"/>
        </w:rPr>
        <w:t>建设的重要方式。</w:t>
      </w:r>
    </w:p>
    <w:p w14:paraId="72C1067B">
      <w:pPr>
        <w:ind w:firstLine="480"/>
        <w:rPr>
          <w:rFonts w:hint="default" w:ascii="Times New Roman" w:hAnsi="Times New Roman" w:cs="Times New Roman"/>
          <w:highlight w:val="none"/>
        </w:rPr>
      </w:pPr>
      <w:r>
        <w:rPr>
          <w:rFonts w:hint="default" w:ascii="Times New Roman" w:hAnsi="Times New Roman" w:cs="Times New Roman"/>
          <w:highlight w:val="none"/>
        </w:rPr>
        <w:t>本条评价方法为：查阅县城体检指标体系报告和相关动员工作记录与实施方案。</w:t>
      </w:r>
    </w:p>
    <w:p w14:paraId="5870EADC">
      <w:pPr>
        <w:pStyle w:val="3"/>
        <w:keepNext/>
        <w:keepLines/>
        <w:widowControl w:val="0"/>
        <w:numPr>
          <w:ilvl w:val="1"/>
          <w:numId w:val="1"/>
        </w:numPr>
        <w:spacing w:before="260" w:after="260"/>
        <w:ind w:left="284" w:hanging="284" w:firstLineChars="0"/>
        <w:jc w:val="center"/>
        <w:rPr>
          <w:rFonts w:ascii="Times New Roman" w:hAnsi="Times New Roman" w:cs="Times New Roman"/>
          <w:b w:val="0"/>
          <w:color w:val="auto"/>
          <w:kern w:val="0"/>
          <w:szCs w:val="24"/>
        </w:rPr>
      </w:pPr>
      <w:bookmarkStart w:id="64" w:name="_Toc188437616"/>
      <w:bookmarkStart w:id="65" w:name="_Toc11835"/>
      <w:bookmarkStart w:id="66" w:name="_Toc123225286"/>
      <w:bookmarkStart w:id="67" w:name="_Toc20860"/>
      <w:r>
        <w:rPr>
          <w:rFonts w:ascii="Times New Roman" w:hAnsi="Times New Roman" w:cs="Times New Roman"/>
          <w:b w:val="0"/>
          <w:color w:val="auto"/>
          <w:kern w:val="0"/>
          <w:szCs w:val="24"/>
        </w:rPr>
        <w:t>评分项</w:t>
      </w:r>
      <w:bookmarkEnd w:id="64"/>
      <w:bookmarkEnd w:id="65"/>
      <w:bookmarkEnd w:id="66"/>
      <w:bookmarkEnd w:id="67"/>
    </w:p>
    <w:p w14:paraId="5FEF4103">
      <w:pPr>
        <w:pStyle w:val="19"/>
        <w:ind w:firstLine="0" w:firstLineChars="0"/>
        <w:rPr>
          <w:rFonts w:ascii="Times New Roman" w:hAnsi="Times New Roman" w:eastAsia="宋体" w:cs="Times New Roman"/>
          <w:sz w:val="24"/>
          <w:szCs w:val="24"/>
        </w:rPr>
      </w:pP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 1 \* ROMAN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I</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t xml:space="preserve"> 土地利用（50分）</w:t>
      </w:r>
    </w:p>
    <w:p w14:paraId="539CE97F">
      <w:pPr>
        <w:pStyle w:val="45"/>
        <w:numPr>
          <w:ilvl w:val="2"/>
          <w:numId w:val="1"/>
        </w:numPr>
        <w:spacing w:line="400" w:lineRule="atLeast"/>
        <w:ind w:firstLine="0"/>
        <w:outlineLvl w:val="2"/>
        <w:rPr>
          <w:rFonts w:ascii="Times New Roman" w:hAnsi="Times New Roman" w:cs="Times New Roman"/>
          <w:kern w:val="2"/>
        </w:rPr>
      </w:pPr>
      <w:r>
        <w:rPr>
          <w:rFonts w:ascii="Times New Roman" w:hAnsi="Times New Roman" w:cs="Times New Roman"/>
          <w:kern w:val="2"/>
        </w:rPr>
        <w:t>控制县城建成区开发建设强度</w:t>
      </w:r>
      <w:r>
        <w:rPr>
          <w:rFonts w:hint="default" w:ascii="Times New Roman" w:hAnsi="Times New Roman" w:cs="Times New Roman"/>
          <w:kern w:val="2"/>
          <w:lang w:eastAsia="zh-CN"/>
        </w:rPr>
        <w:t>，</w:t>
      </w:r>
      <w:r>
        <w:rPr>
          <w:rFonts w:ascii="Times New Roman" w:hAnsi="Times New Roman" w:cs="Times New Roman"/>
          <w:kern w:val="2"/>
        </w:rPr>
        <w:t>评价总分值为14分，</w:t>
      </w:r>
      <w:r>
        <w:rPr>
          <w:rFonts w:hint="default" w:ascii="Times New Roman" w:hAnsi="Times New Roman" w:cs="Times New Roman"/>
          <w:kern w:val="2"/>
        </w:rPr>
        <w:t>并按下列规则分别评分并累计</w:t>
      </w:r>
      <w:r>
        <w:rPr>
          <w:rFonts w:ascii="Times New Roman" w:hAnsi="Times New Roman" w:cs="Times New Roman"/>
          <w:kern w:val="2"/>
        </w:rPr>
        <w:t>：</w:t>
      </w:r>
    </w:p>
    <w:p w14:paraId="48DBE5AF">
      <w:pPr>
        <w:ind w:firstLine="480"/>
        <w:rPr>
          <w:rFonts w:ascii="Times New Roman" w:hAnsi="Times New Roman" w:cs="Times New Roman"/>
        </w:rPr>
      </w:pPr>
      <w:r>
        <w:rPr>
          <w:rFonts w:ascii="Times New Roman" w:hAnsi="Times New Roman" w:cs="Times New Roman"/>
        </w:rPr>
        <w:t>1 建筑总面积与建设用地面积的比值控制在0.6至0.8，得7分；</w:t>
      </w:r>
    </w:p>
    <w:p w14:paraId="270C8E38">
      <w:pPr>
        <w:ind w:firstLine="480"/>
        <w:rPr>
          <w:rFonts w:ascii="Times New Roman" w:hAnsi="Times New Roman" w:cs="Times New Roman"/>
        </w:rPr>
      </w:pPr>
      <w:r>
        <w:rPr>
          <w:rFonts w:ascii="Times New Roman" w:hAnsi="Times New Roman" w:cs="Times New Roman"/>
        </w:rPr>
        <w:t>2 居住用地容积率不超过1.8，得7分。</w:t>
      </w:r>
    </w:p>
    <w:p w14:paraId="46DFE835">
      <w:pPr>
        <w:ind w:firstLine="482"/>
        <w:rPr>
          <w:rFonts w:ascii="Times New Roman" w:hAnsi="Times New Roman" w:cs="Times New Roman"/>
          <w:b/>
          <w:bCs/>
        </w:rPr>
      </w:pPr>
      <w:r>
        <w:rPr>
          <w:rFonts w:ascii="Times New Roman" w:hAnsi="Times New Roman" w:cs="Times New Roman"/>
          <w:b/>
          <w:bCs/>
        </w:rPr>
        <w:t>【条文说明】</w:t>
      </w:r>
    </w:p>
    <w:p w14:paraId="5EAD8A5C">
      <w:pPr>
        <w:ind w:firstLine="480"/>
        <w:rPr>
          <w:rFonts w:ascii="Times New Roman" w:hAnsi="Times New Roman" w:cs="Times New Roman"/>
        </w:rPr>
      </w:pPr>
      <w:r>
        <w:rPr>
          <w:rFonts w:ascii="Times New Roman" w:hAnsi="Times New Roman" w:cs="Times New Roman"/>
        </w:rPr>
        <w:t>控制县城建设开发强度，将县城的尺度格局特征、山水之美、历史文脉、可持续发展综合考虑，统筹布局，控制合理开发强度，构建起独具特色的县城景致。建筑总面积与建设用地面积的比值和土地使用效率、居民空间感受、居民用电能耗、交通能耗之间都存在密切关系，科学控制县城建筑总面积与建设用地面积的比值，在0.6至0.8之间，形成疏密有度、错落有致的合理布局，避免过低的建设强度可以有效控制出行目的地和出发地之间的合理距离，提升各种设施的可达性，从而减少出行距离，鼓励步行、自行车等适合短距离的低碳出行方式，也有利于公共交通的开展。同时也避免过高的开发建设强度导致的县城交通拥堵，拥堵将增加居民出行时长，出行速度降低，油耗升高，从而使得居民交通能耗更高。</w:t>
      </w:r>
    </w:p>
    <w:p w14:paraId="5DA599D5">
      <w:pPr>
        <w:ind w:firstLine="480"/>
        <w:rPr>
          <w:rFonts w:ascii="Times New Roman" w:hAnsi="Times New Roman" w:cs="Times New Roman"/>
        </w:rPr>
      </w:pPr>
      <w:r>
        <w:rPr>
          <w:rFonts w:ascii="Times New Roman" w:hAnsi="Times New Roman" w:cs="Times New Roman"/>
        </w:rPr>
        <w:t>合理控制居住区开发建设强度，实现紧凑型开发。一般6层以下多层住宅容积率为0.8</w:t>
      </w:r>
      <w:r>
        <w:rPr>
          <w:rFonts w:hint="default" w:ascii="Times New Roman" w:hAnsi="Times New Roman" w:cs="Times New Roman"/>
          <w:lang w:val="en-US" w:eastAsia="zh-CN"/>
        </w:rPr>
        <w:t>-</w:t>
      </w:r>
      <w:r>
        <w:rPr>
          <w:rFonts w:ascii="Times New Roman" w:hAnsi="Times New Roman" w:cs="Times New Roman"/>
        </w:rPr>
        <w:t>1.2，11层小高层住宅容积率为1.5</w:t>
      </w:r>
      <w:r>
        <w:rPr>
          <w:rFonts w:hint="default" w:ascii="Times New Roman" w:hAnsi="Times New Roman" w:cs="Times New Roman"/>
          <w:lang w:val="en-US" w:eastAsia="zh-CN"/>
        </w:rPr>
        <w:t>-</w:t>
      </w:r>
      <w:r>
        <w:rPr>
          <w:rFonts w:ascii="Times New Roman" w:hAnsi="Times New Roman" w:cs="Times New Roman"/>
        </w:rPr>
        <w:t>2.0，18层高层住宅容积率为1.8</w:t>
      </w:r>
      <w:r>
        <w:rPr>
          <w:rFonts w:hint="default" w:ascii="Times New Roman" w:hAnsi="Times New Roman" w:cs="Times New Roman"/>
          <w:lang w:val="en-US" w:eastAsia="zh-CN"/>
        </w:rPr>
        <w:t>-</w:t>
      </w:r>
      <w:r>
        <w:rPr>
          <w:rFonts w:ascii="Times New Roman" w:hAnsi="Times New Roman" w:cs="Times New Roman"/>
        </w:rPr>
        <w:t>2.5，《住房和城乡建设部等15部门关于加强县城绿色低碳建设的意见》中提出，县城新建住宅以6层为主，6层及以下住宅建筑面积占比应不低于70%，县城新建住宅最高不超过18层。因此控制县城居住用地容积率不高于1.8，避免容积率过低导致机动化出行比例增加，同时也要避免过高的容积率带来高强度建筑材料使用和高制热（冷）需求而导致高能耗。</w:t>
      </w:r>
    </w:p>
    <w:p w14:paraId="4E977B4A">
      <w:pPr>
        <w:ind w:firstLine="480"/>
        <w:rPr>
          <w:rFonts w:ascii="Times New Roman" w:hAnsi="Times New Roman" w:cs="Times New Roman"/>
        </w:rPr>
      </w:pPr>
      <w:r>
        <w:rPr>
          <w:rFonts w:ascii="Times New Roman" w:hAnsi="Times New Roman" w:cs="Times New Roman"/>
        </w:rPr>
        <w:t>本条评价方法：审核居住区规划图；现场核实。</w:t>
      </w:r>
    </w:p>
    <w:p w14:paraId="0EBB9670">
      <w:pPr>
        <w:pStyle w:val="45"/>
        <w:numPr>
          <w:ilvl w:val="2"/>
          <w:numId w:val="1"/>
        </w:numPr>
        <w:ind w:firstLine="0"/>
        <w:outlineLvl w:val="2"/>
        <w:rPr>
          <w:rFonts w:ascii="Times New Roman" w:hAnsi="Times New Roman" w:cs="Times New Roman"/>
        </w:rPr>
      </w:pPr>
      <w:r>
        <w:rPr>
          <w:rFonts w:ascii="Times New Roman" w:hAnsi="Times New Roman" w:cs="Times New Roman"/>
          <w:kern w:val="2"/>
        </w:rPr>
        <w:t>县城建成区人口密度控制在0.6</w:t>
      </w:r>
      <w:r>
        <w:rPr>
          <w:rFonts w:hint="default" w:ascii="Times New Roman" w:hAnsi="Times New Roman" w:cs="Times New Roman"/>
          <w:kern w:val="2"/>
          <w:lang w:eastAsia="zh-CN"/>
        </w:rPr>
        <w:t>~</w:t>
      </w:r>
      <w:r>
        <w:rPr>
          <w:rFonts w:ascii="Times New Roman" w:hAnsi="Times New Roman" w:cs="Times New Roman"/>
          <w:kern w:val="2"/>
        </w:rPr>
        <w:t>1.0万人/</w:t>
      </w:r>
      <w:r>
        <w:rPr>
          <w:rFonts w:hint="default" w:ascii="Times New Roman" w:hAnsi="Times New Roman" w:cs="Times New Roman"/>
          <w:lang w:val="en-US" w:eastAsia="zh-CN"/>
        </w:rPr>
        <w:t>km</w:t>
      </w:r>
      <w:r>
        <w:rPr>
          <w:rFonts w:hint="default" w:ascii="Times New Roman" w:hAnsi="Times New Roman" w:cs="Times New Roman"/>
          <w:vertAlign w:val="superscript"/>
          <w:lang w:val="en-US" w:eastAsia="zh-CN"/>
        </w:rPr>
        <w:t>2</w:t>
      </w:r>
      <w:r>
        <w:rPr>
          <w:rFonts w:hint="default" w:ascii="Times New Roman" w:hAnsi="Times New Roman" w:cs="Times New Roman"/>
          <w:kern w:val="2"/>
          <w:lang w:eastAsia="zh-CN"/>
        </w:rPr>
        <w:t>，</w:t>
      </w:r>
      <w:r>
        <w:rPr>
          <w:rFonts w:ascii="Times New Roman" w:hAnsi="Times New Roman" w:cs="Times New Roman"/>
          <w:kern w:val="2"/>
        </w:rPr>
        <w:t>评价总分值为12分</w:t>
      </w:r>
      <w:r>
        <w:rPr>
          <w:rFonts w:hint="default" w:ascii="Times New Roman" w:hAnsi="Times New Roman" w:cs="Times New Roman"/>
          <w:kern w:val="2"/>
          <w:lang w:eastAsia="zh-CN"/>
        </w:rPr>
        <w:t>。</w:t>
      </w:r>
      <w:r>
        <w:rPr>
          <w:rFonts w:hint="default" w:ascii="Times New Roman"/>
          <w:kern w:val="2"/>
        </w:rPr>
        <w:t>县城建成区人口密度</w:t>
      </w:r>
      <w:r>
        <w:rPr>
          <w:rFonts w:hint="eastAsia" w:ascii="Times New Roman" w:hAnsi="Times New Roman" w:cs="Times New Roman"/>
        </w:rPr>
        <w:t>控制在</w:t>
      </w:r>
      <w:r>
        <w:rPr>
          <w:rFonts w:ascii="Times New Roman" w:hAnsi="Times New Roman" w:cs="Times New Roman"/>
        </w:rPr>
        <w:t>0.6</w:t>
      </w:r>
      <w:r>
        <w:rPr>
          <w:rFonts w:hint="eastAsia" w:ascii="Times New Roman" w:hAnsi="Times New Roman" w:cs="Times New Roman"/>
          <w:lang w:val="en-US" w:eastAsia="zh-CN"/>
        </w:rPr>
        <w:t>~</w:t>
      </w:r>
      <w:r>
        <w:rPr>
          <w:rFonts w:ascii="Times New Roman" w:hAnsi="Times New Roman" w:cs="Times New Roman"/>
        </w:rPr>
        <w:t>0.8万人/</w:t>
      </w:r>
      <w:r>
        <w:rPr>
          <w:rFonts w:hint="default" w:ascii="Times New Roman" w:hAnsi="Times New Roman" w:cs="Times New Roman"/>
          <w:lang w:val="en-US" w:eastAsia="zh-CN"/>
        </w:rPr>
        <w:t>km</w:t>
      </w:r>
      <w:r>
        <w:rPr>
          <w:rFonts w:hint="default" w:ascii="Times New Roman" w:hAnsi="Times New Roman" w:cs="Times New Roman"/>
          <w:vertAlign w:val="superscript"/>
          <w:lang w:val="en-US" w:eastAsia="zh-CN"/>
        </w:rPr>
        <w:t>2</w:t>
      </w:r>
      <w:r>
        <w:rPr>
          <w:rFonts w:ascii="Times New Roman" w:hAnsi="Times New Roman" w:cs="Times New Roman"/>
        </w:rPr>
        <w:t>，得6分；</w:t>
      </w:r>
      <w:r>
        <w:rPr>
          <w:rFonts w:hint="default" w:ascii="Times New Roman" w:hAnsi="Times New Roman" w:cs="Times New Roman"/>
          <w:kern w:val="2"/>
          <w:lang w:val="en-US" w:eastAsia="zh-CN"/>
        </w:rPr>
        <w:t>控制在</w:t>
      </w:r>
      <w:r>
        <w:rPr>
          <w:rFonts w:ascii="Times New Roman" w:hAnsi="Times New Roman" w:cs="Times New Roman"/>
        </w:rPr>
        <w:t>0.8</w:t>
      </w:r>
      <w:r>
        <w:rPr>
          <w:rFonts w:hint="default" w:ascii="Times New Roman" w:hAnsi="Times New Roman" w:cs="Times New Roman"/>
          <w:lang w:val="en-US" w:eastAsia="zh-CN"/>
        </w:rPr>
        <w:t>~</w:t>
      </w:r>
      <w:r>
        <w:rPr>
          <w:rFonts w:ascii="Times New Roman" w:hAnsi="Times New Roman" w:cs="Times New Roman"/>
        </w:rPr>
        <w:t>1.0万人/</w:t>
      </w:r>
      <w:r>
        <w:rPr>
          <w:rFonts w:hint="default" w:ascii="Times New Roman" w:hAnsi="Times New Roman" w:cs="Times New Roman"/>
          <w:lang w:val="en-US" w:eastAsia="zh-CN"/>
        </w:rPr>
        <w:t>km</w:t>
      </w:r>
      <w:r>
        <w:rPr>
          <w:rFonts w:hint="default" w:ascii="Times New Roman" w:hAnsi="Times New Roman" w:cs="Times New Roman"/>
          <w:vertAlign w:val="superscript"/>
          <w:lang w:val="en-US" w:eastAsia="zh-CN"/>
        </w:rPr>
        <w:t>2</w:t>
      </w:r>
      <w:r>
        <w:rPr>
          <w:rFonts w:ascii="Times New Roman" w:hAnsi="Times New Roman" w:cs="Times New Roman"/>
        </w:rPr>
        <w:t>，得12分。</w:t>
      </w:r>
    </w:p>
    <w:p w14:paraId="617BD5D2">
      <w:pPr>
        <w:ind w:firstLine="482"/>
        <w:rPr>
          <w:rFonts w:ascii="Times New Roman" w:hAnsi="Times New Roman" w:cs="Times New Roman"/>
          <w:b/>
          <w:bCs/>
        </w:rPr>
      </w:pPr>
      <w:r>
        <w:rPr>
          <w:rFonts w:ascii="Times New Roman" w:hAnsi="Times New Roman" w:cs="Times New Roman"/>
          <w:b/>
          <w:bCs/>
        </w:rPr>
        <w:t>【条文说明】</w:t>
      </w:r>
    </w:p>
    <w:p w14:paraId="1887DF90">
      <w:pPr>
        <w:ind w:firstLine="480"/>
        <w:rPr>
          <w:rFonts w:ascii="Times New Roman" w:hAnsi="Times New Roman" w:cs="Times New Roman"/>
        </w:rPr>
      </w:pPr>
      <w:r>
        <w:rPr>
          <w:rFonts w:ascii="Times New Roman" w:hAnsi="Times New Roman" w:cs="Times New Roman"/>
        </w:rPr>
        <w:t>科学合理、适度紧凑的人口密度可以有效提高市政和公服设施的服务效率，降低运行成本，同时可以减少居民出行的碳排放。依据国家统计局相关统计资料，城区人口是指城区常住人口。城区是指市辖区和不设区的市，区、市政府驻地的实际建设连接到的居民委员会所辖区域和其他区域，不包含镇区和乡村。对应到县级行政单元，县城人口是指县政府驻地的实际建设连接到的居民委员会所辖区域和其他区域，不包含镇区和乡村。人口普查的最小统计单元是街道、乡镇层级，因此，对于城区范围的识别主要是识别县政府驻地的实际建设连接到的街道、中心镇及工业园区。</w:t>
      </w:r>
    </w:p>
    <w:p w14:paraId="0BA727C3">
      <w:pPr>
        <w:ind w:firstLine="480"/>
        <w:rPr>
          <w:rFonts w:ascii="Times New Roman" w:hAnsi="Times New Roman" w:cs="Times New Roman"/>
        </w:rPr>
      </w:pPr>
      <w:r>
        <w:rPr>
          <w:rFonts w:ascii="Times New Roman" w:hAnsi="Times New Roman" w:cs="Times New Roman"/>
        </w:rPr>
        <w:t>本条评价方法：</w:t>
      </w:r>
      <w:r>
        <w:rPr>
          <w:rFonts w:hint="default" w:ascii="Times New Roman" w:hAnsi="Times New Roman" w:cs="Times New Roman"/>
        </w:rPr>
        <w:t>查阅人口统计数据</w:t>
      </w:r>
      <w:r>
        <w:rPr>
          <w:rFonts w:ascii="Times New Roman" w:hAnsi="Times New Roman" w:cs="Times New Roman"/>
        </w:rPr>
        <w:t>。</w:t>
      </w:r>
    </w:p>
    <w:p w14:paraId="337C7DD6">
      <w:pPr>
        <w:pStyle w:val="45"/>
        <w:numPr>
          <w:ilvl w:val="2"/>
          <w:numId w:val="1"/>
        </w:numPr>
        <w:ind w:firstLine="0"/>
        <w:outlineLvl w:val="2"/>
        <w:rPr>
          <w:rFonts w:ascii="Times New Roman" w:hAnsi="Times New Roman" w:cs="Times New Roman"/>
        </w:rPr>
      </w:pPr>
      <w:r>
        <w:rPr>
          <w:rFonts w:hint="default" w:ascii="Times New Roman" w:hAnsi="Times New Roman" w:cs="Times New Roman"/>
          <w:kern w:val="2"/>
        </w:rPr>
        <w:t>新建住宅</w:t>
      </w:r>
      <w:r>
        <w:rPr>
          <w:rFonts w:ascii="Times New Roman" w:hAnsi="Times New Roman" w:cs="Times New Roman"/>
          <w:kern w:val="2"/>
        </w:rPr>
        <w:t>应以多层为主</w:t>
      </w:r>
      <w:r>
        <w:rPr>
          <w:rFonts w:hint="default" w:ascii="Times New Roman" w:hAnsi="Times New Roman" w:cs="Times New Roman"/>
          <w:kern w:val="2"/>
          <w:lang w:eastAsia="zh-CN"/>
        </w:rPr>
        <w:t>，</w:t>
      </w:r>
      <w:r>
        <w:rPr>
          <w:rFonts w:ascii="Times New Roman" w:hAnsi="Times New Roman" w:cs="Times New Roman"/>
          <w:kern w:val="2"/>
        </w:rPr>
        <w:t>评价总分值为12分</w:t>
      </w:r>
      <w:r>
        <w:rPr>
          <w:rFonts w:hint="default" w:ascii="Times New Roman" w:hAnsi="Times New Roman" w:cs="Times New Roman"/>
          <w:kern w:val="2"/>
          <w:lang w:eastAsia="zh-CN"/>
        </w:rPr>
        <w:t>。</w:t>
      </w:r>
      <w:r>
        <w:rPr>
          <w:rFonts w:hint="default" w:ascii="Times New Roman" w:hAnsi="Times New Roman" w:cs="Times New Roman"/>
        </w:rPr>
        <w:t>6层以</w:t>
      </w:r>
      <w:r>
        <w:rPr>
          <w:rFonts w:hint="default" w:ascii="Times New Roman" w:hAnsi="Times New Roman" w:cs="Times New Roman"/>
          <w:lang w:val="en-US" w:eastAsia="zh-CN"/>
        </w:rPr>
        <w:t>上</w:t>
      </w:r>
      <w:r>
        <w:rPr>
          <w:rFonts w:hint="default" w:ascii="Times New Roman" w:hAnsi="Times New Roman" w:cs="Times New Roman"/>
        </w:rPr>
        <w:t>新建住宅占比</w:t>
      </w:r>
      <w:r>
        <w:rPr>
          <w:rFonts w:hint="default" w:ascii="Times New Roman" w:hAnsi="Times New Roman" w:cs="Times New Roman"/>
          <w:lang w:val="en-US" w:eastAsia="zh-CN"/>
        </w:rPr>
        <w:t>超过3</w:t>
      </w:r>
      <w:r>
        <w:rPr>
          <w:rFonts w:hint="default" w:ascii="Times New Roman" w:hAnsi="Times New Roman" w:cs="Times New Roman"/>
        </w:rPr>
        <w:t>0%，18层及以上建筑占比</w:t>
      </w:r>
      <w:r>
        <w:rPr>
          <w:rFonts w:hint="default" w:ascii="Times New Roman" w:hAnsi="Times New Roman" w:cs="Times New Roman"/>
          <w:lang w:val="en-US" w:eastAsia="zh-CN"/>
        </w:rPr>
        <w:t>不超过</w:t>
      </w:r>
      <w:r>
        <w:rPr>
          <w:rFonts w:hint="default" w:ascii="Times New Roman" w:hAnsi="Times New Roman" w:cs="Times New Roman"/>
        </w:rPr>
        <w:t>10%，且</w:t>
      </w:r>
      <w:r>
        <w:rPr>
          <w:rFonts w:ascii="Times New Roman" w:hAnsi="Times New Roman" w:cs="Times New Roman"/>
        </w:rPr>
        <w:t>消防应急设施等建设到位，得6分；6层及以下新建住宅占比不低于70%，</w:t>
      </w:r>
      <w:r>
        <w:rPr>
          <w:rFonts w:hint="default" w:ascii="Times New Roman" w:hAnsi="Times New Roman" w:cs="Times New Roman"/>
        </w:rPr>
        <w:t>18层及以上建筑占比</w:t>
      </w:r>
      <w:r>
        <w:rPr>
          <w:rFonts w:hint="default" w:ascii="Times New Roman" w:hAnsi="Times New Roman" w:cs="Times New Roman"/>
          <w:lang w:val="en-US" w:eastAsia="zh-CN"/>
        </w:rPr>
        <w:t>不超过</w:t>
      </w:r>
      <w:r>
        <w:rPr>
          <w:rFonts w:hint="default" w:ascii="Times New Roman" w:hAnsi="Times New Roman" w:cs="Times New Roman"/>
        </w:rPr>
        <w:t>10%，</w:t>
      </w:r>
      <w:r>
        <w:rPr>
          <w:rFonts w:ascii="Times New Roman" w:hAnsi="Times New Roman" w:cs="Times New Roman"/>
        </w:rPr>
        <w:t>得</w:t>
      </w:r>
      <w:r>
        <w:rPr>
          <w:rFonts w:hint="default" w:ascii="Times New Roman" w:hAnsi="Times New Roman" w:cs="Times New Roman"/>
        </w:rPr>
        <w:t>12</w:t>
      </w:r>
      <w:r>
        <w:rPr>
          <w:rFonts w:ascii="Times New Roman" w:hAnsi="Times New Roman" w:cs="Times New Roman"/>
        </w:rPr>
        <w:t>分。</w:t>
      </w:r>
    </w:p>
    <w:p w14:paraId="5C6AB72F">
      <w:pPr>
        <w:ind w:firstLine="482"/>
        <w:rPr>
          <w:rFonts w:ascii="Times New Roman" w:hAnsi="Times New Roman" w:cs="Times New Roman"/>
          <w:b/>
          <w:bCs/>
        </w:rPr>
      </w:pPr>
      <w:r>
        <w:rPr>
          <w:rFonts w:ascii="Times New Roman" w:hAnsi="Times New Roman" w:cs="Times New Roman"/>
          <w:b/>
          <w:bCs/>
        </w:rPr>
        <w:t>【条文说明】</w:t>
      </w:r>
    </w:p>
    <w:p w14:paraId="521E6AD8">
      <w:pPr>
        <w:ind w:firstLine="420" w:firstLineChars="0"/>
        <w:rPr>
          <w:rFonts w:ascii="Times New Roman" w:hAnsi="Times New Roman" w:cs="Times New Roman"/>
        </w:rPr>
      </w:pPr>
      <w:r>
        <w:rPr>
          <w:rFonts w:ascii="Times New Roman" w:hAnsi="Times New Roman" w:cs="Times New Roman"/>
        </w:rPr>
        <w:t>构建“低高度、高强度”的地块开发特征。在试点区内，提倡集约紧凑的空间布局，鼓励地块进行低高度、高强度开发，严格限制超高层建筑建设。轨道交通站点周边地块，开发强度。可适当上浮。县城内的住宅建筑应符合县城气质和空间尺度，并与消防久远能力相匹配，以多层住宅，最高不超过18层，原则上6层及以下住宅面积占比应不低于70%。确需建设18层以上住宅的，建设单位应该在相关部门的指导下进行充分严格论证，确保不破坏县城整体空间格局和风貌，并确保消防应急、市政配套设施的建设到位。</w:t>
      </w:r>
    </w:p>
    <w:p w14:paraId="0CFAC343">
      <w:pPr>
        <w:ind w:firstLine="420" w:firstLineChars="0"/>
        <w:rPr>
          <w:rFonts w:ascii="Times New Roman" w:hAnsi="Times New Roman" w:cs="Times New Roman"/>
        </w:rPr>
      </w:pPr>
      <w:r>
        <w:rPr>
          <w:rFonts w:ascii="Times New Roman" w:hAnsi="Times New Roman" w:cs="Times New Roman"/>
        </w:rPr>
        <w:t>本条评价方法：</w:t>
      </w:r>
      <w:bookmarkStart w:id="68" w:name="_Hlk187425128"/>
      <w:r>
        <w:rPr>
          <w:rFonts w:hint="default" w:ascii="Times New Roman" w:hAnsi="Times New Roman" w:cs="Times New Roman"/>
        </w:rPr>
        <w:t>审阅总体规划、详细规划和相关建筑图纸；现场核实。</w:t>
      </w:r>
      <w:bookmarkEnd w:id="68"/>
    </w:p>
    <w:p w14:paraId="5D4BC620">
      <w:pPr>
        <w:pStyle w:val="45"/>
        <w:numPr>
          <w:ilvl w:val="2"/>
          <w:numId w:val="1"/>
        </w:numPr>
        <w:spacing w:line="400" w:lineRule="atLeast"/>
        <w:ind w:firstLine="0"/>
        <w:jc w:val="both"/>
        <w:outlineLvl w:val="2"/>
        <w:rPr>
          <w:rFonts w:ascii="Times New Roman" w:hAnsi="Times New Roman" w:cs="Times New Roman"/>
          <w:kern w:val="2"/>
        </w:rPr>
      </w:pPr>
      <w:r>
        <w:rPr>
          <w:rFonts w:hint="default" w:ascii="Times New Roman" w:hAnsi="Times New Roman" w:cs="Times New Roman"/>
          <w:kern w:val="2"/>
        </w:rPr>
        <w:t>节约集约利用土地资源，推进县城功能复合和紧凑布局</w:t>
      </w:r>
      <w:r>
        <w:rPr>
          <w:rFonts w:hint="default" w:ascii="Times New Roman" w:hAnsi="Times New Roman" w:cs="Times New Roman"/>
          <w:kern w:val="2"/>
          <w:lang w:eastAsia="zh-CN"/>
        </w:rPr>
        <w:t>，</w:t>
      </w:r>
      <w:r>
        <w:rPr>
          <w:rFonts w:hint="default" w:ascii="Times New Roman" w:hAnsi="Times New Roman" w:cs="Times New Roman"/>
          <w:kern w:val="2"/>
        </w:rPr>
        <w:t>评分总分值</w:t>
      </w:r>
      <w:r>
        <w:rPr>
          <w:rFonts w:ascii="Times New Roman" w:hAnsi="Times New Roman" w:cs="Times New Roman"/>
          <w:kern w:val="2"/>
        </w:rPr>
        <w:t>12</w:t>
      </w:r>
      <w:r>
        <w:rPr>
          <w:rFonts w:hint="default" w:ascii="Times New Roman" w:hAnsi="Times New Roman" w:cs="Times New Roman"/>
          <w:kern w:val="2"/>
        </w:rPr>
        <w:t>分，并按下列规则分别评分并累计：</w:t>
      </w:r>
    </w:p>
    <w:p w14:paraId="7759FE1C">
      <w:pPr>
        <w:ind w:firstLine="480"/>
        <w:rPr>
          <w:rFonts w:ascii="Times New Roman" w:hAnsi="Times New Roman" w:cs="Times New Roman"/>
        </w:rPr>
      </w:pPr>
      <w:r>
        <w:rPr>
          <w:rFonts w:ascii="Times New Roman" w:hAnsi="Times New Roman" w:cs="Times New Roman"/>
        </w:rPr>
        <w:t xml:space="preserve">1 </w:t>
      </w:r>
      <w:r>
        <w:rPr>
          <w:rFonts w:hint="default" w:ascii="Times New Roman" w:hAnsi="Times New Roman" w:cs="Times New Roman"/>
        </w:rPr>
        <w:t>建立县城低效用地再开发数据库，编制专项规划，落实到低效用地片区所在单元详规，依需细化地块图则，得6分；</w:t>
      </w:r>
    </w:p>
    <w:p w14:paraId="06E46771">
      <w:pPr>
        <w:ind w:firstLine="480"/>
        <w:rPr>
          <w:rFonts w:ascii="Times New Roman" w:hAnsi="Times New Roman" w:cs="Times New Roman"/>
        </w:rPr>
      </w:pPr>
      <w:r>
        <w:rPr>
          <w:rFonts w:ascii="Times New Roman" w:hAnsi="Times New Roman" w:cs="Times New Roman"/>
        </w:rPr>
        <w:t xml:space="preserve">2 </w:t>
      </w:r>
      <w:r>
        <w:rPr>
          <w:rFonts w:hint="default" w:ascii="Times New Roman" w:hAnsi="Times New Roman" w:cs="Times New Roman"/>
        </w:rPr>
        <w:t>单一用地性质的地块面积不超过县城建设用地面积的</w:t>
      </w:r>
      <w:r>
        <w:rPr>
          <w:rFonts w:ascii="Times New Roman" w:hAnsi="Times New Roman" w:cs="Times New Roman"/>
        </w:rPr>
        <w:t>50%</w:t>
      </w:r>
      <w:r>
        <w:rPr>
          <w:rFonts w:hint="default" w:ascii="Times New Roman" w:hAnsi="Times New Roman" w:cs="Times New Roman"/>
        </w:rPr>
        <w:t>，得</w:t>
      </w:r>
      <w:r>
        <w:rPr>
          <w:rFonts w:ascii="Times New Roman" w:hAnsi="Times New Roman" w:cs="Times New Roman"/>
        </w:rPr>
        <w:t>6</w:t>
      </w:r>
      <w:r>
        <w:rPr>
          <w:rFonts w:hint="default" w:ascii="Times New Roman" w:hAnsi="Times New Roman" w:cs="Times New Roman"/>
        </w:rPr>
        <w:t>分。</w:t>
      </w:r>
    </w:p>
    <w:p w14:paraId="6E0B210E">
      <w:pPr>
        <w:ind w:firstLine="482"/>
        <w:rPr>
          <w:rFonts w:ascii="Times New Roman" w:hAnsi="Times New Roman" w:cs="Times New Roman"/>
          <w:b/>
          <w:bCs/>
        </w:rPr>
      </w:pPr>
      <w:r>
        <w:rPr>
          <w:rFonts w:hint="default" w:ascii="Times New Roman" w:hAnsi="Times New Roman" w:cs="Times New Roman"/>
          <w:b/>
          <w:bCs/>
        </w:rPr>
        <w:t>【条文说明】</w:t>
      </w:r>
    </w:p>
    <w:p w14:paraId="6FD83744">
      <w:pPr>
        <w:ind w:firstLine="480"/>
        <w:rPr>
          <w:rFonts w:hint="default" w:ascii="Times New Roman" w:hAnsi="Times New Roman" w:cs="Times New Roman"/>
        </w:rPr>
      </w:pPr>
      <w:r>
        <w:rPr>
          <w:rFonts w:hint="default" w:ascii="Times New Roman" w:hAnsi="Times New Roman" w:cs="Times New Roman"/>
        </w:rPr>
        <w:t>建立县城低效用地再开发数据库，整合国土变更调查、遥感影像及现状用地数据，实现低效用地动态化、精准化识别与管理；编制专项规划需衔接国土空间规划，明确绿色低碳导向的再开发目标和时序，优先布局新能源产业、公共绿地和低碳设施；将再开发要求落实到单元详细规划，结合片区功能（如产业提质、生态修复）细化容积率奖励、混合用地比例等管控指标，并通过地块图则明确绿色建筑、可再生能源设施等低碳技术指标，确保空间资源高效配置与低碳转型。</w:t>
      </w:r>
    </w:p>
    <w:p w14:paraId="1CB12075">
      <w:pPr>
        <w:ind w:firstLine="480"/>
        <w:rPr>
          <w:rFonts w:ascii="Times New Roman" w:hAnsi="Times New Roman" w:cs="Times New Roman"/>
        </w:rPr>
      </w:pPr>
      <w:r>
        <w:rPr>
          <w:rFonts w:hint="default" w:ascii="Times New Roman" w:hAnsi="Times New Roman" w:cs="Times New Roman"/>
        </w:rPr>
        <w:t>在县城建成区内，应统筹布局生产、生活空间和交通设施，实现交通减量。宜规划小尺度街区，营造适宜步行尺度的出行环境，减少机动车出行。应加强公共交通引导开发，形成较高的居住人口密度、就业岗位密度和公共设施集聚度，合理节约利用土地资源。</w:t>
      </w:r>
    </w:p>
    <w:p w14:paraId="08BED561">
      <w:pPr>
        <w:ind w:firstLine="480"/>
        <w:rPr>
          <w:rFonts w:ascii="Times New Roman" w:hAnsi="Times New Roman" w:cs="Times New Roman"/>
        </w:rPr>
      </w:pPr>
      <w:r>
        <w:rPr>
          <w:rFonts w:hint="default" w:ascii="Times New Roman" w:hAnsi="Times New Roman" w:cs="Times New Roman"/>
        </w:rPr>
        <w:t>功能用途互利、环境要求相似或相互间没有不利影响的用地，宜混合设置。鼓励县城公共活动中心区、历史风貌地区、客运交通枢纽地区、重要滨水区内的用地混合。严禁三类工业用地、危险品仓储用地、公共卫生设施用地与其它任何用地混合，严禁特殊用地与其它任何用地混合，严禁二类工业用地与居住用地、公共设施用地混合。</w:t>
      </w:r>
    </w:p>
    <w:p w14:paraId="1A7DBB31">
      <w:pPr>
        <w:ind w:firstLine="480"/>
        <w:rPr>
          <w:rFonts w:ascii="Times New Roman" w:hAnsi="Times New Roman" w:cs="Times New Roman"/>
        </w:rPr>
      </w:pPr>
      <w:r>
        <w:rPr>
          <w:rFonts w:hint="default" w:ascii="Times New Roman" w:hAnsi="Times New Roman" w:cs="Times New Roman"/>
        </w:rPr>
        <w:t>单一用地性质的地块指某一用地性质占地块主导功能，参考《雄安新区规划技术指南》，居住用地中主导用途建筑面积不低于总建筑面积</w:t>
      </w:r>
      <w:r>
        <w:rPr>
          <w:rFonts w:ascii="Times New Roman" w:hAnsi="Times New Roman" w:cs="Times New Roman"/>
        </w:rPr>
        <w:t>70%</w:t>
      </w:r>
      <w:r>
        <w:rPr>
          <w:rFonts w:hint="default" w:ascii="Times New Roman" w:hAnsi="Times New Roman" w:cs="Times New Roman"/>
        </w:rPr>
        <w:t>；城市中心地区的商业用地和商务办公用地，主导用途的建筑面积（或各项主导用途的建筑面积之和）不宜低于总建筑面积的</w:t>
      </w:r>
      <w:r>
        <w:rPr>
          <w:rFonts w:ascii="Times New Roman" w:hAnsi="Times New Roman" w:cs="Times New Roman"/>
        </w:rPr>
        <w:t>50%</w:t>
      </w:r>
      <w:r>
        <w:rPr>
          <w:rFonts w:hint="default" w:ascii="Times New Roman" w:hAnsi="Times New Roman" w:cs="Times New Roman"/>
        </w:rPr>
        <w:t>；其它区域的商业用地和商务办公用地，主导用途的建筑面积不宜低于</w:t>
      </w:r>
      <w:r>
        <w:rPr>
          <w:rFonts w:ascii="Times New Roman" w:hAnsi="Times New Roman" w:cs="Times New Roman"/>
        </w:rPr>
        <w:t>70%</w:t>
      </w:r>
      <w:r>
        <w:rPr>
          <w:rFonts w:hint="default" w:ascii="Times New Roman" w:hAnsi="Times New Roman" w:cs="Times New Roman"/>
        </w:rPr>
        <w:t>；一类工业用地、新型产业用地和普通物流仓储用地，主导用途的建筑面积不宜低于总建筑面积的</w:t>
      </w:r>
      <w:r>
        <w:rPr>
          <w:rFonts w:ascii="Times New Roman" w:hAnsi="Times New Roman" w:cs="Times New Roman"/>
        </w:rPr>
        <w:t>70%</w:t>
      </w:r>
      <w:r>
        <w:rPr>
          <w:rFonts w:hint="default" w:ascii="Times New Roman" w:hAnsi="Times New Roman" w:cs="Times New Roman"/>
        </w:rPr>
        <w:t>。这类单一用地性质的地块不宜超过县城建设用地面积的</w:t>
      </w:r>
      <w:r>
        <w:rPr>
          <w:rFonts w:ascii="Times New Roman" w:hAnsi="Times New Roman" w:cs="Times New Roman"/>
        </w:rPr>
        <w:t>50%</w:t>
      </w:r>
      <w:r>
        <w:rPr>
          <w:rFonts w:hint="default" w:ascii="Times New Roman" w:hAnsi="Times New Roman" w:cs="Times New Roman"/>
        </w:rPr>
        <w:t>，鼓励多用地性质的功能片区建设。地块指以城市道路或自然界线（如河流）围合的区域，不被城市道路分割。同时，单一用地性质也可以在一定程度上进行混合使用，即允许在用地主导用途的基础上兼容其他用途。主导用途指一般情况下允许建设、使用的建筑</w:t>
      </w:r>
      <w:r>
        <w:rPr>
          <w:rFonts w:ascii="Times New Roman" w:hAnsi="Times New Roman" w:cs="Times New Roman"/>
        </w:rPr>
        <w:t>/</w:t>
      </w:r>
      <w:r>
        <w:rPr>
          <w:rFonts w:hint="default" w:ascii="Times New Roman" w:hAnsi="Times New Roman" w:cs="Times New Roman"/>
        </w:rPr>
        <w:t>设施用途；其它用途是指在符合相关规范、政策等前提下，允许建设、使用的相关功能、辅助配套等。倡导单一用地性质地块内的兼容功能适度混合，为保障用地的主导用途、避免功能混杂，应通过标准合理控制兼容建筑与设施类别及比例，实现功能兼容的立体化管控。</w:t>
      </w:r>
    </w:p>
    <w:p w14:paraId="77EE4348">
      <w:pPr>
        <w:ind w:firstLine="480"/>
        <w:rPr>
          <w:rFonts w:ascii="Times New Roman" w:hAnsi="Times New Roman" w:cs="Times New Roman"/>
        </w:rPr>
      </w:pPr>
      <w:r>
        <w:rPr>
          <w:rFonts w:hint="default" w:ascii="Times New Roman" w:hAnsi="Times New Roman" w:cs="Times New Roman"/>
        </w:rPr>
        <w:t>本条评价方法：审阅总体规划、详细规划、县城内混合开发比例计算表；现场核实。</w:t>
      </w:r>
    </w:p>
    <w:p w14:paraId="1427EC45">
      <w:pPr>
        <w:pStyle w:val="19"/>
        <w:ind w:firstLine="0" w:firstLineChars="0"/>
        <w:rPr>
          <w:rFonts w:ascii="Times New Roman" w:hAnsi="Times New Roman" w:eastAsia="宋体" w:cs="Times New Roman"/>
          <w:sz w:val="24"/>
          <w:szCs w:val="24"/>
        </w:rPr>
      </w:pPr>
      <w:r>
        <w:rPr>
          <w:rFonts w:ascii="Times New Roman" w:hAnsi="Times New Roman" w:eastAsia="仿宋" w:cs="Times New Roman"/>
          <w:sz w:val="24"/>
          <w:szCs w:val="24"/>
        </w:rPr>
        <w:t>Ⅱ</w:t>
      </w:r>
      <w:r>
        <w:rPr>
          <w:rFonts w:hint="default" w:ascii="Times New Roman" w:hAnsi="Times New Roman" w:eastAsia="仿宋" w:cs="Times New Roman"/>
          <w:sz w:val="24"/>
          <w:szCs w:val="24"/>
        </w:rPr>
        <w:t xml:space="preserve"> </w:t>
      </w:r>
      <w:r>
        <w:rPr>
          <w:rFonts w:ascii="Times New Roman" w:hAnsi="Times New Roman" w:eastAsia="宋体" w:cs="Times New Roman"/>
          <w:sz w:val="24"/>
          <w:szCs w:val="24"/>
        </w:rPr>
        <w:t>空间布局（50分）</w:t>
      </w:r>
    </w:p>
    <w:p w14:paraId="26D465D1">
      <w:pPr>
        <w:pStyle w:val="45"/>
        <w:numPr>
          <w:ilvl w:val="2"/>
          <w:numId w:val="1"/>
        </w:numPr>
        <w:spacing w:line="400" w:lineRule="atLeast"/>
        <w:ind w:firstLine="0"/>
        <w:jc w:val="both"/>
        <w:outlineLvl w:val="2"/>
        <w:rPr>
          <w:rFonts w:ascii="Times New Roman" w:hAnsi="Times New Roman" w:cs="Times New Roman"/>
          <w:kern w:val="2"/>
        </w:rPr>
      </w:pPr>
      <w:r>
        <w:rPr>
          <w:rFonts w:ascii="Times New Roman" w:hAnsi="Times New Roman" w:cs="Times New Roman"/>
          <w:kern w:val="2"/>
        </w:rPr>
        <w:t>居住区推行以街区为单元的统筹建设方式</w:t>
      </w:r>
      <w:r>
        <w:rPr>
          <w:rFonts w:hint="default" w:ascii="Times New Roman" w:hAnsi="Times New Roman" w:cs="Times New Roman"/>
          <w:kern w:val="2"/>
          <w:lang w:eastAsia="zh-CN"/>
        </w:rPr>
        <w:t>，</w:t>
      </w:r>
      <w:r>
        <w:rPr>
          <w:rFonts w:ascii="Times New Roman" w:hAnsi="Times New Roman" w:cs="Times New Roman"/>
          <w:kern w:val="2"/>
        </w:rPr>
        <w:t>评价</w:t>
      </w:r>
      <w:r>
        <w:rPr>
          <w:rFonts w:hint="default" w:ascii="Times New Roman" w:hAnsi="Times New Roman" w:cs="Times New Roman"/>
          <w:kern w:val="2"/>
          <w:lang w:val="en-US" w:eastAsia="zh-CN"/>
        </w:rPr>
        <w:t>总</w:t>
      </w:r>
      <w:r>
        <w:rPr>
          <w:rFonts w:ascii="Times New Roman" w:hAnsi="Times New Roman" w:cs="Times New Roman"/>
          <w:kern w:val="2"/>
        </w:rPr>
        <w:t>分值1</w:t>
      </w:r>
      <w:r>
        <w:rPr>
          <w:rFonts w:hint="default" w:ascii="Times New Roman" w:hAnsi="Times New Roman" w:cs="Times New Roman"/>
          <w:kern w:val="2"/>
        </w:rPr>
        <w:t>2</w:t>
      </w:r>
      <w:r>
        <w:rPr>
          <w:rFonts w:ascii="Times New Roman" w:hAnsi="Times New Roman" w:cs="Times New Roman"/>
          <w:kern w:val="2"/>
        </w:rPr>
        <w:t>分，</w:t>
      </w:r>
      <w:r>
        <w:rPr>
          <w:rFonts w:hint="default" w:ascii="Times New Roman" w:hAnsi="Times New Roman" w:cs="Times New Roman"/>
          <w:kern w:val="2"/>
        </w:rPr>
        <w:t>并按下列规则分别评分并累计</w:t>
      </w:r>
      <w:r>
        <w:rPr>
          <w:rFonts w:ascii="Times New Roman" w:hAnsi="Times New Roman" w:cs="Times New Roman"/>
          <w:kern w:val="2"/>
        </w:rPr>
        <w:t>：</w:t>
      </w:r>
    </w:p>
    <w:p w14:paraId="18ABD08D">
      <w:pPr>
        <w:ind w:firstLine="480"/>
        <w:rPr>
          <w:rFonts w:ascii="Times New Roman" w:hAnsi="Times New Roman" w:cs="Times New Roman"/>
        </w:rPr>
      </w:pPr>
      <w:r>
        <w:rPr>
          <w:rFonts w:ascii="Times New Roman" w:hAnsi="Times New Roman" w:cs="Times New Roman"/>
        </w:rPr>
        <w:t>1 对县城居住区划分统筹建设单元，得</w:t>
      </w:r>
      <w:r>
        <w:rPr>
          <w:rFonts w:hint="default" w:ascii="Times New Roman" w:hAnsi="Times New Roman" w:cs="Times New Roman"/>
        </w:rPr>
        <w:t>4</w:t>
      </w:r>
      <w:r>
        <w:rPr>
          <w:rFonts w:ascii="Times New Roman" w:hAnsi="Times New Roman" w:cs="Times New Roman"/>
        </w:rPr>
        <w:t>分；</w:t>
      </w:r>
    </w:p>
    <w:p w14:paraId="7F6B7D75">
      <w:pPr>
        <w:ind w:firstLine="480"/>
        <w:rPr>
          <w:rFonts w:ascii="Times New Roman" w:hAnsi="Times New Roman" w:cs="Times New Roman"/>
        </w:rPr>
      </w:pPr>
      <w:r>
        <w:rPr>
          <w:rFonts w:ascii="Times New Roman" w:hAnsi="Times New Roman" w:cs="Times New Roman"/>
        </w:rPr>
        <w:t>2 以街区为单元统筹建设的居住区占县城居住区面积</w:t>
      </w:r>
      <w:r>
        <w:rPr>
          <w:rFonts w:hint="default" w:ascii="Times New Roman" w:hAnsi="Times New Roman" w:cs="Times New Roman"/>
          <w:lang w:val="en-US" w:eastAsia="zh-CN"/>
        </w:rPr>
        <w:t>介于</w:t>
      </w:r>
      <w:r>
        <w:rPr>
          <w:rFonts w:ascii="Times New Roman" w:hAnsi="Times New Roman" w:cs="Times New Roman"/>
        </w:rPr>
        <w:t>30</w:t>
      </w:r>
      <w:r>
        <w:rPr>
          <w:rFonts w:hint="default" w:ascii="Times New Roman" w:hAnsi="Times New Roman" w:cs="Times New Roman"/>
          <w:lang w:val="en-US" w:eastAsia="zh-CN"/>
        </w:rPr>
        <w:t>~</w:t>
      </w:r>
      <w:r>
        <w:rPr>
          <w:rFonts w:ascii="Times New Roman" w:hAnsi="Times New Roman" w:cs="Times New Roman"/>
        </w:rPr>
        <w:t>50%</w:t>
      </w:r>
      <w:r>
        <w:rPr>
          <w:rFonts w:hint="default" w:ascii="Times New Roman" w:hAnsi="Times New Roman" w:cs="Times New Roman"/>
          <w:lang w:val="en-US" w:eastAsia="zh-CN"/>
        </w:rPr>
        <w:t>之间（含30%、50%）</w:t>
      </w:r>
      <w:r>
        <w:rPr>
          <w:rFonts w:ascii="Times New Roman" w:hAnsi="Times New Roman" w:cs="Times New Roman"/>
        </w:rPr>
        <w:t>，得3分；超过50%，得</w:t>
      </w:r>
      <w:r>
        <w:rPr>
          <w:rFonts w:hint="default" w:ascii="Times New Roman" w:hAnsi="Times New Roman" w:cs="Times New Roman"/>
        </w:rPr>
        <w:t>4</w:t>
      </w:r>
      <w:r>
        <w:rPr>
          <w:rFonts w:ascii="Times New Roman" w:hAnsi="Times New Roman" w:cs="Times New Roman"/>
        </w:rPr>
        <w:t>分</w:t>
      </w:r>
      <w:r>
        <w:rPr>
          <w:rFonts w:hint="default" w:ascii="Times New Roman" w:hAnsi="Times New Roman" w:cs="Times New Roman"/>
          <w:lang w:eastAsia="zh-CN"/>
        </w:rPr>
        <w:t>；</w:t>
      </w:r>
    </w:p>
    <w:p w14:paraId="781D0132">
      <w:pPr>
        <w:ind w:firstLine="480"/>
        <w:rPr>
          <w:rFonts w:ascii="Times New Roman" w:hAnsi="Times New Roman" w:cs="Times New Roman"/>
        </w:rPr>
      </w:pPr>
      <w:r>
        <w:rPr>
          <w:rFonts w:ascii="Times New Roman" w:hAnsi="Times New Roman" w:cs="Times New Roman"/>
        </w:rPr>
        <w:t>3 统筹建设单元平均面积不大于20</w:t>
      </w:r>
      <w:r>
        <w:rPr>
          <w:rFonts w:hint="default" w:ascii="Times New Roman" w:hAnsi="Times New Roman" w:cs="Times New Roman"/>
          <w:bCs/>
          <w:color w:val="000000"/>
          <w:szCs w:val="24"/>
          <w:lang w:val="en-US" w:eastAsia="zh-CN"/>
        </w:rPr>
        <w:t>ha</w:t>
      </w:r>
      <w:r>
        <w:rPr>
          <w:rFonts w:ascii="Times New Roman" w:hAnsi="Times New Roman" w:cs="Times New Roman"/>
        </w:rPr>
        <w:t>，得</w:t>
      </w:r>
      <w:r>
        <w:rPr>
          <w:rFonts w:hint="default" w:ascii="Times New Roman" w:hAnsi="Times New Roman" w:cs="Times New Roman"/>
        </w:rPr>
        <w:t>4</w:t>
      </w:r>
      <w:r>
        <w:rPr>
          <w:rFonts w:ascii="Times New Roman" w:hAnsi="Times New Roman" w:cs="Times New Roman"/>
        </w:rPr>
        <w:t>分。</w:t>
      </w:r>
    </w:p>
    <w:p w14:paraId="7E9B474C">
      <w:pPr>
        <w:ind w:firstLine="482"/>
        <w:rPr>
          <w:rFonts w:ascii="Times New Roman" w:hAnsi="Times New Roman" w:cs="Times New Roman"/>
          <w:b/>
          <w:bCs/>
        </w:rPr>
      </w:pPr>
      <w:r>
        <w:rPr>
          <w:rFonts w:ascii="Times New Roman" w:hAnsi="Times New Roman" w:cs="Times New Roman"/>
          <w:b/>
          <w:bCs/>
        </w:rPr>
        <w:t>【条文说明】</w:t>
      </w:r>
    </w:p>
    <w:p w14:paraId="62162415">
      <w:pPr>
        <w:ind w:firstLine="480"/>
        <w:rPr>
          <w:rFonts w:ascii="Times New Roman" w:hAnsi="Times New Roman" w:cs="Times New Roman"/>
          <w:szCs w:val="24"/>
        </w:rPr>
      </w:pPr>
      <w:r>
        <w:rPr>
          <w:rFonts w:hint="default" w:ascii="Times New Roman" w:hAnsi="Times New Roman" w:cs="Times New Roman"/>
          <w:szCs w:val="24"/>
        </w:rPr>
        <w:t>统筹建设单元一般是由支路等城市道路围合的、以居住为主导功能的街区，是住宅建筑组合形成的基本居住单元，并配建有便民服务设施。以街区为单元统筹建设指从完整社区单元出发，根据优化功能，改善城市交通、打造特色街区等要求，参照同期、就近、同风貌性、五分钟生活圈等原则划分统筹建设单元，并针对各单元内居住区的具体情况、片区定位，制定具体的建设或改造措施，统筹布置公共服务、商业服务、文化体育等设施。</w:t>
      </w:r>
    </w:p>
    <w:p w14:paraId="38A47041">
      <w:pPr>
        <w:ind w:firstLine="480"/>
        <w:rPr>
          <w:rFonts w:ascii="Times New Roman" w:hAnsi="Times New Roman" w:cs="Times New Roman"/>
        </w:rPr>
      </w:pPr>
      <w:r>
        <w:rPr>
          <w:rFonts w:ascii="Times New Roman" w:hAnsi="Times New Roman" w:cs="Times New Roman"/>
        </w:rPr>
        <w:t>在规划管理理念上，从“空间管理”向“空间精细治理”进阶。从管理到治理，应以人为核心，找准空间治理短板，借助空间规划设计手段，系统地解决与人紧密相关的公共空间、公共服务、公共环境等问题。在规划管理尺度上，从“单个地块”向“街区单元统筹”进阶。一般而言，控规单元的尺度和项目尺度之间存在较大的差异，这种尺度差异往往导致上位规划理念和要求难以向下深化和传导，所以街区尺度层面的统筹规划和实施策略的制定有利于在5分钟生活圈的空间尺度上进一步促进生态、功能、布局和形态的统筹协调。</w:t>
      </w:r>
      <w:r>
        <w:rPr>
          <w:rFonts w:hint="default" w:ascii="Times New Roman" w:hAnsi="Times New Roman" w:cs="Times New Roman"/>
        </w:rPr>
        <w:t>根据各单元内居住小区的具体情况、片区定位，提出单元建设措施。</w:t>
      </w:r>
    </w:p>
    <w:p w14:paraId="76D11420">
      <w:pPr>
        <w:ind w:firstLine="480"/>
        <w:rPr>
          <w:rFonts w:ascii="Times New Roman" w:hAnsi="Times New Roman" w:cs="Times New Roman"/>
        </w:rPr>
      </w:pPr>
      <w:r>
        <w:rPr>
          <w:rFonts w:ascii="Times New Roman" w:hAnsi="Times New Roman" w:cs="Times New Roman"/>
        </w:rPr>
        <w:t>从街区出发，</w:t>
      </w:r>
      <w:r>
        <w:rPr>
          <w:rFonts w:hint="default" w:ascii="Times New Roman" w:hAnsi="Times New Roman" w:cs="Times New Roman"/>
        </w:rPr>
        <w:t>针对县城内</w:t>
      </w:r>
      <w:r>
        <w:rPr>
          <w:rFonts w:hint="default" w:ascii="Times New Roman" w:hAnsi="Times New Roman" w:cs="Times New Roman"/>
          <w:szCs w:val="24"/>
        </w:rPr>
        <w:t>单个小区配套设施不完善、不达标、不均衡，利用效率低、整体居住环境较差等问题，通过</w:t>
      </w:r>
      <w:r>
        <w:rPr>
          <w:rFonts w:ascii="Times New Roman" w:hAnsi="Times New Roman" w:cs="Times New Roman"/>
        </w:rPr>
        <w:t>统筹利用街区内闲置及低效资源，突破小区或项目的单元界限</w:t>
      </w:r>
      <w:r>
        <w:rPr>
          <w:rFonts w:hint="default" w:ascii="Times New Roman" w:hAnsi="Times New Roman" w:cs="Times New Roman"/>
          <w:szCs w:val="24"/>
        </w:rPr>
        <w:t>，</w:t>
      </w:r>
      <w:r>
        <w:rPr>
          <w:rFonts w:ascii="Times New Roman" w:hAnsi="Times New Roman" w:cs="Times New Roman"/>
        </w:rPr>
        <w:t>实现单元间商业业态和设施的共享，改善各自为政导致的资源重复或利用低效的问题。增加商业业态，完善配套设施，丰富公共开敞空间</w:t>
      </w:r>
      <w:r>
        <w:rPr>
          <w:rFonts w:hint="default" w:ascii="Times New Roman" w:hAnsi="Times New Roman" w:cs="Times New Roman"/>
        </w:rPr>
        <w:t>，</w:t>
      </w:r>
      <w:r>
        <w:rPr>
          <w:rFonts w:hint="default" w:ascii="Times New Roman" w:hAnsi="Times New Roman" w:cs="Times New Roman"/>
          <w:szCs w:val="24"/>
        </w:rPr>
        <w:t>有效提高县城用地使用效率，增加居民使用意愿</w:t>
      </w:r>
      <w:r>
        <w:rPr>
          <w:rFonts w:ascii="Times New Roman" w:hAnsi="Times New Roman" w:cs="Times New Roman"/>
        </w:rPr>
        <w:t>。</w:t>
      </w:r>
    </w:p>
    <w:p w14:paraId="492A5CFA">
      <w:pPr>
        <w:ind w:firstLine="480"/>
        <w:rPr>
          <w:rFonts w:ascii="Times New Roman" w:hAnsi="Times New Roman" w:cs="Times New Roman"/>
        </w:rPr>
      </w:pPr>
      <w:r>
        <w:rPr>
          <w:rFonts w:hint="default" w:ascii="Times New Roman" w:hAnsi="Times New Roman" w:cs="Times New Roman"/>
          <w:szCs w:val="24"/>
        </w:rPr>
        <w:t>划定统筹建设分区并且按单元布置相关设施的居住区占比越高，越有利于城市空间的有效和高效利用，增加绿色出行意愿，有助于形成绿色生活习惯，通过街区内河街区间的联动开发，构建有生命力的县城活力空间和经济，将割裂的新旧功能空间变成有价值、有活力的地区。</w:t>
      </w:r>
    </w:p>
    <w:p w14:paraId="239D8ADB">
      <w:pPr>
        <w:ind w:firstLine="480"/>
        <w:rPr>
          <w:rFonts w:ascii="Times New Roman" w:hAnsi="Times New Roman" w:cs="Times New Roman"/>
          <w:szCs w:val="24"/>
        </w:rPr>
      </w:pPr>
      <w:r>
        <w:rPr>
          <w:rFonts w:hint="default" w:ascii="Times New Roman" w:hAnsi="Times New Roman" w:cs="Times New Roman"/>
          <w:szCs w:val="24"/>
        </w:rPr>
        <w:t>以居民步行</w:t>
      </w:r>
      <w:r>
        <w:rPr>
          <w:rFonts w:ascii="Times New Roman" w:hAnsi="Times New Roman" w:cs="Times New Roman"/>
          <w:szCs w:val="24"/>
        </w:rPr>
        <w:t>5</w:t>
      </w:r>
      <w:r>
        <w:rPr>
          <w:rFonts w:hint="default" w:ascii="Times New Roman" w:hAnsi="Times New Roman" w:cs="Times New Roman"/>
          <w:szCs w:val="24"/>
          <w:lang w:val="en-US" w:eastAsia="zh-CN"/>
        </w:rPr>
        <w:t>-</w:t>
      </w:r>
      <w:r>
        <w:rPr>
          <w:rFonts w:ascii="Times New Roman" w:hAnsi="Times New Roman" w:cs="Times New Roman"/>
          <w:szCs w:val="24"/>
        </w:rPr>
        <w:t>10</w:t>
      </w:r>
      <w:r>
        <w:rPr>
          <w:rFonts w:hint="default" w:ascii="Times New Roman" w:hAnsi="Times New Roman" w:cs="Times New Roman"/>
          <w:szCs w:val="24"/>
        </w:rPr>
        <w:t>分钟到达幼儿园、老年服务站等社区基本公共服务设施为原则，以城市道路网、自然地形地貌和现状居住小区等为基础，与社区居民委员会管理和服务范围相对接，因地制宜合理确定统筹建设单元范围，原则上单个单元以</w:t>
      </w:r>
      <w:r>
        <w:rPr>
          <w:rFonts w:ascii="Times New Roman" w:hAnsi="Times New Roman" w:cs="Times New Roman"/>
          <w:szCs w:val="24"/>
        </w:rPr>
        <w:t>0.5</w:t>
      </w:r>
      <w:r>
        <w:rPr>
          <w:rFonts w:hint="default" w:ascii="Times New Roman" w:hAnsi="Times New Roman" w:cs="Times New Roman"/>
          <w:szCs w:val="24"/>
          <w:lang w:val="en-US" w:eastAsia="zh-CN"/>
        </w:rPr>
        <w:t>-</w:t>
      </w:r>
      <w:r>
        <w:rPr>
          <w:rFonts w:ascii="Times New Roman" w:hAnsi="Times New Roman" w:cs="Times New Roman"/>
          <w:szCs w:val="24"/>
        </w:rPr>
        <w:t>1.2</w:t>
      </w:r>
      <w:r>
        <w:rPr>
          <w:rFonts w:hint="default" w:ascii="Times New Roman" w:hAnsi="Times New Roman" w:cs="Times New Roman"/>
          <w:szCs w:val="24"/>
        </w:rPr>
        <w:t>万人口规模为宜。</w:t>
      </w:r>
    </w:p>
    <w:p w14:paraId="48A6B55B">
      <w:pPr>
        <w:ind w:firstLine="480"/>
        <w:rPr>
          <w:rFonts w:ascii="Times New Roman" w:hAnsi="Times New Roman" w:cs="Times New Roman"/>
          <w:szCs w:val="24"/>
        </w:rPr>
      </w:pPr>
      <w:r>
        <w:rPr>
          <w:rFonts w:ascii="Times New Roman" w:hAnsi="Times New Roman" w:cs="Times New Roman"/>
        </w:rPr>
        <w:t>本条</w:t>
      </w:r>
      <w:r>
        <w:rPr>
          <w:rFonts w:hint="default" w:ascii="Times New Roman" w:hAnsi="Times New Roman" w:cs="Times New Roman"/>
          <w:szCs w:val="24"/>
        </w:rPr>
        <w:t>统筹建设单元平均面积的计算公式如下：</w:t>
      </w:r>
    </w:p>
    <w:p w14:paraId="419EDF02">
      <w:pPr>
        <w:spacing w:before="156" w:beforeLines="50" w:after="156" w:afterLines="50"/>
        <w:ind w:firstLine="482" w:firstLineChars="0"/>
        <w:rPr>
          <w:rFonts w:hint="default" w:ascii="Times New Roman" w:hAnsi="Times New Roman" w:cs="Times New Roman"/>
          <w:b w:val="0"/>
          <w:i w:val="0"/>
          <w:color w:val="000000" w:themeColor="text1"/>
          <w:szCs w:val="24"/>
          <w:lang w:val="en-US" w:eastAsia="zh-CN"/>
          <w14:textFill>
            <w14:solidFill>
              <w14:schemeClr w14:val="tx1"/>
            </w14:solidFill>
          </w14:textFill>
        </w:rPr>
      </w:pPr>
      <m:oMathPara>
        <m:oMath>
          <m:eqArr>
            <m:eqArrPr>
              <m:maxDist m:val="1"/>
              <m:ctrlPr>
                <w:rPr>
                  <w:rFonts w:hint="default" w:ascii="Cambria Math" w:hAnsi="Cambria Math" w:cs="Times New Roman"/>
                  <w:b w:val="0"/>
                  <w:i w:val="0"/>
                  <w:color w:val="000000" w:themeColor="text1"/>
                  <w:szCs w:val="24"/>
                  <w:lang w:val="en-US" w:eastAsia="zh-CN"/>
                  <w14:textFill>
                    <w14:solidFill>
                      <w14:schemeClr w14:val="tx1"/>
                    </w14:solidFill>
                  </w14:textFill>
                </w:rPr>
              </m:ctrlPr>
            </m:eqArrPr>
            <m:e>
              <m:r>
                <m:rPr>
                  <m:nor/>
                  <m:sty m:val="p"/>
                </m:rPr>
                <w:rPr>
                  <w:rFonts w:hint="default" w:ascii="Times New Roman" w:hAnsi="Times New Roman" w:cs="Times New Roman"/>
                  <w:b w:val="0"/>
                  <w:i w:val="0"/>
                  <w:color w:val="000000" w:themeColor="text1"/>
                  <w:szCs w:val="24"/>
                  <w14:textFill>
                    <w14:solidFill>
                      <w14:schemeClr w14:val="tx1"/>
                    </w14:solidFill>
                  </w14:textFill>
                </w:rPr>
                <m:t>统筹建设单元平均面积（</m:t>
              </m:r>
              <m:r>
                <m:rPr>
                  <m:nor/>
                  <m:sty m:val="p"/>
                </m:rPr>
                <w:rPr>
                  <w:rFonts w:hint="default" w:ascii="Times New Roman" w:hAnsi="Times New Roman" w:cs="Times New Roman"/>
                  <w:b w:val="0"/>
                  <w:i w:val="0"/>
                  <w:color w:val="000000" w:themeColor="text1"/>
                  <w:szCs w:val="24"/>
                  <w:lang w:val="en-US" w:eastAsia="zh-CN"/>
                  <w14:textFill>
                    <w14:solidFill>
                      <w14:schemeClr w14:val="tx1"/>
                    </w14:solidFill>
                  </w14:textFill>
                </w:rPr>
                <m:t>ha</m:t>
              </m:r>
              <m:r>
                <m:rPr>
                  <m:nor/>
                  <m:sty m:val="p"/>
                </m:rPr>
                <w:rPr>
                  <w:rFonts w:hint="default" w:ascii="Times New Roman" w:hAnsi="Times New Roman" w:cs="Times New Roman"/>
                  <w:b w:val="0"/>
                  <w:i w:val="0"/>
                  <w:color w:val="000000" w:themeColor="text1"/>
                  <w:szCs w:val="24"/>
                  <w14:textFill>
                    <w14:solidFill>
                      <w14:schemeClr w14:val="tx1"/>
                    </w14:solidFill>
                  </w14:textFill>
                </w:rPr>
                <m:t>）</m:t>
              </m:r>
              <m:r>
                <m:rPr>
                  <m:nor/>
                  <m:sty m:val="p"/>
                </m:rPr>
                <w:rPr>
                  <w:rFonts w:ascii="Times New Roman" w:hAnsi="Times New Roman" w:cs="Times New Roman"/>
                  <w:b w:val="0"/>
                  <w:i w:val="0"/>
                  <w:color w:val="000000" w:themeColor="text1"/>
                  <w:szCs w:val="24"/>
                  <w14:textFill>
                    <w14:solidFill>
                      <w14:schemeClr w14:val="tx1"/>
                    </w14:solidFill>
                  </w14:textFill>
                </w:rPr>
                <m:t>=</m:t>
              </m:r>
              <m:f>
                <m:fPr>
                  <m:ctrlPr>
                    <w:rPr>
                      <w:rFonts w:ascii="Cambria Math" w:hAnsi="Cambria Math" w:cs="Times New Roman"/>
                      <w:bCs/>
                      <w:color w:val="000000" w:themeColor="text1"/>
                      <w:szCs w:val="24"/>
                      <w14:textFill>
                        <w14:solidFill>
                          <w14:schemeClr w14:val="tx1"/>
                        </w14:solidFill>
                      </w14:textFill>
                    </w:rPr>
                  </m:ctrlPr>
                </m:fPr>
                <m:num>
                  <m:r>
                    <m:rPr>
                      <m:nor/>
                      <m:sty m:val="p"/>
                    </m:rPr>
                    <w:rPr>
                      <w:rFonts w:hint="default" w:ascii="Times New Roman" w:hAnsi="Times New Roman" w:cs="Times New Roman"/>
                      <w:b w:val="0"/>
                      <w:i w:val="0"/>
                      <w:color w:val="000000" w:themeColor="text1"/>
                      <w:szCs w:val="24"/>
                      <w14:textFill>
                        <w14:solidFill>
                          <w14:schemeClr w14:val="tx1"/>
                        </w14:solidFill>
                      </w14:textFill>
                    </w:rPr>
                    <m:t>统筹建设用地总面积（</m:t>
                  </m:r>
                  <m:r>
                    <m:rPr>
                      <m:nor/>
                      <m:sty m:val="p"/>
                    </m:rPr>
                    <w:rPr>
                      <w:rFonts w:hint="default" w:ascii="Times New Roman" w:hAnsi="Times New Roman" w:cs="Times New Roman"/>
                      <w:b w:val="0"/>
                      <w:i w:val="0"/>
                      <w:color w:val="000000" w:themeColor="text1"/>
                      <w:szCs w:val="24"/>
                      <w:lang w:val="en-US" w:eastAsia="zh-CN"/>
                      <w14:textFill>
                        <w14:solidFill>
                          <w14:schemeClr w14:val="tx1"/>
                        </w14:solidFill>
                      </w14:textFill>
                    </w:rPr>
                    <m:t>ha</m:t>
                  </m:r>
                  <m:r>
                    <m:rPr>
                      <m:nor/>
                      <m:sty m:val="p"/>
                    </m:rPr>
                    <w:rPr>
                      <w:rFonts w:hint="default" w:ascii="Times New Roman" w:hAnsi="Times New Roman" w:cs="Times New Roman"/>
                      <w:b w:val="0"/>
                      <w:i w:val="0"/>
                      <w:color w:val="000000" w:themeColor="text1"/>
                      <w:szCs w:val="24"/>
                      <w14:textFill>
                        <w14:solidFill>
                          <w14:schemeClr w14:val="tx1"/>
                        </w14:solidFill>
                      </w14:textFill>
                    </w:rPr>
                    <m:t>）</m:t>
                  </m:r>
                  <m:ctrlPr>
                    <w:rPr>
                      <w:rFonts w:ascii="Cambria Math" w:hAnsi="Cambria Math" w:cs="Times New Roman"/>
                      <w:bCs/>
                      <w:color w:val="000000" w:themeColor="text1"/>
                      <w:szCs w:val="24"/>
                      <w14:textFill>
                        <w14:solidFill>
                          <w14:schemeClr w14:val="tx1"/>
                        </w14:solidFill>
                      </w14:textFill>
                    </w:rPr>
                  </m:ctrlPr>
                </m:num>
                <m:den>
                  <m:r>
                    <m:rPr>
                      <m:nor/>
                      <m:sty m:val="p"/>
                    </m:rPr>
                    <w:rPr>
                      <w:rFonts w:hint="default" w:ascii="Times New Roman" w:hAnsi="Times New Roman" w:cs="Times New Roman"/>
                      <w:b w:val="0"/>
                      <w:i w:val="0"/>
                      <w:color w:val="000000" w:themeColor="text1"/>
                      <w:szCs w:val="24"/>
                      <w14:textFill>
                        <w14:solidFill>
                          <w14:schemeClr w14:val="tx1"/>
                        </w14:solidFill>
                      </w14:textFill>
                    </w:rPr>
                    <m:t>统筹建设单元总数量（个）</m:t>
                  </m:r>
                  <m:ctrlPr>
                    <w:rPr>
                      <w:rFonts w:ascii="Cambria Math" w:hAnsi="Cambria Math" w:cs="Times New Roman"/>
                      <w:bCs/>
                      <w:color w:val="000000" w:themeColor="text1"/>
                      <w:szCs w:val="24"/>
                      <w14:textFill>
                        <w14:solidFill>
                          <w14:schemeClr w14:val="tx1"/>
                        </w14:solidFill>
                      </w14:textFill>
                    </w:rPr>
                  </m:ctrlPr>
                </m:den>
              </m:f>
              <m:r>
                <m:rPr>
                  <m:nor/>
                  <m:sty m:val="p"/>
                </m:rPr>
                <w:rPr>
                  <w:rFonts w:ascii="Times New Roman" w:hAnsi="Times New Roman" w:cs="Times New Roman"/>
                  <w:b w:val="0"/>
                  <w:i w:val="0"/>
                  <w:color w:val="000000" w:themeColor="text1"/>
                  <w:szCs w:val="24"/>
                  <w14:textFill>
                    <w14:solidFill>
                      <w14:schemeClr w14:val="tx1"/>
                    </w14:solidFill>
                  </w14:textFill>
                </w:rPr>
                <m:t>×100%</m:t>
              </m:r>
              <m:r>
                <m:rPr>
                  <m:sty m:val="p"/>
                </m:rPr>
                <w:rPr>
                  <w:rFonts w:hint="default" w:ascii="Cambria Math" w:hAnsi="Cambria Math" w:cs="Times New Roman"/>
                  <w:color w:val="000000" w:themeColor="text1"/>
                  <w:szCs w:val="24"/>
                  <w:lang w:val="en-US" w:eastAsia="zh-CN"/>
                  <w14:textFill>
                    <w14:solidFill>
                      <w14:schemeClr w14:val="tx1"/>
                    </w14:solidFill>
                  </w14:textFill>
                </w:rPr>
                <m:t>#</m:t>
              </m:r>
              <m:r>
                <m:rPr>
                  <m:nor/>
                  <m:sty m:val="p"/>
                </m:rPr>
                <w:rPr>
                  <w:rFonts w:hint="default" w:ascii="Times New Roman" w:hAnsi="Times New Roman" w:cs="Times New Roman"/>
                  <w:b w:val="0"/>
                  <w:i w:val="0"/>
                  <w:color w:val="000000" w:themeColor="text1"/>
                  <w:szCs w:val="24"/>
                  <w:lang w:eastAsia="zh-CN"/>
                  <w14:textFill>
                    <w14:solidFill>
                      <w14:schemeClr w14:val="tx1"/>
                    </w14:solidFill>
                  </w14:textFill>
                </w:rPr>
                <m:t>（</m:t>
              </m:r>
              <m:r>
                <m:rPr>
                  <m:nor/>
                  <m:sty m:val="p"/>
                </m:rPr>
                <w:rPr>
                  <w:rFonts w:hint="default" w:ascii="Times New Roman" w:hAnsi="Times New Roman" w:cs="Times New Roman"/>
                  <w:b w:val="0"/>
                  <w:i w:val="0"/>
                  <w:color w:val="000000" w:themeColor="text1"/>
                  <w:szCs w:val="24"/>
                  <w:lang w:val="en-US" w:eastAsia="zh-CN"/>
                  <w14:textFill>
                    <w14:solidFill>
                      <w14:schemeClr w14:val="tx1"/>
                    </w14:solidFill>
                  </w14:textFill>
                </w:rPr>
                <m:t>2）</m:t>
              </m:r>
              <m:ctrlPr>
                <w:rPr>
                  <w:rFonts w:hint="default" w:ascii="Cambria Math" w:hAnsi="Cambria Math" w:cs="Times New Roman"/>
                  <w:b w:val="0"/>
                  <w:i w:val="0"/>
                  <w:color w:val="000000" w:themeColor="text1"/>
                  <w:szCs w:val="24"/>
                  <w:lang w:val="en-US" w:eastAsia="zh-CN"/>
                  <w14:textFill>
                    <w14:solidFill>
                      <w14:schemeClr w14:val="tx1"/>
                    </w14:solidFill>
                  </w14:textFill>
                </w:rPr>
              </m:ctrlPr>
            </m:e>
          </m:eqArr>
        </m:oMath>
      </m:oMathPara>
    </w:p>
    <w:p w14:paraId="65E6AC5E">
      <w:pPr>
        <w:spacing w:before="156" w:beforeLines="50" w:after="156" w:afterLines="50"/>
        <w:ind w:firstLine="482" w:firstLineChars="0"/>
        <w:rPr>
          <w:rFonts w:ascii="Times New Roman" w:hAnsi="Times New Roman" w:cs="Times New Roman"/>
          <w:bCs/>
          <w:color w:val="000000" w:themeColor="text1"/>
          <w:szCs w:val="24"/>
          <w14:textFill>
            <w14:solidFill>
              <w14:schemeClr w14:val="tx1"/>
            </w14:solidFill>
          </w14:textFill>
        </w:rPr>
      </w:pPr>
      <w:r>
        <w:rPr>
          <w:rFonts w:hint="default" w:ascii="Times New Roman" w:hAnsi="Times New Roman" w:cs="Times New Roman"/>
        </w:rPr>
        <w:t>本条评价方法：审阅统筹建设专项及相关图纸。</w:t>
      </w:r>
    </w:p>
    <w:p w14:paraId="4A17028B">
      <w:pPr>
        <w:pStyle w:val="45"/>
        <w:numPr>
          <w:ilvl w:val="2"/>
          <w:numId w:val="1"/>
        </w:numPr>
        <w:spacing w:line="400" w:lineRule="atLeast"/>
        <w:ind w:firstLine="0"/>
        <w:outlineLvl w:val="2"/>
        <w:rPr>
          <w:rFonts w:ascii="Times New Roman" w:hAnsi="Times New Roman" w:cs="Times New Roman"/>
          <w:kern w:val="2"/>
          <w:szCs w:val="24"/>
        </w:rPr>
      </w:pPr>
      <w:r>
        <w:rPr>
          <w:rFonts w:hint="default" w:ascii="Times New Roman" w:hAnsi="Times New Roman" w:cs="Times New Roman"/>
          <w:kern w:val="2"/>
          <w:szCs w:val="24"/>
        </w:rPr>
        <w:t>以街区为单元统筹布局县城公共服务、商业服务、文化体育等设施。评价总分值为</w:t>
      </w:r>
      <w:r>
        <w:rPr>
          <w:rFonts w:ascii="Times New Roman" w:hAnsi="Times New Roman" w:cs="Times New Roman"/>
          <w:kern w:val="2"/>
          <w:szCs w:val="24"/>
        </w:rPr>
        <w:t>1</w:t>
      </w:r>
      <w:r>
        <w:rPr>
          <w:rFonts w:hint="default" w:ascii="Times New Roman" w:hAnsi="Times New Roman" w:cs="Times New Roman"/>
          <w:kern w:val="2"/>
          <w:szCs w:val="24"/>
        </w:rPr>
        <w:t>2分，并按下列规则分别评分并累计：</w:t>
      </w:r>
    </w:p>
    <w:p w14:paraId="7325E678">
      <w:pPr>
        <w:ind w:firstLine="480"/>
        <w:rPr>
          <w:rFonts w:ascii="Times New Roman" w:hAnsi="Times New Roman" w:cs="Times New Roman"/>
          <w:szCs w:val="24"/>
        </w:rPr>
      </w:pPr>
      <w:r>
        <w:rPr>
          <w:rFonts w:ascii="Times New Roman" w:hAnsi="Times New Roman" w:cs="Times New Roman"/>
          <w:szCs w:val="24"/>
        </w:rPr>
        <w:t xml:space="preserve">1 </w:t>
      </w:r>
      <w:r>
        <w:rPr>
          <w:rFonts w:hint="default" w:ascii="Times New Roman" w:hAnsi="Times New Roman" w:cs="Times New Roman"/>
          <w:szCs w:val="24"/>
        </w:rPr>
        <w:t>幼儿园、托儿所服务半径</w:t>
      </w:r>
      <w:r>
        <w:rPr>
          <w:rFonts w:ascii="Times New Roman" w:hAnsi="Times New Roman" w:cs="Times New Roman"/>
          <w:szCs w:val="24"/>
        </w:rPr>
        <w:t>300</w:t>
      </w:r>
      <w:r>
        <w:rPr>
          <w:rFonts w:hint="default" w:ascii="Times New Roman" w:hAnsi="Times New Roman" w:cs="Times New Roman"/>
          <w:szCs w:val="24"/>
          <w:lang w:eastAsia="zh-CN"/>
        </w:rPr>
        <w:t>m</w:t>
      </w:r>
      <w:r>
        <w:rPr>
          <w:rFonts w:hint="default" w:ascii="Times New Roman" w:hAnsi="Times New Roman" w:cs="Times New Roman"/>
          <w:szCs w:val="24"/>
        </w:rPr>
        <w:t>范围内，所覆盖的居住用地面积占比不低于</w:t>
      </w:r>
      <w:r>
        <w:rPr>
          <w:rFonts w:hint="default" w:ascii="Times New Roman" w:hAnsi="Times New Roman" w:cs="Times New Roman"/>
          <w:szCs w:val="24"/>
          <w:lang w:val="en-US" w:eastAsia="zh-CN"/>
        </w:rPr>
        <w:t>5</w:t>
      </w:r>
      <w:r>
        <w:rPr>
          <w:rFonts w:ascii="Times New Roman" w:hAnsi="Times New Roman" w:cs="Times New Roman"/>
          <w:szCs w:val="24"/>
        </w:rPr>
        <w:t>0%</w:t>
      </w:r>
      <w:r>
        <w:rPr>
          <w:rFonts w:hint="default" w:ascii="Times New Roman" w:hAnsi="Times New Roman" w:cs="Times New Roman"/>
          <w:szCs w:val="24"/>
        </w:rPr>
        <w:t>，得</w:t>
      </w:r>
      <w:r>
        <w:rPr>
          <w:rFonts w:hint="default" w:ascii="Times New Roman" w:hAnsi="Times New Roman" w:cs="Times New Roman"/>
          <w:szCs w:val="24"/>
          <w:lang w:val="en-US" w:eastAsia="zh-CN"/>
        </w:rPr>
        <w:t>2</w:t>
      </w:r>
      <w:r>
        <w:rPr>
          <w:rFonts w:hint="default" w:ascii="Times New Roman" w:hAnsi="Times New Roman" w:cs="Times New Roman"/>
          <w:szCs w:val="24"/>
        </w:rPr>
        <w:t>分；不低于</w:t>
      </w:r>
      <w:r>
        <w:rPr>
          <w:rFonts w:hint="default" w:ascii="Times New Roman" w:hAnsi="Times New Roman" w:cs="Times New Roman"/>
          <w:szCs w:val="24"/>
          <w:lang w:val="en-US" w:eastAsia="zh-CN"/>
        </w:rPr>
        <w:t>8</w:t>
      </w:r>
      <w:r>
        <w:rPr>
          <w:rFonts w:ascii="Times New Roman" w:hAnsi="Times New Roman" w:cs="Times New Roman"/>
          <w:szCs w:val="24"/>
        </w:rPr>
        <w:t>0%</w:t>
      </w:r>
      <w:r>
        <w:rPr>
          <w:rFonts w:hint="default" w:ascii="Times New Roman" w:hAnsi="Times New Roman" w:cs="Times New Roman"/>
          <w:szCs w:val="24"/>
        </w:rPr>
        <w:t>，得</w:t>
      </w:r>
      <w:r>
        <w:rPr>
          <w:rFonts w:hint="default" w:ascii="Times New Roman" w:hAnsi="Times New Roman" w:cs="Times New Roman"/>
          <w:szCs w:val="24"/>
          <w:lang w:val="en-US" w:eastAsia="zh-CN"/>
        </w:rPr>
        <w:t>3</w:t>
      </w:r>
      <w:r>
        <w:rPr>
          <w:rFonts w:hint="default" w:ascii="Times New Roman" w:hAnsi="Times New Roman" w:cs="Times New Roman"/>
          <w:szCs w:val="24"/>
        </w:rPr>
        <w:t>分；</w:t>
      </w:r>
    </w:p>
    <w:p w14:paraId="74CDA391">
      <w:pPr>
        <w:ind w:firstLine="480"/>
        <w:rPr>
          <w:rFonts w:ascii="Times New Roman" w:hAnsi="Times New Roman" w:cs="Times New Roman"/>
          <w:szCs w:val="24"/>
        </w:rPr>
      </w:pPr>
      <w:r>
        <w:rPr>
          <w:rFonts w:ascii="Times New Roman" w:hAnsi="Times New Roman" w:cs="Times New Roman"/>
          <w:szCs w:val="24"/>
        </w:rPr>
        <w:t xml:space="preserve">2 </w:t>
      </w:r>
      <w:r>
        <w:rPr>
          <w:rFonts w:hint="default" w:ascii="Times New Roman" w:hAnsi="Times New Roman" w:cs="Times New Roman"/>
          <w:szCs w:val="24"/>
        </w:rPr>
        <w:t>小学服务半径</w:t>
      </w:r>
      <w:r>
        <w:rPr>
          <w:rFonts w:ascii="Times New Roman" w:hAnsi="Times New Roman" w:cs="Times New Roman"/>
          <w:szCs w:val="24"/>
        </w:rPr>
        <w:t>500</w:t>
      </w:r>
      <w:r>
        <w:rPr>
          <w:rFonts w:hint="default" w:ascii="Times New Roman" w:hAnsi="Times New Roman" w:cs="Times New Roman"/>
          <w:szCs w:val="24"/>
          <w:lang w:eastAsia="zh-CN"/>
        </w:rPr>
        <w:t>m</w:t>
      </w:r>
      <w:r>
        <w:rPr>
          <w:rFonts w:hint="default" w:ascii="Times New Roman" w:hAnsi="Times New Roman" w:cs="Times New Roman"/>
          <w:szCs w:val="24"/>
        </w:rPr>
        <w:t>范围内，所覆盖的居住用地面积占比不低于</w:t>
      </w:r>
      <w:r>
        <w:rPr>
          <w:rFonts w:hint="default" w:ascii="Times New Roman" w:hAnsi="Times New Roman" w:cs="Times New Roman"/>
          <w:szCs w:val="24"/>
          <w:lang w:val="en-US" w:eastAsia="zh-CN"/>
        </w:rPr>
        <w:t>5</w:t>
      </w:r>
      <w:r>
        <w:rPr>
          <w:rFonts w:ascii="Times New Roman" w:hAnsi="Times New Roman" w:cs="Times New Roman"/>
          <w:szCs w:val="24"/>
        </w:rPr>
        <w:t>0%</w:t>
      </w:r>
      <w:r>
        <w:rPr>
          <w:rFonts w:hint="default" w:ascii="Times New Roman" w:hAnsi="Times New Roman" w:cs="Times New Roman"/>
          <w:szCs w:val="24"/>
        </w:rPr>
        <w:t>，得</w:t>
      </w:r>
      <w:r>
        <w:rPr>
          <w:rFonts w:hint="default" w:ascii="Times New Roman" w:hAnsi="Times New Roman" w:cs="Times New Roman"/>
          <w:szCs w:val="24"/>
          <w:lang w:val="en-US" w:eastAsia="zh-CN"/>
        </w:rPr>
        <w:t>2</w:t>
      </w:r>
      <w:r>
        <w:rPr>
          <w:rFonts w:hint="default" w:ascii="Times New Roman" w:hAnsi="Times New Roman" w:cs="Times New Roman"/>
          <w:szCs w:val="24"/>
        </w:rPr>
        <w:t>分；不低于</w:t>
      </w:r>
      <w:r>
        <w:rPr>
          <w:rFonts w:hint="default" w:ascii="Times New Roman" w:hAnsi="Times New Roman" w:cs="Times New Roman"/>
          <w:szCs w:val="24"/>
          <w:lang w:val="en-US" w:eastAsia="zh-CN"/>
        </w:rPr>
        <w:t>8</w:t>
      </w:r>
      <w:r>
        <w:rPr>
          <w:rFonts w:ascii="Times New Roman" w:hAnsi="Times New Roman" w:cs="Times New Roman"/>
          <w:szCs w:val="24"/>
        </w:rPr>
        <w:t>0%</w:t>
      </w:r>
      <w:r>
        <w:rPr>
          <w:rFonts w:hint="default" w:ascii="Times New Roman" w:hAnsi="Times New Roman" w:cs="Times New Roman"/>
          <w:szCs w:val="24"/>
        </w:rPr>
        <w:t>，得</w:t>
      </w:r>
      <w:r>
        <w:rPr>
          <w:rFonts w:hint="default" w:ascii="Times New Roman" w:hAnsi="Times New Roman" w:cs="Times New Roman"/>
          <w:szCs w:val="24"/>
          <w:lang w:val="en-US" w:eastAsia="zh-CN"/>
        </w:rPr>
        <w:t>3</w:t>
      </w:r>
      <w:r>
        <w:rPr>
          <w:rFonts w:hint="default" w:ascii="Times New Roman" w:hAnsi="Times New Roman" w:cs="Times New Roman"/>
          <w:szCs w:val="24"/>
        </w:rPr>
        <w:t>分；</w:t>
      </w:r>
    </w:p>
    <w:p w14:paraId="0C5E3982">
      <w:pPr>
        <w:ind w:firstLine="480"/>
        <w:rPr>
          <w:rFonts w:ascii="Times New Roman" w:hAnsi="Times New Roman" w:cs="Times New Roman"/>
          <w:szCs w:val="24"/>
        </w:rPr>
      </w:pPr>
      <w:r>
        <w:rPr>
          <w:rFonts w:ascii="Times New Roman" w:hAnsi="Times New Roman" w:cs="Times New Roman"/>
          <w:szCs w:val="24"/>
        </w:rPr>
        <w:t>3 中学服务半径1000</w:t>
      </w:r>
      <w:r>
        <w:rPr>
          <w:rFonts w:hint="default" w:ascii="Times New Roman" w:hAnsi="Times New Roman" w:cs="Times New Roman"/>
          <w:szCs w:val="24"/>
          <w:lang w:eastAsia="zh-CN"/>
        </w:rPr>
        <w:t>m</w:t>
      </w:r>
      <w:r>
        <w:rPr>
          <w:rFonts w:ascii="Times New Roman" w:hAnsi="Times New Roman" w:cs="Times New Roman"/>
          <w:szCs w:val="24"/>
        </w:rPr>
        <w:t>范围内，所覆盖的居住用地面积占比不低于</w:t>
      </w:r>
      <w:r>
        <w:rPr>
          <w:rFonts w:hint="default" w:ascii="Times New Roman" w:hAnsi="Times New Roman" w:cs="Times New Roman"/>
          <w:szCs w:val="24"/>
          <w:lang w:val="en-US" w:eastAsia="zh-CN"/>
        </w:rPr>
        <w:t>3</w:t>
      </w:r>
      <w:r>
        <w:rPr>
          <w:rFonts w:ascii="Times New Roman" w:hAnsi="Times New Roman" w:cs="Times New Roman"/>
          <w:szCs w:val="24"/>
        </w:rPr>
        <w:t>0%，得</w:t>
      </w:r>
      <w:r>
        <w:rPr>
          <w:rFonts w:hint="default" w:ascii="Times New Roman" w:hAnsi="Times New Roman" w:cs="Times New Roman"/>
          <w:szCs w:val="24"/>
          <w:lang w:val="en-US" w:eastAsia="zh-CN"/>
        </w:rPr>
        <w:t>1</w:t>
      </w:r>
      <w:r>
        <w:rPr>
          <w:rFonts w:ascii="Times New Roman" w:hAnsi="Times New Roman" w:cs="Times New Roman"/>
          <w:szCs w:val="24"/>
        </w:rPr>
        <w:t>分；不低于</w:t>
      </w:r>
      <w:r>
        <w:rPr>
          <w:rFonts w:hint="default" w:ascii="Times New Roman" w:hAnsi="Times New Roman" w:cs="Times New Roman"/>
          <w:szCs w:val="24"/>
          <w:lang w:val="en-US" w:eastAsia="zh-CN"/>
        </w:rPr>
        <w:t>5</w:t>
      </w:r>
      <w:r>
        <w:rPr>
          <w:rFonts w:ascii="Times New Roman" w:hAnsi="Times New Roman" w:cs="Times New Roman"/>
          <w:szCs w:val="24"/>
        </w:rPr>
        <w:t>0%，得</w:t>
      </w:r>
      <w:r>
        <w:rPr>
          <w:rFonts w:hint="default" w:ascii="Times New Roman" w:hAnsi="Times New Roman" w:cs="Times New Roman"/>
          <w:szCs w:val="24"/>
          <w:lang w:val="en-US" w:eastAsia="zh-CN"/>
        </w:rPr>
        <w:t>2</w:t>
      </w:r>
      <w:r>
        <w:rPr>
          <w:rFonts w:ascii="Times New Roman" w:hAnsi="Times New Roman" w:cs="Times New Roman"/>
          <w:szCs w:val="24"/>
        </w:rPr>
        <w:t>分；</w:t>
      </w:r>
    </w:p>
    <w:p w14:paraId="475AEFA3">
      <w:pPr>
        <w:ind w:firstLine="480"/>
        <w:rPr>
          <w:rFonts w:ascii="Times New Roman" w:hAnsi="Times New Roman" w:cs="Times New Roman"/>
          <w:szCs w:val="24"/>
        </w:rPr>
      </w:pPr>
      <w:r>
        <w:rPr>
          <w:rFonts w:ascii="Times New Roman" w:hAnsi="Times New Roman" w:cs="Times New Roman"/>
          <w:szCs w:val="24"/>
        </w:rPr>
        <w:t>4 社区养老服务设施或社区卫生服务中心服务半径500</w:t>
      </w:r>
      <w:r>
        <w:rPr>
          <w:rFonts w:hint="default" w:ascii="Times New Roman" w:hAnsi="Times New Roman" w:cs="Times New Roman"/>
          <w:szCs w:val="24"/>
          <w:lang w:eastAsia="zh-CN"/>
        </w:rPr>
        <w:t>m</w:t>
      </w:r>
      <w:r>
        <w:rPr>
          <w:rFonts w:ascii="Times New Roman" w:hAnsi="Times New Roman" w:cs="Times New Roman"/>
          <w:szCs w:val="24"/>
        </w:rPr>
        <w:t>范围内，所覆盖的居住用地面积占比不低于</w:t>
      </w:r>
      <w:r>
        <w:rPr>
          <w:rFonts w:hint="default" w:ascii="Times New Roman" w:hAnsi="Times New Roman" w:cs="Times New Roman"/>
          <w:szCs w:val="24"/>
          <w:lang w:val="en-US" w:eastAsia="zh-CN"/>
        </w:rPr>
        <w:t>3</w:t>
      </w:r>
      <w:r>
        <w:rPr>
          <w:rFonts w:ascii="Times New Roman" w:hAnsi="Times New Roman" w:cs="Times New Roman"/>
          <w:szCs w:val="24"/>
        </w:rPr>
        <w:t>0%，得</w:t>
      </w:r>
      <w:r>
        <w:rPr>
          <w:rFonts w:hint="default" w:ascii="Times New Roman" w:hAnsi="Times New Roman" w:cs="Times New Roman"/>
          <w:szCs w:val="24"/>
          <w:lang w:val="en-US" w:eastAsia="zh-CN"/>
        </w:rPr>
        <w:t>1</w:t>
      </w:r>
      <w:r>
        <w:rPr>
          <w:rFonts w:ascii="Times New Roman" w:hAnsi="Times New Roman" w:cs="Times New Roman"/>
          <w:szCs w:val="24"/>
        </w:rPr>
        <w:t>分；不低于</w:t>
      </w:r>
      <w:r>
        <w:rPr>
          <w:rFonts w:hint="default" w:ascii="Times New Roman" w:hAnsi="Times New Roman" w:cs="Times New Roman"/>
          <w:szCs w:val="24"/>
          <w:lang w:val="en-US" w:eastAsia="zh-CN"/>
        </w:rPr>
        <w:t>5</w:t>
      </w:r>
      <w:r>
        <w:rPr>
          <w:rFonts w:ascii="Times New Roman" w:hAnsi="Times New Roman" w:cs="Times New Roman"/>
          <w:szCs w:val="24"/>
        </w:rPr>
        <w:t>0%，得</w:t>
      </w:r>
      <w:r>
        <w:rPr>
          <w:rFonts w:hint="default" w:ascii="Times New Roman" w:hAnsi="Times New Roman" w:cs="Times New Roman"/>
          <w:szCs w:val="24"/>
          <w:lang w:val="en-US" w:eastAsia="zh-CN"/>
        </w:rPr>
        <w:t>2</w:t>
      </w:r>
      <w:r>
        <w:rPr>
          <w:rFonts w:ascii="Times New Roman" w:hAnsi="Times New Roman" w:cs="Times New Roman"/>
          <w:szCs w:val="24"/>
        </w:rPr>
        <w:t>分；</w:t>
      </w:r>
    </w:p>
    <w:p w14:paraId="55BF30E5">
      <w:pPr>
        <w:ind w:firstLine="480"/>
        <w:rPr>
          <w:rFonts w:ascii="Times New Roman" w:hAnsi="Times New Roman" w:cs="Times New Roman"/>
          <w:szCs w:val="24"/>
        </w:rPr>
      </w:pPr>
      <w:r>
        <w:rPr>
          <w:rFonts w:ascii="Times New Roman" w:hAnsi="Times New Roman" w:cs="Times New Roman"/>
          <w:szCs w:val="24"/>
        </w:rPr>
        <w:t>5 社区级商业服务设施服务半径500</w:t>
      </w:r>
      <w:r>
        <w:rPr>
          <w:rFonts w:hint="default" w:ascii="Times New Roman" w:hAnsi="Times New Roman" w:cs="Times New Roman"/>
          <w:szCs w:val="24"/>
          <w:lang w:eastAsia="zh-CN"/>
        </w:rPr>
        <w:t>m</w:t>
      </w:r>
      <w:r>
        <w:rPr>
          <w:rFonts w:ascii="Times New Roman" w:hAnsi="Times New Roman" w:cs="Times New Roman"/>
          <w:szCs w:val="24"/>
        </w:rPr>
        <w:t>范围内，所覆盖的居住用地面积占比</w:t>
      </w:r>
      <w:r>
        <w:rPr>
          <w:rFonts w:hint="default" w:ascii="Times New Roman" w:hAnsi="Times New Roman" w:cs="Times New Roman"/>
          <w:szCs w:val="24"/>
          <w:lang w:val="en-US" w:eastAsia="zh-CN"/>
        </w:rPr>
        <w:t>不低于8</w:t>
      </w:r>
      <w:r>
        <w:rPr>
          <w:rFonts w:ascii="Times New Roman" w:hAnsi="Times New Roman" w:cs="Times New Roman"/>
          <w:szCs w:val="24"/>
        </w:rPr>
        <w:t>0%，得</w:t>
      </w:r>
      <w:r>
        <w:rPr>
          <w:rFonts w:hint="default" w:ascii="Times New Roman" w:hAnsi="Times New Roman" w:cs="Times New Roman"/>
          <w:szCs w:val="24"/>
          <w:lang w:val="en-US" w:eastAsia="zh-CN"/>
        </w:rPr>
        <w:t>1</w:t>
      </w:r>
      <w:r>
        <w:rPr>
          <w:rFonts w:ascii="Times New Roman" w:hAnsi="Times New Roman" w:cs="Times New Roman"/>
          <w:szCs w:val="24"/>
        </w:rPr>
        <w:t>分；</w:t>
      </w:r>
      <w:r>
        <w:rPr>
          <w:rFonts w:hint="default" w:ascii="Times New Roman" w:hAnsi="Times New Roman" w:cs="Times New Roman"/>
          <w:szCs w:val="24"/>
          <w:lang w:val="en-US" w:eastAsia="zh-CN"/>
        </w:rPr>
        <w:t>达到10</w:t>
      </w:r>
      <w:r>
        <w:rPr>
          <w:rFonts w:ascii="Times New Roman" w:hAnsi="Times New Roman" w:cs="Times New Roman"/>
          <w:szCs w:val="24"/>
        </w:rPr>
        <w:t>0%，得</w:t>
      </w:r>
      <w:r>
        <w:rPr>
          <w:rFonts w:hint="default" w:ascii="Times New Roman" w:hAnsi="Times New Roman" w:cs="Times New Roman"/>
          <w:szCs w:val="24"/>
          <w:lang w:val="en-US" w:eastAsia="zh-CN"/>
        </w:rPr>
        <w:t>2</w:t>
      </w:r>
      <w:r>
        <w:rPr>
          <w:rFonts w:ascii="Times New Roman" w:hAnsi="Times New Roman" w:cs="Times New Roman"/>
          <w:szCs w:val="24"/>
        </w:rPr>
        <w:t>分。</w:t>
      </w:r>
    </w:p>
    <w:p w14:paraId="68A35E57">
      <w:pPr>
        <w:ind w:firstLine="482"/>
        <w:rPr>
          <w:rFonts w:ascii="Times New Roman" w:hAnsi="Times New Roman" w:cs="Times New Roman"/>
          <w:b/>
          <w:bCs/>
        </w:rPr>
      </w:pPr>
      <w:r>
        <w:rPr>
          <w:rFonts w:ascii="Times New Roman" w:hAnsi="Times New Roman" w:cs="Times New Roman"/>
          <w:b/>
          <w:bCs/>
        </w:rPr>
        <w:t>【条文说明】</w:t>
      </w:r>
    </w:p>
    <w:p w14:paraId="35BA5A37">
      <w:pPr>
        <w:ind w:firstLine="480"/>
        <w:rPr>
          <w:rFonts w:ascii="Times New Roman" w:hAnsi="Times New Roman" w:cs="Times New Roman"/>
        </w:rPr>
      </w:pPr>
      <w:r>
        <w:rPr>
          <w:rFonts w:ascii="Times New Roman" w:hAnsi="Times New Roman" w:cs="Times New Roman"/>
        </w:rPr>
        <w:t>公共服务设施是营造便捷生活服务环境而设立的配套设施，县城内丰富便捷的公共服务设施和合理的布局可以有效降低为获取生活服务而产生的出行量，显著提高居民幸福感。本条在满足基本公共配套设施布局要求的基础上，进一步对五种与县城居民生活密切相关的公共服务设施服务半径和满足服务的居住用地占比提出要求。五种公共服务设施包括：幼儿园、小学、中学、养老服务设施或社区卫生服务中心、商业服务设施。</w:t>
      </w:r>
    </w:p>
    <w:p w14:paraId="2386461E">
      <w:pPr>
        <w:ind w:firstLine="480"/>
        <w:rPr>
          <w:rFonts w:ascii="Times New Roman" w:hAnsi="Times New Roman" w:cs="Times New Roman"/>
        </w:rPr>
      </w:pPr>
      <w:r>
        <w:rPr>
          <w:rFonts w:ascii="Times New Roman" w:hAnsi="Times New Roman" w:cs="Times New Roman"/>
        </w:rPr>
        <w:t>本条评价方法：审核居住区公共服务设施系统规划图；现场核实。</w:t>
      </w:r>
    </w:p>
    <w:p w14:paraId="2585AE03">
      <w:pPr>
        <w:pStyle w:val="45"/>
        <w:numPr>
          <w:ilvl w:val="2"/>
          <w:numId w:val="1"/>
        </w:numPr>
        <w:ind w:firstLine="0"/>
        <w:outlineLvl w:val="2"/>
        <w:rPr>
          <w:rFonts w:ascii="Times New Roman" w:hAnsi="Times New Roman" w:cs="Times New Roman"/>
        </w:rPr>
      </w:pPr>
      <w:r>
        <w:rPr>
          <w:rFonts w:ascii="Times New Roman" w:hAnsi="Times New Roman" w:cs="Times New Roman"/>
          <w:kern w:val="2"/>
        </w:rPr>
        <w:t>打造合理人性化道路空间</w:t>
      </w:r>
      <w:r>
        <w:rPr>
          <w:rFonts w:hint="default" w:ascii="Times New Roman" w:hAnsi="Times New Roman" w:cs="Times New Roman"/>
          <w:kern w:val="2"/>
          <w:lang w:eastAsia="zh-CN"/>
        </w:rPr>
        <w:t>，</w:t>
      </w:r>
      <w:r>
        <w:rPr>
          <w:rFonts w:ascii="Times New Roman" w:hAnsi="Times New Roman" w:cs="Times New Roman"/>
          <w:kern w:val="2"/>
        </w:rPr>
        <w:t>评价总分值为10分</w:t>
      </w:r>
      <w:r>
        <w:rPr>
          <w:rFonts w:hint="default" w:ascii="Times New Roman" w:hAnsi="Times New Roman" w:cs="Times New Roman"/>
          <w:kern w:val="2"/>
          <w:lang w:eastAsia="zh-CN"/>
        </w:rPr>
        <w:t>。</w:t>
      </w:r>
      <w:r>
        <w:rPr>
          <w:rFonts w:ascii="Times New Roman" w:hAnsi="Times New Roman" w:cs="Times New Roman"/>
        </w:rPr>
        <w:t>县城</w:t>
      </w:r>
      <w:r>
        <w:rPr>
          <w:rFonts w:hint="default" w:ascii="Times New Roman" w:hAnsi="Times New Roman" w:cs="Times New Roman"/>
        </w:rPr>
        <w:t>新建</w:t>
      </w:r>
      <w:r>
        <w:rPr>
          <w:rFonts w:ascii="Times New Roman" w:hAnsi="Times New Roman" w:cs="Times New Roman"/>
        </w:rPr>
        <w:t>内部道路红线宽度</w:t>
      </w:r>
      <w:r>
        <w:rPr>
          <w:rFonts w:hint="default" w:ascii="Times New Roman" w:hAnsi="Times New Roman" w:cs="Times New Roman"/>
        </w:rPr>
        <w:t>大于</w:t>
      </w:r>
      <w:r>
        <w:rPr>
          <w:rFonts w:ascii="Times New Roman" w:hAnsi="Times New Roman" w:cs="Times New Roman"/>
        </w:rPr>
        <w:t>40</w:t>
      </w:r>
      <w:r>
        <w:rPr>
          <w:rFonts w:hint="default" w:ascii="Times New Roman" w:hAnsi="Times New Roman" w:cs="Times New Roman"/>
          <w:lang w:eastAsia="zh-CN"/>
        </w:rPr>
        <w:t>m</w:t>
      </w:r>
      <w:r>
        <w:rPr>
          <w:rFonts w:hint="default" w:ascii="Times New Roman" w:hAnsi="Times New Roman" w:cs="Times New Roman"/>
        </w:rPr>
        <w:t>的道路比例不超过20%</w:t>
      </w:r>
      <w:r>
        <w:rPr>
          <w:rFonts w:ascii="Times New Roman" w:hAnsi="Times New Roman" w:cs="Times New Roman"/>
        </w:rPr>
        <w:t>，得</w:t>
      </w:r>
      <w:r>
        <w:rPr>
          <w:rFonts w:hint="default" w:ascii="Times New Roman" w:hAnsi="Times New Roman" w:cs="Times New Roman"/>
        </w:rPr>
        <w:t>5</w:t>
      </w:r>
      <w:r>
        <w:rPr>
          <w:rFonts w:ascii="Times New Roman" w:hAnsi="Times New Roman" w:cs="Times New Roman"/>
        </w:rPr>
        <w:t>分；不</w:t>
      </w:r>
      <w:r>
        <w:rPr>
          <w:rFonts w:hint="default" w:ascii="Times New Roman" w:hAnsi="Times New Roman" w:cs="Times New Roman"/>
        </w:rPr>
        <w:t>大于</w:t>
      </w:r>
      <w:r>
        <w:rPr>
          <w:rFonts w:ascii="Times New Roman" w:hAnsi="Times New Roman" w:cs="Times New Roman"/>
        </w:rPr>
        <w:t>40</w:t>
      </w:r>
      <w:r>
        <w:rPr>
          <w:rFonts w:hint="default" w:ascii="Times New Roman" w:hAnsi="Times New Roman" w:cs="Times New Roman"/>
          <w:u w:val="dotted"/>
          <w:lang w:eastAsia="zh-CN"/>
        </w:rPr>
        <w:t>m</w:t>
      </w:r>
      <w:r>
        <w:rPr>
          <w:rFonts w:ascii="Times New Roman" w:hAnsi="Times New Roman" w:cs="Times New Roman"/>
        </w:rPr>
        <w:t>，得</w:t>
      </w:r>
      <w:r>
        <w:rPr>
          <w:rFonts w:hint="default" w:ascii="Times New Roman" w:hAnsi="Times New Roman" w:cs="Times New Roman"/>
        </w:rPr>
        <w:t>10</w:t>
      </w:r>
      <w:r>
        <w:rPr>
          <w:rFonts w:ascii="Times New Roman" w:hAnsi="Times New Roman" w:cs="Times New Roman"/>
        </w:rPr>
        <w:t>分</w:t>
      </w:r>
      <w:r>
        <w:rPr>
          <w:rFonts w:hint="default" w:ascii="Times New Roman" w:hAnsi="Times New Roman" w:cs="Times New Roman"/>
        </w:rPr>
        <w:t>。</w:t>
      </w:r>
    </w:p>
    <w:p w14:paraId="371767AC">
      <w:pPr>
        <w:ind w:firstLine="482"/>
        <w:rPr>
          <w:rFonts w:ascii="Times New Roman" w:hAnsi="Times New Roman" w:cs="Times New Roman"/>
        </w:rPr>
      </w:pPr>
      <w:r>
        <w:rPr>
          <w:rFonts w:ascii="Times New Roman" w:hAnsi="Times New Roman" w:cs="Times New Roman"/>
          <w:b/>
          <w:bCs/>
        </w:rPr>
        <w:t>【条文说明】</w:t>
      </w:r>
    </w:p>
    <w:p w14:paraId="029321B9">
      <w:pPr>
        <w:ind w:firstLine="480"/>
        <w:rPr>
          <w:rFonts w:ascii="Times New Roman" w:hAnsi="Times New Roman" w:cs="Times New Roman"/>
        </w:rPr>
      </w:pPr>
      <w:r>
        <w:rPr>
          <w:rFonts w:ascii="Times New Roman" w:hAnsi="Times New Roman" w:cs="Times New Roman"/>
        </w:rPr>
        <w:t>避免过宽的道路造成的空间浪费，对待县城的交通拥堵等问题，加宽道路并不能从根本上解决，反而造成城市空间割裂，居民生活不便，城市活力缺失等问题，降低了居民选择绿色出行方式的意愿。应从整体优化路网体系，合理加大路网密度，形成窄路密网的街道格局，避免土地资源浪费的同时保持了县城宜人的空间尺度。</w:t>
      </w:r>
    </w:p>
    <w:p w14:paraId="0C5CD881">
      <w:pPr>
        <w:ind w:firstLine="480"/>
        <w:rPr>
          <w:rFonts w:ascii="Times New Roman" w:hAnsi="Times New Roman" w:cs="Times New Roman"/>
        </w:rPr>
      </w:pPr>
      <w:r>
        <w:rPr>
          <w:rFonts w:hint="default" w:ascii="Times New Roman" w:hAnsi="Times New Roman" w:cs="Times New Roman"/>
        </w:rPr>
        <w:t>本条评价方法：审核县城交通系统规划图，包括道路路网、主要道路断面等；现场核实。</w:t>
      </w:r>
    </w:p>
    <w:p w14:paraId="2BB50EF2">
      <w:pPr>
        <w:pStyle w:val="45"/>
        <w:numPr>
          <w:ilvl w:val="2"/>
          <w:numId w:val="1"/>
        </w:numPr>
        <w:ind w:firstLine="0"/>
        <w:outlineLvl w:val="2"/>
        <w:rPr>
          <w:rFonts w:ascii="Times New Roman" w:hAnsi="Times New Roman" w:cs="Times New Roman"/>
        </w:rPr>
      </w:pPr>
      <w:r>
        <w:rPr>
          <w:rFonts w:hint="default" w:ascii="Times New Roman" w:hAnsi="Times New Roman" w:cs="Times New Roman"/>
        </w:rPr>
        <w:t>县城街区道路密度合理</w:t>
      </w:r>
      <w:r>
        <w:rPr>
          <w:rFonts w:hint="default" w:ascii="Times New Roman" w:hAnsi="Times New Roman" w:cs="Times New Roman"/>
          <w:lang w:eastAsia="zh-CN"/>
        </w:rPr>
        <w:t>，</w:t>
      </w:r>
      <w:r>
        <w:rPr>
          <w:rFonts w:ascii="Times New Roman" w:hAnsi="Times New Roman" w:cs="Times New Roman"/>
        </w:rPr>
        <w:t>评</w:t>
      </w:r>
      <w:r>
        <w:rPr>
          <w:rFonts w:hint="default" w:ascii="Times New Roman" w:hAnsi="Times New Roman" w:cs="Times New Roman"/>
        </w:rPr>
        <w:t>价</w:t>
      </w:r>
      <w:r>
        <w:rPr>
          <w:rFonts w:ascii="Times New Roman" w:hAnsi="Times New Roman" w:cs="Times New Roman"/>
        </w:rPr>
        <w:t>总分值为6分</w:t>
      </w:r>
      <w:r>
        <w:rPr>
          <w:rFonts w:hint="default" w:ascii="Times New Roman" w:hAnsi="Times New Roman" w:cs="Times New Roman"/>
          <w:lang w:eastAsia="zh-CN"/>
        </w:rPr>
        <w:t>。</w:t>
      </w:r>
      <w:r>
        <w:rPr>
          <w:rFonts w:hint="default" w:ascii="Times New Roman" w:hAnsi="Times New Roman" w:cs="Times New Roman"/>
        </w:rPr>
        <w:t>路网密度小于6km/km</w:t>
      </w:r>
      <w:r>
        <w:rPr>
          <w:rFonts w:ascii="Times New Roman" w:hAnsi="Times New Roman" w:cs="Times New Roman"/>
          <w:vertAlign w:val="superscript"/>
        </w:rPr>
        <w:t>2</w:t>
      </w:r>
      <w:r>
        <w:rPr>
          <w:rFonts w:hint="default" w:ascii="Times New Roman" w:hAnsi="Times New Roman" w:cs="Times New Roman"/>
          <w:vertAlign w:val="baseline"/>
          <w:lang w:val="en-US" w:eastAsia="zh-CN"/>
        </w:rPr>
        <w:t>的</w:t>
      </w:r>
      <w:r>
        <w:rPr>
          <w:rFonts w:ascii="Times New Roman" w:hAnsi="Times New Roman" w:cs="Times New Roman"/>
          <w:szCs w:val="24"/>
        </w:rPr>
        <w:t>，</w:t>
      </w:r>
      <w:r>
        <w:rPr>
          <w:rFonts w:hint="default" w:ascii="Times New Roman" w:hAnsi="Times New Roman" w:cs="Times New Roman"/>
        </w:rPr>
        <w:t>得2分；</w:t>
      </w:r>
      <w:r>
        <w:rPr>
          <w:rFonts w:hint="default" w:ascii="Times New Roman" w:hAnsi="Times New Roman" w:cs="Times New Roman"/>
          <w:lang w:val="en-US" w:eastAsia="zh-CN"/>
        </w:rPr>
        <w:t>控制在</w:t>
      </w:r>
      <w:r>
        <w:rPr>
          <w:rFonts w:hint="default" w:ascii="Times New Roman" w:hAnsi="Times New Roman" w:cs="Times New Roman"/>
        </w:rPr>
        <w:t>6</w:t>
      </w:r>
      <w:r>
        <w:rPr>
          <w:rFonts w:hint="default" w:ascii="Times New Roman" w:hAnsi="Times New Roman" w:cs="Times New Roman"/>
          <w:lang w:val="en-US" w:eastAsia="zh-CN"/>
        </w:rPr>
        <w:t>~</w:t>
      </w:r>
      <w:r>
        <w:rPr>
          <w:rFonts w:hint="default" w:ascii="Times New Roman" w:hAnsi="Times New Roman" w:cs="Times New Roman"/>
        </w:rPr>
        <w:t>8km/km</w:t>
      </w:r>
      <w:r>
        <w:rPr>
          <w:rFonts w:ascii="Times New Roman" w:hAnsi="Times New Roman" w:cs="Times New Roman"/>
          <w:vertAlign w:val="superscript"/>
        </w:rPr>
        <w:t>2</w:t>
      </w:r>
      <w:r>
        <w:rPr>
          <w:rFonts w:hint="default" w:ascii="Times New Roman" w:hAnsi="Times New Roman" w:cs="Times New Roman"/>
          <w:vertAlign w:val="baseline"/>
          <w:lang w:val="en-US" w:eastAsia="zh-CN"/>
        </w:rPr>
        <w:t>的</w:t>
      </w:r>
      <w:r>
        <w:rPr>
          <w:rFonts w:ascii="Times New Roman" w:hAnsi="Times New Roman" w:cs="Times New Roman"/>
          <w:szCs w:val="24"/>
        </w:rPr>
        <w:t>，</w:t>
      </w:r>
      <w:r>
        <w:rPr>
          <w:rFonts w:hint="default" w:ascii="Times New Roman" w:hAnsi="Times New Roman" w:cs="Times New Roman"/>
        </w:rPr>
        <w:t>得4分；大于8km/km</w:t>
      </w:r>
      <w:r>
        <w:rPr>
          <w:rFonts w:ascii="Times New Roman" w:hAnsi="Times New Roman" w:cs="Times New Roman"/>
          <w:vertAlign w:val="superscript"/>
        </w:rPr>
        <w:t>2</w:t>
      </w:r>
      <w:r>
        <w:rPr>
          <w:rFonts w:hint="default" w:ascii="Times New Roman" w:hAnsi="Times New Roman" w:cs="Times New Roman"/>
          <w:vertAlign w:val="baseline"/>
          <w:lang w:val="en-US" w:eastAsia="zh-CN"/>
        </w:rPr>
        <w:t>的</w:t>
      </w:r>
      <w:r>
        <w:rPr>
          <w:rFonts w:ascii="Times New Roman" w:hAnsi="Times New Roman" w:cs="Times New Roman"/>
          <w:szCs w:val="24"/>
        </w:rPr>
        <w:t>，</w:t>
      </w:r>
      <w:r>
        <w:rPr>
          <w:rFonts w:hint="default" w:ascii="Times New Roman" w:hAnsi="Times New Roman" w:cs="Times New Roman"/>
        </w:rPr>
        <w:t>得6分。</w:t>
      </w:r>
    </w:p>
    <w:p w14:paraId="3D3C1468">
      <w:pPr>
        <w:ind w:firstLine="482"/>
        <w:rPr>
          <w:rFonts w:ascii="Times New Roman" w:hAnsi="Times New Roman" w:cs="Times New Roman"/>
          <w:b/>
          <w:bCs/>
        </w:rPr>
      </w:pPr>
      <w:r>
        <w:rPr>
          <w:rFonts w:ascii="Times New Roman" w:hAnsi="Times New Roman" w:cs="Times New Roman"/>
          <w:b/>
          <w:bCs/>
        </w:rPr>
        <w:t>【条文说明】</w:t>
      </w:r>
    </w:p>
    <w:p w14:paraId="63D3B2A3">
      <w:pPr>
        <w:ind w:firstLine="480"/>
        <w:rPr>
          <w:rFonts w:ascii="Times New Roman" w:hAnsi="Times New Roman" w:cs="Times New Roman"/>
        </w:rPr>
      </w:pPr>
      <w:r>
        <w:rPr>
          <w:rFonts w:ascii="Times New Roman" w:hAnsi="Times New Roman" w:cs="Times New Roman"/>
        </w:rPr>
        <w:t>全面推广街区制，树立“窄马路、密路网”的城市道路布局理念，合理确定路口间距，优化路网体系，形成高密度路网，提高道路通达性，中心城区道路系统的密度不宜小于8km/km</w:t>
      </w:r>
      <w:r>
        <w:rPr>
          <w:rFonts w:ascii="Times New Roman" w:hAnsi="Times New Roman" w:cs="Times New Roman"/>
          <w:vertAlign w:val="superscript"/>
        </w:rPr>
        <w:t>2</w:t>
      </w:r>
      <w:r>
        <w:rPr>
          <w:rFonts w:ascii="Times New Roman" w:hAnsi="Times New Roman" w:cs="Times New Roman"/>
        </w:rPr>
        <w:t>，密路网以支路系统为主，兼有部分次干路。在交通方式上，倡导机动车交通与慢行交通的有机结合，提升交通的灵活性。提倡缩小街道宽度和尺度、改善街道界面，塑造尺度宜人、富有活力的街道，加强慢行系统建设，并与街道的生活氛围的塑造相结合。</w:t>
      </w:r>
    </w:p>
    <w:p w14:paraId="224C6D21">
      <w:pPr>
        <w:ind w:firstLine="480"/>
        <w:rPr>
          <w:rFonts w:ascii="Times New Roman" w:hAnsi="Times New Roman" w:cs="Times New Roman"/>
        </w:rPr>
      </w:pPr>
      <w:r>
        <w:rPr>
          <w:rFonts w:ascii="Times New Roman" w:hAnsi="Times New Roman" w:cs="Times New Roman"/>
        </w:rPr>
        <w:t>较为均质的路网和街区尺度，在经济效益方面有利于促进城市土地高效利用、提高土地利用效率和效益，繁荣城市商贸服务。在社会效益方面有利于构建更多尺度宜人、开放包容、邻里和谐的生活街区，提高城市活力、品质和民众互动交流的机会。在交通效益方面，较高的路网密度给交通组织和出行提供更多选择，有利于交通流均衡分布，避免了大量交通聚集在干道的影响；有利于打造连续舒适的慢行交通系统，提升慢行交通的可达性；有利于消除公交盲区，公交线路可深入社区布置，大大增加公交的覆盖率，并方便行人过街与公交的便捷换乘。</w:t>
      </w:r>
    </w:p>
    <w:p w14:paraId="07AD5892">
      <w:pPr>
        <w:ind w:firstLine="480"/>
        <w:rPr>
          <w:rFonts w:ascii="Times New Roman" w:hAnsi="Times New Roman" w:cs="Times New Roman"/>
        </w:rPr>
      </w:pPr>
      <w:r>
        <w:rPr>
          <w:rFonts w:hint="default" w:ascii="Times New Roman" w:hAnsi="Times New Roman" w:cs="Times New Roman"/>
        </w:rPr>
        <w:t>本条评价方法：审核交通系统规划图</w:t>
      </w:r>
      <w:r>
        <w:rPr>
          <w:rFonts w:ascii="Times New Roman" w:hAnsi="Times New Roman" w:cs="Times New Roman"/>
        </w:rPr>
        <w:t>。</w:t>
      </w:r>
    </w:p>
    <w:p w14:paraId="29B07AEE">
      <w:pPr>
        <w:pStyle w:val="45"/>
        <w:numPr>
          <w:ilvl w:val="2"/>
          <w:numId w:val="1"/>
        </w:numPr>
        <w:spacing w:line="400" w:lineRule="atLeast"/>
        <w:ind w:firstLine="0"/>
        <w:jc w:val="both"/>
        <w:outlineLvl w:val="2"/>
        <w:rPr>
          <w:rFonts w:ascii="Times New Roman" w:hAnsi="Times New Roman" w:cs="Times New Roman"/>
          <w:kern w:val="2"/>
        </w:rPr>
      </w:pPr>
      <w:r>
        <w:rPr>
          <w:rFonts w:ascii="Times New Roman" w:hAnsi="Times New Roman" w:cs="Times New Roman"/>
          <w:kern w:val="2"/>
        </w:rPr>
        <w:t>提供安全、便利、畅通的慢行交通空间</w:t>
      </w:r>
      <w:r>
        <w:rPr>
          <w:rFonts w:hint="default" w:ascii="Times New Roman" w:hAnsi="Times New Roman" w:cs="Times New Roman"/>
          <w:kern w:val="2"/>
          <w:lang w:eastAsia="zh-CN"/>
        </w:rPr>
        <w:t>，</w:t>
      </w:r>
      <w:r>
        <w:rPr>
          <w:rFonts w:hint="default" w:ascii="Times New Roman" w:hAnsi="Times New Roman" w:cs="Times New Roman"/>
          <w:kern w:val="2"/>
        </w:rPr>
        <w:t>评价</w:t>
      </w:r>
      <w:r>
        <w:rPr>
          <w:rFonts w:ascii="Times New Roman" w:hAnsi="Times New Roman" w:cs="Times New Roman"/>
          <w:kern w:val="2"/>
        </w:rPr>
        <w:t>总分值为10分</w:t>
      </w:r>
      <w:r>
        <w:rPr>
          <w:rFonts w:hint="default" w:ascii="Times New Roman" w:hAnsi="Times New Roman" w:cs="Times New Roman"/>
          <w:kern w:val="2"/>
        </w:rPr>
        <w:t>，并按下列规则</w:t>
      </w:r>
      <w:r>
        <w:rPr>
          <w:rFonts w:hint="eastAsia" w:ascii="Times New Roman" w:hAnsi="Times New Roman" w:cs="Times New Roman"/>
          <w:kern w:val="2"/>
          <w:lang w:val="en-US" w:eastAsia="zh-CN"/>
        </w:rPr>
        <w:t>分别</w:t>
      </w:r>
      <w:r>
        <w:rPr>
          <w:rFonts w:hint="default" w:ascii="Times New Roman" w:hAnsi="Times New Roman" w:cs="Times New Roman"/>
          <w:kern w:val="2"/>
          <w:lang w:val="en-US" w:eastAsia="zh-CN"/>
        </w:rPr>
        <w:t>评分</w:t>
      </w:r>
      <w:r>
        <w:rPr>
          <w:rFonts w:ascii="Times New Roman" w:hAnsi="Times New Roman" w:cs="Times New Roman"/>
          <w:kern w:val="2"/>
        </w:rPr>
        <w:t>：</w:t>
      </w:r>
    </w:p>
    <w:p w14:paraId="1770F13F">
      <w:pPr>
        <w:ind w:firstLine="480"/>
        <w:rPr>
          <w:rFonts w:ascii="Times New Roman" w:hAnsi="Times New Roman" w:cs="Times New Roman"/>
        </w:rPr>
      </w:pPr>
      <w:r>
        <w:rPr>
          <w:rFonts w:ascii="Times New Roman" w:hAnsi="Times New Roman" w:cs="Times New Roman"/>
        </w:rPr>
        <w:t>1 主要道路设非机动车专用道并通过物理屏障保证非机动车路权，得</w:t>
      </w:r>
      <w:r>
        <w:rPr>
          <w:rFonts w:hint="default" w:ascii="Times New Roman" w:hAnsi="Times New Roman" w:cs="Times New Roman"/>
        </w:rPr>
        <w:t>5</w:t>
      </w:r>
      <w:r>
        <w:rPr>
          <w:rFonts w:ascii="Times New Roman" w:hAnsi="Times New Roman" w:cs="Times New Roman"/>
        </w:rPr>
        <w:t>分；</w:t>
      </w:r>
    </w:p>
    <w:p w14:paraId="6F3CCBDE">
      <w:pPr>
        <w:ind w:firstLine="480"/>
        <w:rPr>
          <w:rFonts w:ascii="Times New Roman" w:hAnsi="Times New Roman" w:cs="Times New Roman"/>
        </w:rPr>
      </w:pPr>
      <w:r>
        <w:rPr>
          <w:rFonts w:ascii="Times New Roman" w:hAnsi="Times New Roman" w:cs="Times New Roman"/>
        </w:rPr>
        <w:t>2 非机动车道密度</w:t>
      </w:r>
      <w:r>
        <w:rPr>
          <w:rFonts w:hint="default" w:ascii="Times New Roman" w:hAnsi="Times New Roman" w:cs="Times New Roman"/>
          <w:lang w:val="en-US" w:eastAsia="zh-CN"/>
        </w:rPr>
        <w:t>不低于</w:t>
      </w:r>
      <w:r>
        <w:rPr>
          <w:rFonts w:ascii="Times New Roman" w:hAnsi="Times New Roman" w:cs="Times New Roman"/>
        </w:rPr>
        <w:t>12km/km</w:t>
      </w:r>
      <w:r>
        <w:rPr>
          <w:rFonts w:ascii="Times New Roman" w:hAnsi="Times New Roman" w:cs="Times New Roman"/>
          <w:vertAlign w:val="superscript"/>
        </w:rPr>
        <w:t>2</w:t>
      </w:r>
      <w:r>
        <w:rPr>
          <w:rFonts w:ascii="Times New Roman" w:hAnsi="Times New Roman" w:cs="Times New Roman"/>
        </w:rPr>
        <w:t>，得</w:t>
      </w:r>
      <w:r>
        <w:rPr>
          <w:rFonts w:hint="default" w:ascii="Times New Roman" w:hAnsi="Times New Roman" w:cs="Times New Roman"/>
        </w:rPr>
        <w:t>5</w:t>
      </w:r>
      <w:r>
        <w:rPr>
          <w:rFonts w:ascii="Times New Roman" w:hAnsi="Times New Roman" w:cs="Times New Roman"/>
        </w:rPr>
        <w:t>分；</w:t>
      </w:r>
    </w:p>
    <w:p w14:paraId="6E611BC6">
      <w:pPr>
        <w:ind w:firstLine="480"/>
        <w:rPr>
          <w:rFonts w:hint="default" w:ascii="Times New Roman" w:hAnsi="Times New Roman" w:eastAsia="宋体" w:cs="Times New Roman"/>
          <w:lang w:eastAsia="zh-CN"/>
        </w:rPr>
      </w:pPr>
      <w:r>
        <w:rPr>
          <w:rFonts w:ascii="Times New Roman" w:hAnsi="Times New Roman" w:cs="Times New Roman"/>
        </w:rPr>
        <w:t>3 步行道网络连贯畅通，无中断节点和断头道路，过街设施完善，得</w:t>
      </w:r>
      <w:r>
        <w:rPr>
          <w:rFonts w:hint="default" w:ascii="Times New Roman" w:hAnsi="Times New Roman" w:cs="Times New Roman"/>
        </w:rPr>
        <w:t>5</w:t>
      </w:r>
      <w:r>
        <w:rPr>
          <w:rFonts w:ascii="Times New Roman" w:hAnsi="Times New Roman" w:cs="Times New Roman"/>
        </w:rPr>
        <w:t>分</w:t>
      </w:r>
      <w:r>
        <w:rPr>
          <w:rFonts w:hint="default" w:ascii="Times New Roman" w:hAnsi="Times New Roman" w:cs="Times New Roman"/>
          <w:lang w:eastAsia="zh-CN"/>
        </w:rPr>
        <w:t>；</w:t>
      </w:r>
    </w:p>
    <w:p w14:paraId="6BB0925B">
      <w:pPr>
        <w:ind w:firstLine="480"/>
        <w:rPr>
          <w:rFonts w:ascii="Times New Roman" w:hAnsi="Times New Roman" w:cs="Times New Roman"/>
        </w:rPr>
      </w:pPr>
      <w:r>
        <w:rPr>
          <w:rFonts w:hint="default" w:ascii="Times New Roman" w:hAnsi="Times New Roman" w:cs="Times New Roman"/>
          <w:lang w:val="en-US" w:eastAsia="zh-CN"/>
        </w:rPr>
        <w:t xml:space="preserve">4 </w:t>
      </w:r>
      <w:r>
        <w:rPr>
          <w:rFonts w:ascii="Times New Roman" w:hAnsi="Times New Roman" w:cs="Times New Roman"/>
        </w:rPr>
        <w:t>满足无障碍设施、安全措施完善并定期管理养护，得</w:t>
      </w:r>
      <w:r>
        <w:rPr>
          <w:rFonts w:hint="default" w:ascii="Times New Roman" w:hAnsi="Times New Roman" w:cs="Times New Roman"/>
        </w:rPr>
        <w:t>5</w:t>
      </w:r>
      <w:r>
        <w:rPr>
          <w:rFonts w:ascii="Times New Roman" w:hAnsi="Times New Roman" w:cs="Times New Roman"/>
        </w:rPr>
        <w:t>分</w:t>
      </w:r>
      <w:r>
        <w:rPr>
          <w:rFonts w:hint="default" w:ascii="Times New Roman" w:hAnsi="Times New Roman" w:cs="Times New Roman"/>
        </w:rPr>
        <w:t>。</w:t>
      </w:r>
    </w:p>
    <w:p w14:paraId="011ABABF">
      <w:pPr>
        <w:ind w:firstLine="482"/>
        <w:rPr>
          <w:rFonts w:ascii="Times New Roman" w:hAnsi="Times New Roman" w:cs="Times New Roman"/>
          <w:b/>
          <w:bCs/>
        </w:rPr>
      </w:pPr>
      <w:r>
        <w:rPr>
          <w:rFonts w:ascii="Times New Roman" w:hAnsi="Times New Roman" w:cs="Times New Roman"/>
          <w:b/>
          <w:bCs/>
        </w:rPr>
        <w:t>【条文说明】</w:t>
      </w:r>
    </w:p>
    <w:p w14:paraId="2616C38C">
      <w:pPr>
        <w:ind w:firstLine="480"/>
        <w:rPr>
          <w:rFonts w:ascii="Times New Roman" w:hAnsi="Times New Roman" w:cs="Times New Roman"/>
        </w:rPr>
      </w:pPr>
      <w:r>
        <w:rPr>
          <w:rFonts w:ascii="Times New Roman" w:hAnsi="Times New Roman" w:cs="Times New Roman"/>
        </w:rPr>
        <w:t>本条主要对步行、自行车等出行方式的安全和便捷程度进行评价。在县城中，更适宜提倡将步行、骑行作为日常出行的主要方式，慢行系统应与公共交通系统有效衔接，便于引导居民形成“步行+公交”或“骑行+公交”的出行方式。具体取值参考雄安新区、国内城市及欧洲生态城区等经验值。</w:t>
      </w:r>
    </w:p>
    <w:p w14:paraId="6C68B3BF">
      <w:pPr>
        <w:ind w:firstLine="480"/>
        <w:rPr>
          <w:rFonts w:ascii="Times New Roman" w:hAnsi="Times New Roman" w:cs="Times New Roman"/>
        </w:rPr>
      </w:pPr>
      <w:r>
        <w:rPr>
          <w:rFonts w:ascii="Times New Roman" w:hAnsi="Times New Roman" w:cs="Times New Roman"/>
        </w:rPr>
        <w:t>非机动车系统包括非机动车网络和非机动车交通设施。非机动车网络由城市道路的非机动车道、非机动车专用路、允许非机动车通行的各类通道组成。非机动车交通设施包括非机动车停车场（库）、公共自行车租赁点等。非机动车交通设施应与非机动车网络相互衔接，形成完整、连通的非机动车交通系统。</w:t>
      </w:r>
    </w:p>
    <w:p w14:paraId="15780749">
      <w:pPr>
        <w:ind w:firstLine="480"/>
        <w:rPr>
          <w:rFonts w:ascii="Times New Roman" w:hAnsi="Times New Roman" w:cs="Times New Roman"/>
        </w:rPr>
      </w:pPr>
      <w:r>
        <w:rPr>
          <w:rFonts w:ascii="Times New Roman" w:hAnsi="Times New Roman" w:cs="Times New Roman"/>
        </w:rPr>
        <w:t>本条县城非机动车道密度的计算公式如下：</w:t>
      </w:r>
    </w:p>
    <w:p w14:paraId="35F0D12E">
      <w:pPr>
        <w:spacing w:before="156" w:beforeLines="50" w:after="156" w:afterLines="50"/>
        <w:ind w:firstLine="0" w:firstLineChars="0"/>
        <w:rPr>
          <w:rFonts w:hint="default" w:ascii="Times New Roman" w:hAnsi="Times New Roman" w:cs="Times New Roman"/>
          <w:b w:val="0"/>
          <w:i w:val="0"/>
          <w:color w:val="000000" w:themeColor="text1"/>
          <w:sz w:val="22"/>
          <w:szCs w:val="22"/>
          <w:lang w:val="en-US" w:eastAsia="zh-CN"/>
          <w14:textFill>
            <w14:solidFill>
              <w14:schemeClr w14:val="tx1"/>
            </w14:solidFill>
          </w14:textFill>
        </w:rPr>
      </w:pPr>
      <m:oMathPara>
        <m:oMathParaPr>
          <m:jc m:val="center"/>
        </m:oMathParaPr>
        <m:oMath>
          <m:eqArr>
            <m:eqArrPr>
              <m:maxDist m:val="1"/>
              <m:ctrlPr>
                <w:rPr>
                  <w:rFonts w:hint="default" w:ascii="Cambria Math" w:hAnsi="Cambria Math" w:cs="Times New Roman"/>
                  <w:b w:val="0"/>
                  <w:i w:val="0"/>
                  <w:color w:val="000000" w:themeColor="text1"/>
                  <w:sz w:val="24"/>
                  <w:szCs w:val="22"/>
                  <w:lang w:val="en-US" w:eastAsia="zh-CN"/>
                  <w14:textFill>
                    <w14:solidFill>
                      <w14:schemeClr w14:val="tx1"/>
                    </w14:solidFill>
                  </w14:textFill>
                </w:rPr>
              </m:ctrlPr>
            </m:eqArrPr>
            <m:e>
              <m:r>
                <m:rPr>
                  <m:nor/>
                  <m:sty m:val="p"/>
                </m:rPr>
                <w:rPr>
                  <w:rFonts w:hint="default" w:ascii="Times New Roman" w:hAnsi="Times New Roman" w:eastAsia="宋体" w:cs="Times New Roman"/>
                  <w:b w:val="0"/>
                  <w:i w:val="0"/>
                  <w:color w:val="000000" w:themeColor="text1"/>
                  <w:sz w:val="24"/>
                  <w:szCs w:val="24"/>
                  <w14:textFill>
                    <w14:solidFill>
                      <w14:schemeClr w14:val="tx1"/>
                    </w14:solidFill>
                  </w14:textFill>
                </w:rPr>
                <m:t>县城非机动车道密度</m:t>
              </m:r>
              <m:r>
                <m:rPr>
                  <m:nor/>
                  <m:sty m:val="p"/>
                </m:rPr>
                <w:rPr>
                  <w:rFonts w:hint="default" w:ascii="Times New Roman" w:hAnsi="Times New Roman" w:cs="Times New Roman"/>
                  <w:b w:val="0"/>
                  <w:i w:val="0"/>
                  <w:color w:val="000000" w:themeColor="text1"/>
                  <w:sz w:val="24"/>
                  <w:szCs w:val="24"/>
                  <w:lang w:eastAsia="zh-CN"/>
                  <w14:textFill>
                    <w14:solidFill>
                      <w14:schemeClr w14:val="tx1"/>
                    </w14:solidFill>
                  </w14:textFill>
                </w:rPr>
                <m:t>（</m:t>
              </m:r>
              <m:r>
                <m:rPr>
                  <m:nor/>
                  <m:sty m:val="p"/>
                </m:rPr>
                <w:rPr>
                  <w:rFonts w:ascii="Times New Roman" w:hAnsi="Times New Roman" w:cs="Times New Roman"/>
                  <w:b w:val="0"/>
                  <w:i w:val="0"/>
                </w:rPr>
                <m:t>km/</m:t>
              </m:r>
              <m:sSup>
                <m:sSupPr>
                  <m:ctrlPr>
                    <w:rPr>
                      <w:rFonts w:ascii="Cambria Math" w:hAnsi="Cambria Math" w:cs="Times New Roman"/>
                    </w:rPr>
                  </m:ctrlPr>
                </m:sSupPr>
                <m:e>
                  <m:r>
                    <m:rPr>
                      <m:nor/>
                      <m:sty m:val="p"/>
                    </m:rPr>
                    <w:rPr>
                      <w:rFonts w:ascii="Times New Roman" w:hAnsi="Times New Roman" w:cs="Times New Roman"/>
                      <w:b w:val="0"/>
                      <w:i w:val="0"/>
                    </w:rPr>
                    <m:t>km</m:t>
                  </m:r>
                  <m:ctrlPr>
                    <w:rPr>
                      <w:rFonts w:ascii="Cambria Math" w:hAnsi="Cambria Math" w:cs="Times New Roman"/>
                    </w:rPr>
                  </m:ctrlPr>
                </m:e>
                <m:sup>
                  <m:r>
                    <m:rPr>
                      <m:nor/>
                      <m:sty m:val="p"/>
                    </m:rPr>
                    <w:rPr>
                      <w:rFonts w:hint="default" w:ascii="Times New Roman" w:hAnsi="Times New Roman" w:cs="Times New Roman"/>
                      <w:b w:val="0"/>
                      <w:i w:val="0"/>
                      <w:lang w:val="en-US" w:eastAsia="zh-CN"/>
                    </w:rPr>
                    <m:t>2</m:t>
                  </m:r>
                  <m:ctrlPr>
                    <w:rPr>
                      <w:rFonts w:ascii="Cambria Math" w:hAnsi="Cambria Math" w:cs="Times New Roman"/>
                    </w:rPr>
                  </m:ctrlPr>
                </m:sup>
              </m:sSup>
              <m:r>
                <m:rPr>
                  <m:nor/>
                  <m:sty m:val="p"/>
                </m:rPr>
                <w:rPr>
                  <w:rFonts w:hint="default" w:ascii="Times New Roman" w:hAnsi="Times New Roman" w:cs="Times New Roman"/>
                  <w:b w:val="0"/>
                  <w:i w:val="0"/>
                  <w:color w:val="000000" w:themeColor="text1"/>
                  <w:sz w:val="24"/>
                  <w:szCs w:val="24"/>
                  <w:lang w:eastAsia="zh-CN"/>
                  <w14:textFill>
                    <w14:solidFill>
                      <w14:schemeClr w14:val="tx1"/>
                    </w14:solidFill>
                  </w14:textFill>
                </w:rPr>
                <m:t>）</m:t>
              </m:r>
              <m:r>
                <m:rPr>
                  <m:nor/>
                  <m:sty m:val="p"/>
                </m:rPr>
                <w:rPr>
                  <w:rFonts w:hint="default" w:ascii="Times New Roman" w:hAnsi="Times New Roman" w:eastAsia="宋体" w:cs="Times New Roman"/>
                  <w:b w:val="0"/>
                  <w:i w:val="0"/>
                  <w:color w:val="000000" w:themeColor="text1"/>
                  <w:sz w:val="24"/>
                  <w:szCs w:val="24"/>
                  <w14:textFill>
                    <w14:solidFill>
                      <w14:schemeClr w14:val="tx1"/>
                    </w14:solidFill>
                  </w14:textFill>
                </w:rPr>
                <m:t>=</m:t>
              </m:r>
              <m:f>
                <m:fPr>
                  <m:ctrlPr>
                    <w:rPr>
                      <w:rFonts w:hint="default" w:ascii="Cambria Math" w:hAnsi="Cambria Math" w:eastAsia="宋体" w:cs="Times New Roman"/>
                      <w:bCs/>
                      <w:color w:val="000000" w:themeColor="text1"/>
                      <w:sz w:val="24"/>
                      <w:szCs w:val="24"/>
                      <w14:textFill>
                        <w14:solidFill>
                          <w14:schemeClr w14:val="tx1"/>
                        </w14:solidFill>
                      </w14:textFill>
                    </w:rPr>
                  </m:ctrlPr>
                </m:fPr>
                <m:num>
                  <m:r>
                    <m:rPr>
                      <m:nor/>
                      <m:sty m:val="p"/>
                    </m:rPr>
                    <w:rPr>
                      <w:rFonts w:hint="default" w:ascii="Times New Roman" w:hAnsi="Times New Roman" w:eastAsia="宋体" w:cs="Times New Roman"/>
                      <w:b w:val="0"/>
                      <w:i w:val="0"/>
                      <w:color w:val="000000" w:themeColor="text1"/>
                      <w:sz w:val="24"/>
                      <w:szCs w:val="24"/>
                      <w14:textFill>
                        <w14:solidFill>
                          <w14:schemeClr w14:val="tx1"/>
                        </w14:solidFill>
                      </w14:textFill>
                    </w:rPr>
                    <m:t>县城非机动车道路长度</m:t>
                  </m:r>
                  <m:r>
                    <m:rPr>
                      <m:nor/>
                      <m:sty m:val="p"/>
                    </m:rPr>
                    <w:rPr>
                      <w:rFonts w:hint="default" w:ascii="Times New Roman" w:hAnsi="Times New Roman" w:cs="Times New Roman"/>
                      <w:b w:val="0"/>
                      <w:i w:val="0"/>
                      <w:color w:val="000000" w:themeColor="text1"/>
                      <w:sz w:val="24"/>
                      <w:szCs w:val="24"/>
                      <w:lang w:eastAsia="zh-CN"/>
                      <w14:textFill>
                        <w14:solidFill>
                          <w14:schemeClr w14:val="tx1"/>
                        </w14:solidFill>
                      </w14:textFill>
                    </w:rPr>
                    <m:t>（</m:t>
                  </m:r>
                  <m:r>
                    <m:rPr>
                      <m:nor/>
                      <m:sty m:val="p"/>
                    </m:rPr>
                    <w:rPr>
                      <w:rFonts w:hint="default" w:ascii="Times New Roman" w:hAnsi="Times New Roman" w:cs="Times New Roman"/>
                      <w:b w:val="0"/>
                      <w:i w:val="0"/>
                      <w:color w:val="000000" w:themeColor="text1"/>
                      <w:sz w:val="24"/>
                      <w:szCs w:val="24"/>
                      <w:lang w:val="en-US" w:eastAsia="zh-CN"/>
                      <w14:textFill>
                        <w14:solidFill>
                          <w14:schemeClr w14:val="tx1"/>
                        </w14:solidFill>
                      </w14:textFill>
                    </w:rPr>
                    <m:t>km</m:t>
                  </m:r>
                  <m:r>
                    <m:rPr>
                      <m:nor/>
                      <m:sty m:val="p"/>
                    </m:rPr>
                    <w:rPr>
                      <w:rFonts w:hint="default" w:ascii="Times New Roman" w:hAnsi="Times New Roman" w:cs="Times New Roman"/>
                      <w:b w:val="0"/>
                      <w:i w:val="0"/>
                      <w:color w:val="000000" w:themeColor="text1"/>
                      <w:sz w:val="24"/>
                      <w:szCs w:val="24"/>
                      <w:lang w:eastAsia="zh-CN"/>
                      <w14:textFill>
                        <w14:solidFill>
                          <w14:schemeClr w14:val="tx1"/>
                        </w14:solidFill>
                      </w14:textFill>
                    </w:rPr>
                    <m:t>）</m:t>
                  </m:r>
                  <m:ctrlPr>
                    <w:rPr>
                      <w:rFonts w:hint="default" w:ascii="Cambria Math" w:hAnsi="Cambria Math" w:eastAsia="宋体" w:cs="Times New Roman"/>
                      <w:bCs/>
                      <w:color w:val="000000" w:themeColor="text1"/>
                      <w:sz w:val="24"/>
                      <w:szCs w:val="24"/>
                      <w14:textFill>
                        <w14:solidFill>
                          <w14:schemeClr w14:val="tx1"/>
                        </w14:solidFill>
                      </w14:textFill>
                    </w:rPr>
                  </m:ctrlPr>
                </m:num>
                <m:den>
                  <m:r>
                    <m:rPr>
                      <m:nor/>
                      <m:sty m:val="p"/>
                    </m:rPr>
                    <w:rPr>
                      <w:rFonts w:hint="default" w:ascii="Times New Roman" w:hAnsi="Times New Roman" w:eastAsia="宋体" w:cs="Times New Roman"/>
                      <w:b w:val="0"/>
                      <w:i w:val="0"/>
                      <w:color w:val="000000" w:themeColor="text1"/>
                      <w:sz w:val="24"/>
                      <w:szCs w:val="24"/>
                      <w14:textFill>
                        <w14:solidFill>
                          <w14:schemeClr w14:val="tx1"/>
                        </w14:solidFill>
                      </w14:textFill>
                    </w:rPr>
                    <m:t>县城总用地面积</m:t>
                  </m:r>
                  <m:r>
                    <m:rPr>
                      <m:nor/>
                      <m:sty m:val="p"/>
                    </m:rPr>
                    <w:rPr>
                      <w:rFonts w:hint="default" w:ascii="Times New Roman" w:hAnsi="Times New Roman" w:cs="Times New Roman"/>
                      <w:b w:val="0"/>
                      <w:i w:val="0"/>
                      <w:color w:val="000000" w:themeColor="text1"/>
                      <w:sz w:val="24"/>
                      <w:szCs w:val="24"/>
                      <w:lang w:eastAsia="zh-CN"/>
                      <w14:textFill>
                        <w14:solidFill>
                          <w14:schemeClr w14:val="tx1"/>
                        </w14:solidFill>
                      </w14:textFill>
                    </w:rPr>
                    <m:t>（</m:t>
                  </m:r>
                  <m:sSup>
                    <m:sSupPr>
                      <m:ctrlPr>
                        <w:rPr>
                          <w:rFonts w:ascii="Cambria Math" w:hAnsi="Cambria Math" w:cs="Times New Roman"/>
                        </w:rPr>
                      </m:ctrlPr>
                    </m:sSupPr>
                    <m:e>
                      <m:r>
                        <m:rPr>
                          <m:nor/>
                          <m:sty m:val="p"/>
                        </m:rPr>
                        <w:rPr>
                          <w:rFonts w:ascii="Times New Roman" w:hAnsi="Times New Roman" w:cs="Times New Roman"/>
                          <w:b w:val="0"/>
                          <w:i w:val="0"/>
                        </w:rPr>
                        <m:t>km</m:t>
                      </m:r>
                      <m:ctrlPr>
                        <w:rPr>
                          <w:rFonts w:ascii="Cambria Math" w:hAnsi="Cambria Math" w:cs="Times New Roman"/>
                        </w:rPr>
                      </m:ctrlPr>
                    </m:e>
                    <m:sup>
                      <m:r>
                        <m:rPr>
                          <m:nor/>
                          <m:sty m:val="p"/>
                        </m:rPr>
                        <w:rPr>
                          <w:rFonts w:hint="default" w:ascii="Times New Roman" w:hAnsi="Times New Roman" w:cs="Times New Roman"/>
                          <w:b w:val="0"/>
                          <w:i w:val="0"/>
                          <w:lang w:val="en-US" w:eastAsia="zh-CN"/>
                        </w:rPr>
                        <m:t>2</m:t>
                      </m:r>
                      <m:ctrlPr>
                        <w:rPr>
                          <w:rFonts w:ascii="Cambria Math" w:hAnsi="Cambria Math" w:cs="Times New Roman"/>
                        </w:rPr>
                      </m:ctrlPr>
                    </m:sup>
                  </m:sSup>
                  <m:r>
                    <m:rPr>
                      <m:nor/>
                      <m:sty m:val="p"/>
                    </m:rPr>
                    <w:rPr>
                      <w:rFonts w:hint="default" w:ascii="Times New Roman" w:hAnsi="Times New Roman" w:cs="Times New Roman"/>
                      <w:b w:val="0"/>
                      <w:i w:val="0"/>
                      <w:color w:val="000000" w:themeColor="text1"/>
                      <w:sz w:val="24"/>
                      <w:szCs w:val="24"/>
                      <w:lang w:eastAsia="zh-CN"/>
                      <w14:textFill>
                        <w14:solidFill>
                          <w14:schemeClr w14:val="tx1"/>
                        </w14:solidFill>
                      </w14:textFill>
                    </w:rPr>
                    <m:t>）</m:t>
                  </m:r>
                  <m:ctrlPr>
                    <w:rPr>
                      <w:rFonts w:hint="default" w:ascii="Cambria Math" w:hAnsi="Cambria Math" w:eastAsia="宋体" w:cs="Times New Roman"/>
                      <w:bCs/>
                      <w:color w:val="000000" w:themeColor="text1"/>
                      <w:sz w:val="24"/>
                      <w:szCs w:val="24"/>
                      <w14:textFill>
                        <w14:solidFill>
                          <w14:schemeClr w14:val="tx1"/>
                        </w14:solidFill>
                      </w14:textFill>
                    </w:rPr>
                  </m:ctrlPr>
                </m:den>
              </m:f>
              <m:r>
                <m:rPr>
                  <m:nor/>
                  <m:sty m:val="p"/>
                </m:rPr>
                <w:rPr>
                  <w:rFonts w:hint="default" w:ascii="Times New Roman" w:hAnsi="Times New Roman" w:eastAsia="宋体" w:cs="Times New Roman"/>
                  <w:b w:val="0"/>
                  <w:i w:val="0"/>
                  <w:color w:val="000000" w:themeColor="text1"/>
                  <w:sz w:val="24"/>
                  <w:szCs w:val="24"/>
                  <w14:textFill>
                    <w14:solidFill>
                      <w14:schemeClr w14:val="tx1"/>
                    </w14:solidFill>
                  </w14:textFill>
                </w:rPr>
                <m:t>×100%</m:t>
              </m:r>
              <m:r>
                <m:rPr>
                  <m:sty m:val="p"/>
                </m:rPr>
                <w:rPr>
                  <w:rFonts w:hint="default" w:ascii="Cambria Math" w:hAnsi="Cambria Math" w:cs="Times New Roman"/>
                  <w:color w:val="000000" w:themeColor="text1"/>
                  <w:sz w:val="24"/>
                  <w:szCs w:val="22"/>
                  <w:lang w:val="en-US" w:eastAsia="zh-CN"/>
                  <w14:textFill>
                    <w14:solidFill>
                      <w14:schemeClr w14:val="tx1"/>
                    </w14:solidFill>
                  </w14:textFill>
                </w:rPr>
                <m:t>#</m:t>
              </m:r>
              <m:r>
                <m:rPr>
                  <m:nor/>
                  <m:sty m:val="p"/>
                </m:rPr>
                <w:rPr>
                  <w:rFonts w:hint="default" w:ascii="Times New Roman" w:hAnsi="Times New Roman" w:cs="Times New Roman"/>
                  <w:b w:val="0"/>
                  <w:i w:val="0"/>
                  <w:color w:val="000000" w:themeColor="text1"/>
                  <w:sz w:val="24"/>
                  <w:szCs w:val="22"/>
                  <w:lang w:val="en-US" w:eastAsia="zh-CN"/>
                  <w14:textFill>
                    <w14:solidFill>
                      <w14:schemeClr w14:val="tx1"/>
                    </w14:solidFill>
                  </w14:textFill>
                </w:rPr>
                <m:t>（3）</m:t>
              </m:r>
              <m:ctrlPr>
                <w:rPr>
                  <w:rFonts w:hint="default" w:ascii="Cambria Math" w:hAnsi="Cambria Math" w:cs="Times New Roman"/>
                  <w:b w:val="0"/>
                  <w:i w:val="0"/>
                  <w:color w:val="000000" w:themeColor="text1"/>
                  <w:sz w:val="24"/>
                  <w:szCs w:val="22"/>
                  <w:lang w:val="en-US" w:eastAsia="zh-CN"/>
                  <w14:textFill>
                    <w14:solidFill>
                      <w14:schemeClr w14:val="tx1"/>
                    </w14:solidFill>
                  </w14:textFill>
                </w:rPr>
              </m:ctrlPr>
            </m:e>
          </m:eqArr>
        </m:oMath>
      </m:oMathPara>
    </w:p>
    <w:p w14:paraId="38DFFBC7">
      <w:pPr>
        <w:ind w:firstLine="480"/>
        <w:rPr>
          <w:rFonts w:ascii="Times New Roman" w:hAnsi="Times New Roman" w:cs="Times New Roman"/>
        </w:rPr>
      </w:pPr>
      <w:r>
        <w:rPr>
          <w:rFonts w:ascii="Times New Roman" w:hAnsi="Times New Roman" w:cs="Times New Roman"/>
        </w:rPr>
        <w:t>步行系统包括步行网络和步行交通设施。步行网络由各类步行通道组成，包括城市道路的人行道、街坊通道、地块内公共通道、公共绿地内的步行道、向公众开放的防汛通道和防汛堤坝等。步行交通设施包括过街天桥、地道等。步行通道应以室外空间为主，必要时可局部利用商业、文化等公共建筑的室内空间。</w:t>
      </w:r>
    </w:p>
    <w:p w14:paraId="388DD006">
      <w:pPr>
        <w:ind w:firstLine="480"/>
        <w:rPr>
          <w:rFonts w:ascii="Times New Roman" w:hAnsi="Times New Roman" w:cs="Times New Roman"/>
        </w:rPr>
      </w:pPr>
      <w:r>
        <w:rPr>
          <w:rFonts w:hint="default" w:ascii="Times New Roman" w:hAnsi="Times New Roman" w:cs="Times New Roman"/>
        </w:rPr>
        <w:t>本条评价方法：审核交通系统规划图、步行系统相关图纸及说明；现场核实。</w:t>
      </w:r>
    </w:p>
    <w:p w14:paraId="06C56F0A">
      <w:pPr>
        <w:spacing w:line="360" w:lineRule="auto"/>
        <w:ind w:firstLine="480"/>
        <w:rPr>
          <w:rFonts w:ascii="Times New Roman" w:hAnsi="Times New Roman" w:cs="Times New Roman"/>
          <w:bCs/>
          <w:color w:val="000000" w:themeColor="text1"/>
          <w:szCs w:val="24"/>
          <w14:textFill>
            <w14:solidFill>
              <w14:schemeClr w14:val="tx1"/>
            </w14:solidFill>
          </w14:textFill>
        </w:rPr>
      </w:pPr>
    </w:p>
    <w:p w14:paraId="35D2341B">
      <w:pPr>
        <w:spacing w:line="360" w:lineRule="auto"/>
        <w:ind w:firstLine="480"/>
        <w:rPr>
          <w:rFonts w:ascii="Times New Roman" w:hAnsi="Times New Roman" w:cs="Times New Roman"/>
          <w:bCs/>
          <w:color w:val="000000" w:themeColor="text1"/>
          <w:szCs w:val="24"/>
          <w14:textFill>
            <w14:solidFill>
              <w14:schemeClr w14:val="tx1"/>
            </w14:solidFill>
          </w14:textFill>
        </w:rPr>
        <w:sectPr>
          <w:pgSz w:w="11906" w:h="16838"/>
          <w:pgMar w:top="1440" w:right="1800" w:bottom="1440" w:left="1800" w:header="851" w:footer="992" w:gutter="0"/>
          <w:cols w:space="425" w:num="1"/>
          <w:docGrid w:type="lines" w:linePitch="312" w:charSpace="0"/>
        </w:sectPr>
      </w:pPr>
    </w:p>
    <w:p w14:paraId="5AD95718">
      <w:pPr>
        <w:pStyle w:val="2"/>
        <w:keepNext/>
        <w:keepLines/>
        <w:widowControl w:val="0"/>
        <w:numPr>
          <w:ilvl w:val="0"/>
          <w:numId w:val="1"/>
        </w:numPr>
        <w:spacing w:before="340" w:after="330"/>
        <w:ind w:left="420" w:hanging="420"/>
        <w:jc w:val="center"/>
        <w:rPr>
          <w:rFonts w:ascii="Times New Roman" w:hAnsi="Times New Roman" w:cs="Times New Roman"/>
          <w:b w:val="0"/>
          <w:color w:val="auto"/>
          <w:kern w:val="44"/>
          <w:sz w:val="36"/>
          <w:szCs w:val="44"/>
        </w:rPr>
      </w:pPr>
      <w:bookmarkStart w:id="69" w:name="_Toc188437617"/>
      <w:bookmarkStart w:id="70" w:name="_Toc12392"/>
      <w:bookmarkStart w:id="71" w:name="_Toc123225287"/>
      <w:bookmarkStart w:id="72" w:name="_Toc20074"/>
      <w:r>
        <w:rPr>
          <w:rFonts w:ascii="Times New Roman" w:hAnsi="Times New Roman" w:cs="Times New Roman"/>
          <w:b w:val="0"/>
          <w:color w:val="auto"/>
          <w:kern w:val="44"/>
          <w:sz w:val="36"/>
          <w:szCs w:val="44"/>
        </w:rPr>
        <w:t>绿色建筑</w:t>
      </w:r>
      <w:bookmarkEnd w:id="69"/>
      <w:bookmarkEnd w:id="70"/>
      <w:bookmarkEnd w:id="71"/>
      <w:bookmarkEnd w:id="72"/>
    </w:p>
    <w:p w14:paraId="29CF993B">
      <w:pPr>
        <w:pStyle w:val="3"/>
        <w:keepNext/>
        <w:keepLines/>
        <w:widowControl w:val="0"/>
        <w:numPr>
          <w:ilvl w:val="1"/>
          <w:numId w:val="1"/>
        </w:numPr>
        <w:spacing w:before="260" w:after="260"/>
        <w:ind w:firstLineChars="0"/>
        <w:jc w:val="center"/>
        <w:rPr>
          <w:rFonts w:ascii="Times New Roman" w:hAnsi="Times New Roman" w:cs="Times New Roman"/>
          <w:b w:val="0"/>
          <w:color w:val="auto"/>
          <w:kern w:val="0"/>
          <w:szCs w:val="24"/>
        </w:rPr>
      </w:pPr>
      <w:bookmarkStart w:id="73" w:name="_Toc28102"/>
      <w:bookmarkStart w:id="74" w:name="_Toc188437618"/>
      <w:bookmarkStart w:id="75" w:name="_Toc14606"/>
      <w:bookmarkStart w:id="76" w:name="_Toc123225288"/>
      <w:r>
        <w:rPr>
          <w:rFonts w:hint="default" w:ascii="Times New Roman" w:hAnsi="Times New Roman" w:cs="Times New Roman"/>
          <w:b w:val="0"/>
          <w:color w:val="auto"/>
          <w:kern w:val="0"/>
          <w:szCs w:val="24"/>
          <w:lang w:val="en-US" w:eastAsia="zh-CN"/>
        </w:rPr>
        <w:t>基本</w:t>
      </w:r>
      <w:r>
        <w:rPr>
          <w:rFonts w:ascii="Times New Roman" w:hAnsi="Times New Roman" w:cs="Times New Roman"/>
          <w:b w:val="0"/>
          <w:color w:val="auto"/>
          <w:kern w:val="0"/>
          <w:szCs w:val="24"/>
        </w:rPr>
        <w:t>项</w:t>
      </w:r>
      <w:bookmarkEnd w:id="73"/>
      <w:bookmarkEnd w:id="74"/>
      <w:bookmarkEnd w:id="75"/>
      <w:bookmarkEnd w:id="76"/>
    </w:p>
    <w:p w14:paraId="30EB09E6">
      <w:pPr>
        <w:pStyle w:val="45"/>
        <w:numPr>
          <w:ilvl w:val="2"/>
          <w:numId w:val="1"/>
        </w:numPr>
        <w:spacing w:line="400" w:lineRule="atLeast"/>
        <w:ind w:firstLine="0"/>
        <w:jc w:val="both"/>
        <w:outlineLvl w:val="2"/>
        <w:rPr>
          <w:rFonts w:ascii="Times New Roman" w:hAnsi="Times New Roman" w:cs="Times New Roman"/>
          <w:kern w:val="2"/>
        </w:rPr>
      </w:pPr>
      <w:r>
        <w:rPr>
          <w:rFonts w:ascii="Times New Roman" w:hAnsi="Times New Roman" w:cs="Times New Roman"/>
          <w:kern w:val="2"/>
        </w:rPr>
        <w:t>新建民用建筑</w:t>
      </w:r>
      <w:r>
        <w:rPr>
          <w:rFonts w:hint="default" w:ascii="Times New Roman" w:hAnsi="Times New Roman" w:cs="Times New Roman"/>
          <w:kern w:val="2"/>
        </w:rPr>
        <w:t>应满足</w:t>
      </w:r>
      <w:r>
        <w:rPr>
          <w:rFonts w:ascii="Times New Roman" w:hAnsi="Times New Roman" w:cs="Times New Roman"/>
          <w:kern w:val="2"/>
        </w:rPr>
        <w:t>现行国家标准</w:t>
      </w:r>
      <w:bookmarkStart w:id="77" w:name="OLE_LINK19"/>
      <w:r>
        <w:rPr>
          <w:rFonts w:ascii="Times New Roman" w:hAnsi="Times New Roman" w:cs="Times New Roman"/>
          <w:kern w:val="2"/>
        </w:rPr>
        <w:t>《绿色建筑评价标准》GB/T 50378</w:t>
      </w:r>
      <w:bookmarkEnd w:id="77"/>
      <w:bookmarkStart w:id="78" w:name="OLE_LINK12"/>
      <w:r>
        <w:rPr>
          <w:rFonts w:ascii="Times New Roman" w:hAnsi="Times New Roman" w:cs="Times New Roman"/>
          <w:kern w:val="2"/>
        </w:rPr>
        <w:t>基本级标准要求</w:t>
      </w:r>
      <w:bookmarkEnd w:id="78"/>
      <w:r>
        <w:rPr>
          <w:rFonts w:ascii="Times New Roman" w:hAnsi="Times New Roman" w:cs="Times New Roman"/>
          <w:kern w:val="2"/>
        </w:rPr>
        <w:t>。</w:t>
      </w:r>
    </w:p>
    <w:p w14:paraId="3EB42E1C">
      <w:pPr>
        <w:ind w:firstLine="482"/>
        <w:rPr>
          <w:rFonts w:ascii="Times New Roman" w:hAnsi="Times New Roman" w:cs="Times New Roman"/>
          <w:b/>
          <w:bCs/>
        </w:rPr>
      </w:pPr>
      <w:r>
        <w:rPr>
          <w:rFonts w:ascii="Times New Roman" w:hAnsi="Times New Roman" w:cs="Times New Roman"/>
          <w:b/>
          <w:bCs/>
        </w:rPr>
        <w:t>【条文说明】</w:t>
      </w:r>
    </w:p>
    <w:p w14:paraId="738FDC8C">
      <w:pPr>
        <w:ind w:firstLine="480"/>
        <w:rPr>
          <w:rFonts w:ascii="Times New Roman" w:hAnsi="Times New Roman" w:cs="Times New Roman"/>
        </w:rPr>
      </w:pPr>
      <w:r>
        <w:rPr>
          <w:rFonts w:ascii="Times New Roman" w:hAnsi="Times New Roman" w:cs="Times New Roman"/>
        </w:rPr>
        <w:t>本条所指绿色建筑包括县城内各类绿色民用建筑，如居住建筑、商业建筑、办公建筑等，不包括绿色工业建筑。</w:t>
      </w:r>
    </w:p>
    <w:p w14:paraId="6526A429">
      <w:pPr>
        <w:ind w:firstLine="480"/>
        <w:rPr>
          <w:rFonts w:ascii="Times New Roman" w:hAnsi="Times New Roman" w:cs="Times New Roman"/>
        </w:rPr>
      </w:pPr>
      <w:bookmarkStart w:id="79" w:name="OLE_LINK3"/>
      <w:r>
        <w:rPr>
          <w:rFonts w:ascii="Times New Roman" w:hAnsi="Times New Roman" w:cs="Times New Roman"/>
        </w:rPr>
        <w:t>本条的评价方法为：查阅县城区域总体规划、控制性详细规划中绿色建筑相关要求，或绿色低碳相关政策文件。</w:t>
      </w:r>
    </w:p>
    <w:bookmarkEnd w:id="79"/>
    <w:p w14:paraId="1C30C0BC">
      <w:pPr>
        <w:pStyle w:val="45"/>
        <w:numPr>
          <w:ilvl w:val="2"/>
          <w:numId w:val="1"/>
        </w:numPr>
        <w:spacing w:line="400" w:lineRule="atLeast"/>
        <w:ind w:firstLine="0"/>
        <w:jc w:val="both"/>
        <w:outlineLvl w:val="2"/>
        <w:rPr>
          <w:rFonts w:ascii="Times New Roman" w:hAnsi="Times New Roman" w:cs="Times New Roman"/>
          <w:kern w:val="2"/>
        </w:rPr>
      </w:pPr>
      <w:r>
        <w:rPr>
          <w:rFonts w:ascii="Times New Roman" w:hAnsi="Times New Roman" w:cs="Times New Roman"/>
          <w:kern w:val="2"/>
        </w:rPr>
        <w:t>应</w:t>
      </w:r>
      <w:r>
        <w:rPr>
          <w:rFonts w:hint="default" w:ascii="Times New Roman" w:hAnsi="Times New Roman" w:cs="Times New Roman"/>
          <w:kern w:val="2"/>
        </w:rPr>
        <w:t>制定</w:t>
      </w:r>
      <w:r>
        <w:rPr>
          <w:rFonts w:ascii="Times New Roman" w:hAnsi="Times New Roman" w:cs="Times New Roman"/>
          <w:kern w:val="2"/>
        </w:rPr>
        <w:t>绿色建筑相关政策和管理制度。</w:t>
      </w:r>
    </w:p>
    <w:p w14:paraId="3575076B">
      <w:pPr>
        <w:ind w:firstLine="482"/>
        <w:rPr>
          <w:rFonts w:ascii="Times New Roman" w:hAnsi="Times New Roman" w:cs="Times New Roman"/>
          <w:b/>
          <w:bCs/>
        </w:rPr>
      </w:pPr>
      <w:r>
        <w:rPr>
          <w:rFonts w:ascii="Times New Roman" w:hAnsi="Times New Roman" w:cs="Times New Roman"/>
          <w:b/>
          <w:bCs/>
        </w:rPr>
        <w:t>【条文说明】</w:t>
      </w:r>
    </w:p>
    <w:p w14:paraId="0B56A95E">
      <w:pPr>
        <w:ind w:firstLine="480"/>
        <w:rPr>
          <w:rFonts w:ascii="Times New Roman" w:hAnsi="Times New Roman" w:cs="Times New Roman"/>
        </w:rPr>
      </w:pPr>
      <w:r>
        <w:rPr>
          <w:rFonts w:ascii="Times New Roman" w:hAnsi="Times New Roman" w:cs="Times New Roman"/>
        </w:rPr>
        <w:t>2013年，</w:t>
      </w:r>
      <w:r>
        <w:rPr>
          <w:rFonts w:ascii="Times New Roman" w:hAnsi="Times New Roman" w:cs="Times New Roman"/>
        </w:rPr>
        <w:fldChar w:fldCharType="begin"/>
      </w:r>
      <w:r>
        <w:rPr>
          <w:rFonts w:ascii="Times New Roman" w:hAnsi="Times New Roman" w:cs="Times New Roman"/>
        </w:rPr>
        <w:instrText xml:space="preserve">HYPERLINK "https://baike.baidu.com/item/%E5%9B%BD%E5%8A%A1%E9%99%A2%E5%8A%9E%E5%85%AC%E5%8E%85/468516?fromModule=lemma_inlink" \t "https://baike.baidu.com/item/%E7%BB%BF%E8%89%B2%E5%BB%BA%E7%AD%91%E8%A1%8C%E5%8A%A8%E6%96%B9%E6%A1%88/_blank"</w:instrText>
      </w:r>
      <w:r>
        <w:rPr>
          <w:rFonts w:ascii="Times New Roman" w:hAnsi="Times New Roman" w:cs="Times New Roman"/>
        </w:rPr>
        <w:fldChar w:fldCharType="separate"/>
      </w:r>
      <w:r>
        <w:rPr>
          <w:rFonts w:ascii="Times New Roman" w:hAnsi="Times New Roman" w:cs="Times New Roman"/>
        </w:rPr>
        <w:t>国务院办公厅</w:t>
      </w:r>
      <w:r>
        <w:rPr>
          <w:rFonts w:ascii="Times New Roman" w:hAnsi="Times New Roman" w:cs="Times New Roman"/>
        </w:rPr>
        <w:fldChar w:fldCharType="end"/>
      </w:r>
      <w:r>
        <w:rPr>
          <w:rFonts w:ascii="Times New Roman" w:hAnsi="Times New Roman" w:cs="Times New Roman"/>
        </w:rPr>
        <w:t>以国办发 〔2013〕1号转发国家发展改革委、住房城乡建设部制订的《绿色建筑行动方案》，方案中明确要求各省级人民政府要强化绿色建筑评价标识管理，加强对规划、设计、施工和运行的监管。</w:t>
      </w:r>
    </w:p>
    <w:p w14:paraId="01EA4A4C">
      <w:pPr>
        <w:ind w:firstLine="480"/>
        <w:jc w:val="left"/>
        <w:rPr>
          <w:rFonts w:ascii="Times New Roman" w:hAnsi="Times New Roman" w:cs="Times New Roman"/>
        </w:rPr>
      </w:pPr>
      <w:r>
        <w:rPr>
          <w:rFonts w:ascii="Times New Roman" w:hAnsi="Times New Roman" w:cs="Times New Roman"/>
        </w:rPr>
        <w:t>2021年，住房和城乡建设部等15部门发布《关于加强县城绿色低碳建设的意见》建村〔2021〕45号，意见中强调了县城要大力发展绿色建筑和建筑节能，加强设计、施工和运行管理，不断提高新建建筑中绿色建筑的比例。</w:t>
      </w:r>
    </w:p>
    <w:p w14:paraId="607C752B">
      <w:pPr>
        <w:ind w:firstLine="480"/>
        <w:rPr>
          <w:rFonts w:ascii="Times New Roman" w:hAnsi="Times New Roman" w:cs="Times New Roman"/>
        </w:rPr>
      </w:pPr>
      <w:r>
        <w:rPr>
          <w:rFonts w:ascii="Times New Roman" w:hAnsi="Times New Roman" w:cs="Times New Roman"/>
        </w:rPr>
        <w:t>因此，本条对县城在绿色建筑的推广建设和管理保障方面提出要求，为实现绿色建筑在规划、建设和运营的全过程管控，结合综合考虑性能、安全、经济等因素，基于县城绿色生态定位和近远期发展目标，制定并出台绿色建筑相关政策和管理制度，落实绿色建筑相关技术指标细化要求，配套鼓励支持政策，促进县城绿色建筑的高质量发展。</w:t>
      </w:r>
    </w:p>
    <w:p w14:paraId="3E94EBEA">
      <w:pPr>
        <w:ind w:firstLine="480"/>
        <w:rPr>
          <w:rFonts w:ascii="Times New Roman" w:hAnsi="Times New Roman" w:cs="Times New Roman"/>
        </w:rPr>
      </w:pPr>
      <w:r>
        <w:rPr>
          <w:rFonts w:ascii="Times New Roman" w:hAnsi="Times New Roman" w:cs="Times New Roman"/>
        </w:rPr>
        <w:t>本条的评价方法为：查阅建设管理部门的政策制度文件。</w:t>
      </w:r>
    </w:p>
    <w:p w14:paraId="6EA50C2E">
      <w:pPr>
        <w:pStyle w:val="3"/>
        <w:keepNext/>
        <w:keepLines/>
        <w:widowControl w:val="0"/>
        <w:numPr>
          <w:ilvl w:val="1"/>
          <w:numId w:val="1"/>
        </w:numPr>
        <w:spacing w:before="260" w:after="260"/>
        <w:ind w:left="284" w:hanging="284" w:firstLineChars="0"/>
        <w:jc w:val="center"/>
        <w:rPr>
          <w:rFonts w:ascii="Times New Roman" w:hAnsi="Times New Roman" w:cs="Times New Roman"/>
          <w:b w:val="0"/>
          <w:color w:val="auto"/>
          <w:kern w:val="0"/>
          <w:szCs w:val="24"/>
        </w:rPr>
      </w:pPr>
      <w:bookmarkStart w:id="80" w:name="_Toc3878"/>
      <w:bookmarkStart w:id="81" w:name="_Toc188437619"/>
      <w:r>
        <w:rPr>
          <w:rFonts w:ascii="Times New Roman" w:hAnsi="Times New Roman" w:cs="Times New Roman"/>
          <w:b w:val="0"/>
          <w:color w:val="auto"/>
          <w:kern w:val="0"/>
          <w:szCs w:val="24"/>
        </w:rPr>
        <w:t>评分项</w:t>
      </w:r>
      <w:bookmarkEnd w:id="80"/>
      <w:bookmarkEnd w:id="81"/>
    </w:p>
    <w:p w14:paraId="3B54681D">
      <w:pPr>
        <w:pStyle w:val="19"/>
        <w:ind w:firstLine="0" w:firstLineChars="0"/>
        <w:rPr>
          <w:rFonts w:ascii="Times New Roman" w:hAnsi="Times New Roman" w:eastAsia="宋体" w:cs="Times New Roman"/>
          <w:sz w:val="24"/>
          <w:szCs w:val="24"/>
        </w:rPr>
      </w:pP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 1 \* ROMAN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I</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t xml:space="preserve"> </w:t>
      </w:r>
      <w:r>
        <w:rPr>
          <w:rFonts w:hint="default" w:ascii="Times New Roman" w:hAnsi="Times New Roman" w:eastAsia="宋体" w:cs="Times New Roman"/>
          <w:sz w:val="24"/>
          <w:szCs w:val="24"/>
          <w:lang w:val="en-US" w:eastAsia="zh-CN"/>
        </w:rPr>
        <w:t>新建</w:t>
      </w:r>
      <w:r>
        <w:rPr>
          <w:rFonts w:ascii="Times New Roman" w:hAnsi="Times New Roman" w:eastAsia="宋体" w:cs="Times New Roman"/>
          <w:sz w:val="24"/>
          <w:szCs w:val="24"/>
        </w:rPr>
        <w:t>建筑（40分）</w:t>
      </w:r>
    </w:p>
    <w:p w14:paraId="46DD7F14">
      <w:pPr>
        <w:pStyle w:val="45"/>
        <w:numPr>
          <w:ilvl w:val="2"/>
          <w:numId w:val="1"/>
        </w:numPr>
        <w:spacing w:line="400" w:lineRule="atLeast"/>
        <w:ind w:firstLine="0"/>
        <w:jc w:val="both"/>
        <w:outlineLvl w:val="2"/>
        <w:rPr>
          <w:rFonts w:ascii="Times New Roman" w:hAnsi="Times New Roman" w:cs="Times New Roman"/>
          <w:kern w:val="2"/>
        </w:rPr>
      </w:pPr>
      <w:r>
        <w:rPr>
          <w:rFonts w:ascii="Times New Roman" w:hAnsi="Times New Roman" w:cs="Times New Roman"/>
          <w:kern w:val="2"/>
        </w:rPr>
        <w:t>制定绿色建筑专项规划</w:t>
      </w:r>
      <w:r>
        <w:rPr>
          <w:rFonts w:hint="default" w:ascii="Times New Roman" w:hAnsi="Times New Roman" w:cs="Times New Roman"/>
          <w:kern w:val="2"/>
        </w:rPr>
        <w:t>，</w:t>
      </w:r>
      <w:r>
        <w:rPr>
          <w:rFonts w:ascii="Times New Roman" w:hAnsi="Times New Roman" w:cs="Times New Roman"/>
          <w:kern w:val="2"/>
        </w:rPr>
        <w:t>评价分值为6分。</w:t>
      </w:r>
    </w:p>
    <w:p w14:paraId="25F5269B">
      <w:pPr>
        <w:ind w:firstLine="482"/>
        <w:rPr>
          <w:rFonts w:ascii="Times New Roman" w:hAnsi="Times New Roman" w:cs="Times New Roman"/>
          <w:b/>
          <w:bCs/>
        </w:rPr>
      </w:pPr>
      <w:r>
        <w:rPr>
          <w:rFonts w:ascii="Times New Roman" w:hAnsi="Times New Roman" w:cs="Times New Roman"/>
          <w:b/>
          <w:bCs/>
        </w:rPr>
        <w:t>【条文说明】</w:t>
      </w:r>
    </w:p>
    <w:p w14:paraId="33723DD0">
      <w:pPr>
        <w:ind w:firstLine="480"/>
        <w:rPr>
          <w:rFonts w:ascii="Times New Roman" w:hAnsi="Times New Roman" w:cs="Times New Roman"/>
        </w:rPr>
      </w:pPr>
      <w:r>
        <w:rPr>
          <w:rFonts w:ascii="Times New Roman" w:hAnsi="Times New Roman" w:cs="Times New Roman"/>
        </w:rPr>
        <w:t>绿色建筑专项规划是县城内实施绿色建筑发展的纲领性文件，对县城绿色建筑的管理有重要的意义，以指导县城内的绿色建筑发展。绿色建筑专项规划中应进行县城资源本底条件梳理，明确县城绿色建筑发展的目标定位及具体目标体系，结合上位规划分区域分重点进行空间布局，明确重点任务与实施策略，包括引导县城新建建筑全面推进基本级绿色建筑标准，提升建筑节能标准，推广超低能耗建筑、近零能耗建筑、零碳建筑示范，加快太阳能、浅层地热能、生物质能、空气能等可再生能源建筑应用，推进绿色施工与低碳建造，发展装配式建筑，积极推广获得节能、环保、绿色认证标识的建材产品，推行县城装配式建筑住宅全装修等，保障县城绿色建筑推进实施。</w:t>
      </w:r>
    </w:p>
    <w:p w14:paraId="2A701F16">
      <w:pPr>
        <w:ind w:firstLine="480"/>
        <w:rPr>
          <w:rFonts w:ascii="Times New Roman" w:hAnsi="Times New Roman" w:cs="Times New Roman"/>
        </w:rPr>
      </w:pPr>
      <w:r>
        <w:rPr>
          <w:rFonts w:ascii="Times New Roman" w:hAnsi="Times New Roman" w:cs="Times New Roman"/>
        </w:rPr>
        <w:t>本条的评价方法为：查阅县城绿色建筑专项规划。</w:t>
      </w:r>
    </w:p>
    <w:p w14:paraId="5F8697C5">
      <w:pPr>
        <w:pStyle w:val="45"/>
        <w:numPr>
          <w:ilvl w:val="2"/>
          <w:numId w:val="1"/>
        </w:numPr>
        <w:spacing w:line="400" w:lineRule="atLeast"/>
        <w:ind w:firstLine="0"/>
        <w:jc w:val="both"/>
        <w:outlineLvl w:val="2"/>
        <w:rPr>
          <w:rFonts w:ascii="Times New Roman" w:hAnsi="Times New Roman" w:cs="Times New Roman"/>
          <w:kern w:val="2"/>
        </w:rPr>
      </w:pPr>
      <w:r>
        <w:rPr>
          <w:rFonts w:ascii="Times New Roman" w:hAnsi="Times New Roman" w:cs="Times New Roman"/>
          <w:kern w:val="2"/>
        </w:rPr>
        <w:t>编制绿色建筑技术指导文件，评价总分值为8分，</w:t>
      </w:r>
      <w:r>
        <w:rPr>
          <w:rFonts w:hint="default" w:ascii="Times New Roman" w:hAnsi="Times New Roman" w:cs="Times New Roman"/>
          <w:kern w:val="2"/>
        </w:rPr>
        <w:t>并按下列规则分别评分并累计</w:t>
      </w:r>
      <w:r>
        <w:rPr>
          <w:rFonts w:ascii="Times New Roman" w:hAnsi="Times New Roman" w:cs="Times New Roman"/>
          <w:kern w:val="2"/>
        </w:rPr>
        <w:t>：</w:t>
      </w:r>
    </w:p>
    <w:p w14:paraId="2FF90851">
      <w:pPr>
        <w:ind w:firstLine="480"/>
        <w:rPr>
          <w:rFonts w:ascii="Times New Roman" w:hAnsi="Times New Roman" w:cs="Times New Roman"/>
        </w:rPr>
      </w:pPr>
      <w:r>
        <w:rPr>
          <w:rFonts w:ascii="Times New Roman" w:hAnsi="Times New Roman" w:cs="Times New Roman"/>
        </w:rPr>
        <w:t>1 编制绿色建筑技术导则</w:t>
      </w:r>
      <w:r>
        <w:rPr>
          <w:rFonts w:hint="default" w:ascii="Times New Roman" w:hAnsi="Times New Roman" w:cs="Times New Roman"/>
        </w:rPr>
        <w:t>、</w:t>
      </w:r>
      <w:r>
        <w:rPr>
          <w:rFonts w:ascii="Times New Roman" w:hAnsi="Times New Roman" w:cs="Times New Roman"/>
        </w:rPr>
        <w:t>绿色建筑适用技术指南</w:t>
      </w:r>
      <w:r>
        <w:rPr>
          <w:rFonts w:hint="default" w:ascii="Times New Roman" w:hAnsi="Times New Roman" w:cs="Times New Roman"/>
        </w:rPr>
        <w:t>等</w:t>
      </w:r>
      <w:r>
        <w:rPr>
          <w:rFonts w:ascii="Times New Roman" w:hAnsi="Times New Roman" w:cs="Times New Roman"/>
        </w:rPr>
        <w:t>，得4分；</w:t>
      </w:r>
    </w:p>
    <w:p w14:paraId="3DE1CA27">
      <w:pPr>
        <w:ind w:firstLine="480"/>
        <w:rPr>
          <w:rFonts w:ascii="Times New Roman" w:hAnsi="Times New Roman" w:cs="Times New Roman"/>
        </w:rPr>
      </w:pPr>
      <w:r>
        <w:rPr>
          <w:rFonts w:ascii="Times New Roman" w:hAnsi="Times New Roman" w:cs="Times New Roman"/>
        </w:rPr>
        <w:t xml:space="preserve">2 </w:t>
      </w:r>
      <w:r>
        <w:rPr>
          <w:rFonts w:hint="default" w:ascii="Times New Roman" w:hAnsi="Times New Roman" w:cs="Times New Roman"/>
        </w:rPr>
        <w:t>完成</w:t>
      </w:r>
      <w:r>
        <w:rPr>
          <w:rFonts w:ascii="Times New Roman" w:hAnsi="Times New Roman" w:cs="Times New Roman"/>
        </w:rPr>
        <w:t>设计、施工、验收和运营四个阶段</w:t>
      </w:r>
      <w:r>
        <w:rPr>
          <w:rFonts w:hint="default" w:ascii="Times New Roman" w:hAnsi="Times New Roman" w:cs="Times New Roman"/>
        </w:rPr>
        <w:t>中任意</w:t>
      </w:r>
      <w:r>
        <w:rPr>
          <w:rFonts w:ascii="Times New Roman" w:hAnsi="Times New Roman" w:cs="Times New Roman"/>
        </w:rPr>
        <w:t>两个阶段的技术指导文件，得</w:t>
      </w:r>
      <w:r>
        <w:rPr>
          <w:rFonts w:hint="default" w:ascii="Times New Roman" w:hAnsi="Times New Roman" w:cs="Times New Roman"/>
        </w:rPr>
        <w:t>4</w:t>
      </w:r>
      <w:r>
        <w:rPr>
          <w:rFonts w:ascii="Times New Roman" w:hAnsi="Times New Roman" w:cs="Times New Roman"/>
        </w:rPr>
        <w:t>分。</w:t>
      </w:r>
    </w:p>
    <w:p w14:paraId="00E810CD">
      <w:pPr>
        <w:ind w:firstLine="482"/>
        <w:rPr>
          <w:rFonts w:ascii="Times New Roman" w:hAnsi="Times New Roman" w:cs="Times New Roman"/>
          <w:b/>
          <w:bCs/>
        </w:rPr>
      </w:pPr>
      <w:r>
        <w:rPr>
          <w:rFonts w:ascii="Times New Roman" w:hAnsi="Times New Roman" w:cs="Times New Roman"/>
          <w:b/>
          <w:bCs/>
        </w:rPr>
        <w:t>【条文说明】</w:t>
      </w:r>
    </w:p>
    <w:p w14:paraId="3082AE55">
      <w:pPr>
        <w:ind w:firstLine="480"/>
        <w:rPr>
          <w:rFonts w:ascii="Times New Roman" w:hAnsi="Times New Roman" w:cs="Times New Roman"/>
        </w:rPr>
      </w:pPr>
      <w:r>
        <w:rPr>
          <w:rFonts w:ascii="Times New Roman" w:hAnsi="Times New Roman" w:cs="Times New Roman"/>
        </w:rPr>
        <w:t>绿色建筑措施的应用效果与县城所在地的气候特点和资源现状密切相关，因地制宜是绿色建筑提倡的理念之一。不同的建筑功能对绿色建筑技术措施有不同的要求，在实施绿色建筑时的侧重点有差异，如办公建筑、住宅建筑、农房等差异较大。因此，政府管理部门有必要根据县城气候特色和地区经济、资源现状，结合建筑不同功能，编制绿色建筑技术导则与各类绿色建筑适用技术应用指南，对适应当地的绿色建筑技术措施进行引导。编制适用技术应用指南，供县城内的项目设计选用，保障县城内绿色建筑实施效果。绿色建筑适用技术应用指南应包括推荐性的技术措施、适用范围、应用技术要点、经济性等内容，同时可根据需要区分设计、施工、验收和运营等绿色建筑不同建设阶段。</w:t>
      </w:r>
    </w:p>
    <w:p w14:paraId="6BF80343">
      <w:pPr>
        <w:ind w:firstLine="480"/>
        <w:rPr>
          <w:rFonts w:ascii="Times New Roman" w:hAnsi="Times New Roman" w:cs="Times New Roman"/>
        </w:rPr>
      </w:pPr>
      <w:r>
        <w:rPr>
          <w:rFonts w:ascii="Times New Roman" w:hAnsi="Times New Roman" w:cs="Times New Roman"/>
        </w:rPr>
        <w:t>本条的评价方法为：查阅县城建设管理部门的技术管理文件。</w:t>
      </w:r>
    </w:p>
    <w:p w14:paraId="18D82F78">
      <w:pPr>
        <w:pStyle w:val="45"/>
        <w:numPr>
          <w:ilvl w:val="2"/>
          <w:numId w:val="1"/>
        </w:numPr>
        <w:ind w:firstLine="0"/>
        <w:outlineLvl w:val="2"/>
        <w:rPr>
          <w:rFonts w:ascii="Times New Roman" w:hAnsi="Times New Roman" w:cs="Times New Roman"/>
        </w:rPr>
      </w:pPr>
      <w:r>
        <w:rPr>
          <w:rFonts w:hint="default" w:ascii="Times New Roman" w:hAnsi="Times New Roman" w:cs="Times New Roman"/>
          <w:kern w:val="2"/>
        </w:rPr>
        <w:t>发展星级绿色建筑</w:t>
      </w:r>
      <w:r>
        <w:rPr>
          <w:rFonts w:hint="default" w:ascii="Times New Roman" w:hAnsi="Times New Roman" w:cs="Times New Roman"/>
          <w:kern w:val="2"/>
          <w:lang w:eastAsia="zh-CN"/>
        </w:rPr>
        <w:t>，</w:t>
      </w:r>
      <w:r>
        <w:rPr>
          <w:rFonts w:ascii="Times New Roman" w:hAnsi="Times New Roman" w:cs="Times New Roman"/>
          <w:kern w:val="2"/>
        </w:rPr>
        <w:t>评价总分值为10分</w:t>
      </w:r>
      <w:r>
        <w:rPr>
          <w:rFonts w:hint="default" w:ascii="Times New Roman" w:hAnsi="Times New Roman" w:cs="Times New Roman"/>
          <w:kern w:val="2"/>
          <w:lang w:eastAsia="zh-CN"/>
        </w:rPr>
        <w:t>。</w:t>
      </w:r>
      <w:r>
        <w:rPr>
          <w:rFonts w:ascii="Times New Roman" w:hAnsi="Times New Roman" w:cs="Times New Roman"/>
        </w:rPr>
        <w:t>新建一星级及以上绿色建筑面积占总建筑面积的比例达到30%</w:t>
      </w:r>
      <w:r>
        <w:rPr>
          <w:rFonts w:hint="default" w:ascii="Times New Roman" w:hAnsi="Times New Roman" w:cs="Times New Roman"/>
          <w:lang w:eastAsia="zh-CN"/>
        </w:rPr>
        <w:t>，</w:t>
      </w:r>
      <w:r>
        <w:rPr>
          <w:rFonts w:ascii="Times New Roman" w:hAnsi="Times New Roman" w:cs="Times New Roman"/>
        </w:rPr>
        <w:t>得6分</w:t>
      </w:r>
      <w:r>
        <w:rPr>
          <w:rFonts w:hint="default" w:ascii="Times New Roman" w:hAnsi="Times New Roman" w:cs="Times New Roman"/>
          <w:lang w:eastAsia="zh-CN"/>
        </w:rPr>
        <w:t>；</w:t>
      </w:r>
      <w:r>
        <w:rPr>
          <w:rFonts w:ascii="Times New Roman" w:hAnsi="Times New Roman" w:cs="Times New Roman"/>
        </w:rPr>
        <w:t>达到40%</w:t>
      </w:r>
      <w:r>
        <w:rPr>
          <w:rFonts w:hint="default" w:ascii="Times New Roman" w:hAnsi="Times New Roman" w:cs="Times New Roman"/>
          <w:lang w:eastAsia="zh-CN"/>
        </w:rPr>
        <w:t>，</w:t>
      </w:r>
      <w:r>
        <w:rPr>
          <w:rFonts w:ascii="Times New Roman" w:hAnsi="Times New Roman" w:cs="Times New Roman"/>
        </w:rPr>
        <w:t>得8分</w:t>
      </w:r>
      <w:r>
        <w:rPr>
          <w:rFonts w:hint="default" w:ascii="Times New Roman" w:hAnsi="Times New Roman" w:cs="Times New Roman"/>
          <w:lang w:eastAsia="zh-CN"/>
        </w:rPr>
        <w:t>；</w:t>
      </w:r>
      <w:r>
        <w:rPr>
          <w:rFonts w:ascii="Times New Roman" w:hAnsi="Times New Roman" w:cs="Times New Roman"/>
        </w:rPr>
        <w:t>达到50%</w:t>
      </w:r>
      <w:r>
        <w:rPr>
          <w:rFonts w:hint="default" w:ascii="Times New Roman" w:hAnsi="Times New Roman" w:cs="Times New Roman"/>
          <w:lang w:eastAsia="zh-CN"/>
        </w:rPr>
        <w:t>，</w:t>
      </w:r>
      <w:r>
        <w:rPr>
          <w:rFonts w:ascii="Times New Roman" w:hAnsi="Times New Roman" w:cs="Times New Roman"/>
        </w:rPr>
        <w:t>得10分</w:t>
      </w:r>
      <w:r>
        <w:rPr>
          <w:rFonts w:hint="default" w:ascii="Times New Roman" w:hAnsi="Times New Roman" w:cs="Times New Roman"/>
          <w:lang w:eastAsia="zh-CN"/>
        </w:rPr>
        <w:t>。</w:t>
      </w:r>
    </w:p>
    <w:p w14:paraId="7666DB3A">
      <w:pPr>
        <w:ind w:firstLine="482"/>
        <w:rPr>
          <w:rFonts w:ascii="Times New Roman" w:hAnsi="Times New Roman" w:cs="Times New Roman"/>
          <w:b/>
          <w:bCs/>
        </w:rPr>
      </w:pPr>
      <w:r>
        <w:rPr>
          <w:rFonts w:ascii="Times New Roman" w:hAnsi="Times New Roman" w:cs="Times New Roman"/>
          <w:b/>
          <w:bCs/>
        </w:rPr>
        <w:t>【条文说明】</w:t>
      </w:r>
    </w:p>
    <w:p w14:paraId="6A76BA0A">
      <w:pPr>
        <w:ind w:firstLine="480"/>
        <w:rPr>
          <w:rFonts w:ascii="Times New Roman" w:hAnsi="Times New Roman" w:cs="Times New Roman"/>
        </w:rPr>
      </w:pPr>
      <w:r>
        <w:rPr>
          <w:rFonts w:hint="default" w:ascii="Times New Roman" w:hAnsi="Times New Roman" w:cs="Times New Roman"/>
        </w:rPr>
        <w:t>县城在满足国家与地方相关绿色建筑政策要求基础上，宜系统规划、扎实推进绿色建筑规模化建设，持续提升绿色建筑品质，提升不低于一星级及以上绿色建筑比例，多管齐下控制县城资源消耗，助力县城绿色转型与可持续发展。</w:t>
      </w:r>
    </w:p>
    <w:p w14:paraId="070EC113">
      <w:pPr>
        <w:ind w:firstLine="480"/>
        <w:rPr>
          <w:rFonts w:ascii="Times New Roman" w:hAnsi="Times New Roman" w:cs="Times New Roman"/>
        </w:rPr>
      </w:pPr>
      <w:r>
        <w:rPr>
          <w:rFonts w:ascii="Times New Roman" w:hAnsi="Times New Roman" w:cs="Times New Roman"/>
        </w:rPr>
        <w:t>本条的评价方法为：</w:t>
      </w:r>
      <w:r>
        <w:rPr>
          <w:rFonts w:hint="default" w:ascii="Times New Roman" w:hAnsi="Times New Roman" w:cs="Times New Roman"/>
        </w:rPr>
        <w:t>查阅县城中绿色建筑相关政策文件，或绿色建筑专项规划。</w:t>
      </w:r>
    </w:p>
    <w:p w14:paraId="4760DB64">
      <w:pPr>
        <w:pStyle w:val="45"/>
        <w:numPr>
          <w:ilvl w:val="2"/>
          <w:numId w:val="1"/>
        </w:numPr>
        <w:ind w:firstLine="0"/>
        <w:outlineLvl w:val="2"/>
        <w:rPr>
          <w:rFonts w:ascii="Times New Roman" w:hAnsi="Times New Roman" w:cs="Times New Roman"/>
        </w:rPr>
      </w:pPr>
      <w:bookmarkStart w:id="82" w:name="OLE_LINK13"/>
      <w:r>
        <w:rPr>
          <w:rFonts w:hint="default" w:ascii="Times New Roman" w:hAnsi="Times New Roman" w:cs="Times New Roman"/>
          <w:kern w:val="2"/>
        </w:rPr>
        <w:t>建设</w:t>
      </w:r>
      <w:r>
        <w:rPr>
          <w:rFonts w:ascii="Times New Roman" w:hAnsi="Times New Roman" w:cs="Times New Roman"/>
          <w:kern w:val="2"/>
        </w:rPr>
        <w:t>装配式混凝土结构、钢结构或木结构建筑</w:t>
      </w:r>
      <w:bookmarkEnd w:id="82"/>
      <w:r>
        <w:rPr>
          <w:rFonts w:hint="default" w:ascii="Times New Roman" w:hAnsi="Times New Roman" w:cs="Times New Roman"/>
          <w:kern w:val="2"/>
        </w:rPr>
        <w:t>，</w:t>
      </w:r>
      <w:r>
        <w:rPr>
          <w:rFonts w:ascii="Times New Roman" w:hAnsi="Times New Roman" w:cs="Times New Roman"/>
          <w:kern w:val="2"/>
        </w:rPr>
        <w:t>评价总分值为8分</w:t>
      </w:r>
      <w:r>
        <w:rPr>
          <w:rFonts w:hint="default" w:ascii="Times New Roman" w:hAnsi="Times New Roman" w:cs="Times New Roman"/>
          <w:kern w:val="2"/>
          <w:lang w:eastAsia="zh-CN"/>
        </w:rPr>
        <w:t>。</w:t>
      </w:r>
      <w:r>
        <w:rPr>
          <w:rFonts w:ascii="Times New Roman" w:hAnsi="Times New Roman" w:cs="Times New Roman"/>
        </w:rPr>
        <w:t>装配式建筑面积占新建建筑面积比例达到3%，得4分</w:t>
      </w:r>
      <w:r>
        <w:rPr>
          <w:rFonts w:hint="default" w:ascii="Times New Roman" w:hAnsi="Times New Roman" w:cs="Times New Roman"/>
          <w:lang w:eastAsia="zh-CN"/>
        </w:rPr>
        <w:t>；</w:t>
      </w:r>
      <w:r>
        <w:rPr>
          <w:rFonts w:ascii="Times New Roman" w:hAnsi="Times New Roman" w:cs="Times New Roman"/>
        </w:rPr>
        <w:t>达到5%，得6分</w:t>
      </w:r>
      <w:r>
        <w:rPr>
          <w:rFonts w:hint="default" w:ascii="Times New Roman" w:hAnsi="Times New Roman" w:cs="Times New Roman"/>
          <w:lang w:eastAsia="zh-CN"/>
        </w:rPr>
        <w:t>；</w:t>
      </w:r>
      <w:r>
        <w:rPr>
          <w:rFonts w:ascii="Times New Roman" w:hAnsi="Times New Roman" w:cs="Times New Roman"/>
        </w:rPr>
        <w:t>达到8%，得8分</w:t>
      </w:r>
      <w:r>
        <w:rPr>
          <w:rFonts w:hint="default" w:ascii="Times New Roman" w:hAnsi="Times New Roman" w:cs="Times New Roman"/>
          <w:lang w:eastAsia="zh-CN"/>
        </w:rPr>
        <w:t>。</w:t>
      </w:r>
    </w:p>
    <w:p w14:paraId="0E52851B">
      <w:pPr>
        <w:ind w:firstLine="482"/>
        <w:rPr>
          <w:rFonts w:ascii="Times New Roman" w:hAnsi="Times New Roman" w:cs="Times New Roman"/>
          <w:b/>
          <w:bCs/>
        </w:rPr>
      </w:pPr>
      <w:r>
        <w:rPr>
          <w:rFonts w:ascii="Times New Roman" w:hAnsi="Times New Roman" w:cs="Times New Roman"/>
          <w:b/>
          <w:bCs/>
        </w:rPr>
        <w:t>【条文说明】</w:t>
      </w:r>
    </w:p>
    <w:p w14:paraId="60CBB748">
      <w:pPr>
        <w:ind w:firstLine="480"/>
        <w:rPr>
          <w:rFonts w:ascii="Times New Roman" w:hAnsi="Times New Roman" w:cs="Times New Roman"/>
        </w:rPr>
      </w:pPr>
      <w:r>
        <w:rPr>
          <w:rFonts w:ascii="Times New Roman" w:hAnsi="Times New Roman" w:cs="Times New Roman"/>
          <w:kern w:val="2"/>
        </w:rPr>
        <w:t>新建建筑采用工业化建造技术，推行装配式混凝土结构、钢结构或木结构建筑，装配式单体建筑的装配率达到40%以上</w:t>
      </w:r>
      <w:r>
        <w:rPr>
          <w:rFonts w:hint="default" w:ascii="Times New Roman" w:hAnsi="Times New Roman" w:cs="Times New Roman"/>
          <w:kern w:val="2"/>
        </w:rPr>
        <w:t>。</w:t>
      </w:r>
    </w:p>
    <w:p w14:paraId="49DFE6D8">
      <w:pPr>
        <w:ind w:firstLine="480"/>
        <w:rPr>
          <w:rFonts w:ascii="Times New Roman" w:hAnsi="Times New Roman" w:cs="Times New Roman"/>
        </w:rPr>
      </w:pPr>
      <w:r>
        <w:rPr>
          <w:rFonts w:ascii="Times New Roman" w:hAnsi="Times New Roman" w:cs="Times New Roman"/>
        </w:rPr>
        <w:t>建筑工业化是以构件预制化生产、装配式施工为生产方式，以设计标准化、构件部品化、施工机械化、管理信息化为特征，能够整合设计、生产、施工等整个产业链，实现建筑产品节能、环保、全生命周期价值最大化的可持续发展的新型建筑生产方式，涉及主体工程、装修装饰工程、管道工程等多个方面。现阶段，建筑工业化主要考虑主体结构(含围护结构)生产、施工方式，以装配式建筑来衡量。</w:t>
      </w:r>
    </w:p>
    <w:p w14:paraId="721D116B">
      <w:pPr>
        <w:ind w:firstLine="480"/>
        <w:rPr>
          <w:rFonts w:ascii="Times New Roman" w:hAnsi="Times New Roman" w:cs="Times New Roman"/>
        </w:rPr>
      </w:pPr>
      <w:r>
        <w:rPr>
          <w:rFonts w:ascii="Times New Roman" w:hAnsi="Times New Roman" w:cs="Times New Roman"/>
        </w:rPr>
        <w:t>装配式建筑是用预制的构件在工地装配而成，大大减少施工过程的资源消耗，建造速度快，受气候条件制约小，节约劳动力并可提高建筑质量，是实施绿色建筑的重要措施，应大力推广应用。</w:t>
      </w:r>
    </w:p>
    <w:p w14:paraId="447605F0">
      <w:pPr>
        <w:ind w:firstLine="480"/>
        <w:rPr>
          <w:rFonts w:ascii="Times New Roman" w:hAnsi="Times New Roman" w:cs="Times New Roman"/>
        </w:rPr>
      </w:pPr>
      <w:r>
        <w:rPr>
          <w:rFonts w:ascii="Times New Roman" w:hAnsi="Times New Roman" w:cs="Times New Roman"/>
        </w:rPr>
        <w:t>绿色低碳县城土地鼓励出让时明确装配式建筑的实施比例。本条要求单体建筑装配率需达到40%以上方可认定为装配式建筑，其中装配率的计算采用体积(或重量)法，即装配构件(外体、内墙、梁柱、楼板、楼梯、阳台等)体积占总体建筑构件体积(或重量)的比例。</w:t>
      </w:r>
    </w:p>
    <w:p w14:paraId="277C13D2">
      <w:pPr>
        <w:ind w:firstLine="480"/>
        <w:rPr>
          <w:rFonts w:ascii="Times New Roman" w:hAnsi="Times New Roman" w:cs="Times New Roman"/>
        </w:rPr>
      </w:pPr>
      <w:r>
        <w:rPr>
          <w:rFonts w:ascii="Times New Roman" w:hAnsi="Times New Roman" w:cs="Times New Roman"/>
        </w:rPr>
        <w:t>本条的评价方法为：查阅绿色建筑专项规划、土地出让文件等。</w:t>
      </w:r>
    </w:p>
    <w:p w14:paraId="03704561">
      <w:pPr>
        <w:pStyle w:val="45"/>
        <w:numPr>
          <w:ilvl w:val="2"/>
          <w:numId w:val="1"/>
        </w:numPr>
        <w:ind w:firstLine="0"/>
        <w:outlineLvl w:val="2"/>
        <w:rPr>
          <w:rFonts w:ascii="Times New Roman" w:hAnsi="Times New Roman" w:cs="Times New Roman"/>
        </w:rPr>
      </w:pPr>
      <w:r>
        <w:rPr>
          <w:rFonts w:ascii="Times New Roman" w:hAnsi="Times New Roman" w:cs="Times New Roman"/>
          <w:kern w:val="2"/>
        </w:rPr>
        <w:t>应用建筑信息模型（BIM）技术，评价总分值为8分</w:t>
      </w:r>
      <w:r>
        <w:rPr>
          <w:rFonts w:hint="default" w:ascii="Times New Roman" w:hAnsi="Times New Roman" w:cs="Times New Roman"/>
          <w:kern w:val="2"/>
          <w:lang w:eastAsia="zh-CN"/>
        </w:rPr>
        <w:t>。</w:t>
      </w:r>
      <w:r>
        <w:rPr>
          <w:rFonts w:ascii="Times New Roman" w:hAnsi="Times New Roman" w:cs="Times New Roman"/>
        </w:rPr>
        <w:t>建筑设计或施工阶段BIM技术应用率达到</w:t>
      </w:r>
      <w:r>
        <w:rPr>
          <w:rFonts w:hint="default" w:ascii="Times New Roman" w:hAnsi="Times New Roman" w:cs="Times New Roman"/>
          <w:lang w:val="en-US" w:eastAsia="zh-CN"/>
        </w:rPr>
        <w:t>1</w:t>
      </w:r>
      <w:r>
        <w:rPr>
          <w:rFonts w:ascii="Times New Roman" w:hAnsi="Times New Roman" w:cs="Times New Roman"/>
        </w:rPr>
        <w:t>0%，得</w:t>
      </w:r>
      <w:r>
        <w:rPr>
          <w:rFonts w:hint="default" w:ascii="Times New Roman" w:hAnsi="Times New Roman" w:cs="Times New Roman"/>
          <w:lang w:val="en-US" w:eastAsia="zh-CN"/>
        </w:rPr>
        <w:t>4</w:t>
      </w:r>
      <w:r>
        <w:rPr>
          <w:rFonts w:ascii="Times New Roman" w:hAnsi="Times New Roman" w:cs="Times New Roman"/>
        </w:rPr>
        <w:t>分；达到</w:t>
      </w:r>
      <w:r>
        <w:rPr>
          <w:rFonts w:hint="default" w:ascii="Times New Roman" w:hAnsi="Times New Roman" w:cs="Times New Roman"/>
          <w:lang w:val="en-US" w:eastAsia="zh-CN"/>
        </w:rPr>
        <w:t>2</w:t>
      </w:r>
      <w:r>
        <w:rPr>
          <w:rFonts w:ascii="Times New Roman" w:hAnsi="Times New Roman" w:cs="Times New Roman"/>
        </w:rPr>
        <w:t>0%，得</w:t>
      </w:r>
      <w:r>
        <w:rPr>
          <w:rFonts w:hint="default" w:ascii="Times New Roman" w:hAnsi="Times New Roman" w:cs="Times New Roman"/>
          <w:lang w:val="en-US" w:eastAsia="zh-CN"/>
        </w:rPr>
        <w:t>8</w:t>
      </w:r>
      <w:r>
        <w:rPr>
          <w:rFonts w:ascii="Times New Roman" w:hAnsi="Times New Roman" w:cs="Times New Roman"/>
        </w:rPr>
        <w:t>分。</w:t>
      </w:r>
    </w:p>
    <w:p w14:paraId="59090BEF">
      <w:pPr>
        <w:ind w:firstLine="482"/>
        <w:rPr>
          <w:rFonts w:ascii="Times New Roman" w:hAnsi="Times New Roman" w:cs="Times New Roman"/>
          <w:b/>
          <w:bCs/>
        </w:rPr>
      </w:pPr>
      <w:r>
        <w:rPr>
          <w:rFonts w:ascii="Times New Roman" w:hAnsi="Times New Roman" w:cs="Times New Roman"/>
          <w:b/>
          <w:bCs/>
        </w:rPr>
        <w:t>【条文说明】</w:t>
      </w:r>
    </w:p>
    <w:p w14:paraId="1863D388">
      <w:pPr>
        <w:ind w:firstLine="480"/>
        <w:rPr>
          <w:rFonts w:ascii="Times New Roman" w:hAnsi="Times New Roman" w:cs="Times New Roman"/>
        </w:rPr>
      </w:pPr>
      <w:r>
        <w:rPr>
          <w:rFonts w:ascii="Times New Roman" w:hAnsi="Times New Roman" w:cs="Times New Roman"/>
        </w:rPr>
        <w:t>建筑信息模型（BIM）技术是在计算机辅助设计（CAD）等技术基础上发展起来的多维建筑模型信息集成管理技术，是传统的二维设计建造方式向三维数字化设计建造方式转变的革命性技术，是促进绿色建筑发展、提高建筑产业信息化水平、推进智慧城市建设和实现建筑业转型升级的基础性技术。推行BIM技术应用，发挥其可视化、虚拟化、协同管理、成本和进度控制等优势，将极大地提升工程决策、规划、设计、施工和运营的管理水平，减少返工浪费有效缩短工期,提高工程质量和投资效益。根据现行国家标准</w:t>
      </w:r>
      <w:bookmarkStart w:id="83" w:name="OLE_LINK20"/>
      <w:r>
        <w:rPr>
          <w:rFonts w:ascii="Times New Roman" w:hAnsi="Times New Roman" w:cs="Times New Roman"/>
        </w:rPr>
        <w:t>《建筑工程信息模型应用统一标准》GB/T 51212</w:t>
      </w:r>
      <w:bookmarkEnd w:id="83"/>
      <w:r>
        <w:rPr>
          <w:rFonts w:ascii="Times New Roman" w:hAnsi="Times New Roman" w:cs="Times New Roman"/>
        </w:rPr>
        <w:t>，工程项目全寿命期可划分为策划与规划、勘察与设计、施工与监理、运行与维护、改造与拆除五个阶段。</w:t>
      </w:r>
    </w:p>
    <w:p w14:paraId="62B0022F">
      <w:pPr>
        <w:ind w:firstLine="480"/>
        <w:rPr>
          <w:rFonts w:ascii="Times New Roman" w:hAnsi="Times New Roman" w:cs="Times New Roman"/>
        </w:rPr>
      </w:pPr>
      <w:r>
        <w:rPr>
          <w:rFonts w:ascii="Times New Roman" w:hAnsi="Times New Roman" w:cs="Times New Roman"/>
        </w:rPr>
        <w:t>本条BIM技术应用率的计算公式如下：</w:t>
      </w:r>
    </w:p>
    <w:p w14:paraId="014F227D">
      <w:pPr>
        <w:spacing w:before="156" w:beforeLines="50" w:after="156" w:afterLines="50"/>
        <w:ind w:firstLine="440"/>
        <w:rPr>
          <w:rFonts w:hint="default" w:ascii="Times New Roman" w:hAnsi="Times New Roman" w:cs="Times New Roman"/>
          <w:b w:val="0"/>
          <w:i w:val="0"/>
          <w:sz w:val="22"/>
          <w:szCs w:val="22"/>
          <w:lang w:val="en-US" w:eastAsia="zh-CN"/>
        </w:rPr>
      </w:pPr>
      <m:oMathPara>
        <m:oMathParaPr>
          <m:jc m:val="center"/>
        </m:oMathParaPr>
        <m:oMath>
          <m:eqArr>
            <m:eqArrPr>
              <m:maxDist m:val="1"/>
              <m:ctrlPr>
                <w:rPr>
                  <w:rFonts w:hint="default" w:ascii="Cambria Math" w:hAnsi="Cambria Math" w:cs="Times New Roman"/>
                  <w:b w:val="0"/>
                  <w:i w:val="0"/>
                  <w:sz w:val="24"/>
                  <w:szCs w:val="22"/>
                  <w:lang w:val="en-US" w:eastAsia="zh-CN"/>
                </w:rPr>
              </m:ctrlPr>
            </m:eqArrPr>
            <m:e>
              <m:r>
                <m:rPr>
                  <m:nor/>
                  <m:sty m:val="p"/>
                </m:rPr>
                <w:rPr>
                  <w:rFonts w:hint="default" w:ascii="Times New Roman" w:hAnsi="Times New Roman" w:cs="Times New Roman"/>
                  <w:b w:val="0"/>
                  <w:i w:val="0"/>
                  <w:sz w:val="24"/>
                  <w:szCs w:val="24"/>
                </w:rPr>
                <m:t>BIM技术应用率（%）=</m:t>
              </m:r>
              <m:f>
                <m:fPr>
                  <m:ctrlPr>
                    <w:rPr>
                      <w:rFonts w:hint="default" w:ascii="Cambria Math" w:hAnsi="Cambria Math" w:eastAsia="宋体" w:cs="Times New Roman"/>
                      <w:iCs/>
                      <w:sz w:val="24"/>
                      <w:szCs w:val="24"/>
                    </w:rPr>
                  </m:ctrlPr>
                </m:fPr>
                <m:num>
                  <m:r>
                    <m:rPr>
                      <m:nor/>
                      <m:sty m:val="p"/>
                    </m:rPr>
                    <w:rPr>
                      <w:rFonts w:hint="default" w:ascii="Times New Roman" w:hAnsi="Times New Roman" w:cs="Times New Roman"/>
                      <w:b w:val="0"/>
                      <w:i w:val="0"/>
                      <w:sz w:val="24"/>
                      <w:szCs w:val="24"/>
                    </w:rPr>
                    <m:t>应用BIM技术的新建建筑总面积（㎡）</m:t>
                  </m:r>
                  <m:ctrlPr>
                    <w:rPr>
                      <w:rFonts w:hint="default" w:ascii="Cambria Math" w:hAnsi="Cambria Math" w:eastAsia="宋体" w:cs="Times New Roman"/>
                      <w:iCs/>
                      <w:sz w:val="24"/>
                      <w:szCs w:val="24"/>
                    </w:rPr>
                  </m:ctrlPr>
                </m:num>
                <m:den>
                  <m:r>
                    <m:rPr>
                      <m:nor/>
                      <m:sty m:val="p"/>
                    </m:rPr>
                    <w:rPr>
                      <w:rFonts w:hint="default" w:ascii="Times New Roman" w:hAnsi="Times New Roman" w:cs="Times New Roman"/>
                      <w:b w:val="0"/>
                      <w:i w:val="0"/>
                      <w:sz w:val="24"/>
                      <w:szCs w:val="24"/>
                    </w:rPr>
                    <m:t>县城新建建筑面积（㎡）</m:t>
                  </m:r>
                  <m:ctrlPr>
                    <w:rPr>
                      <w:rFonts w:hint="default" w:ascii="Cambria Math" w:hAnsi="Cambria Math" w:eastAsia="宋体" w:cs="Times New Roman"/>
                      <w:iCs/>
                      <w:sz w:val="24"/>
                      <w:szCs w:val="24"/>
                    </w:rPr>
                  </m:ctrlPr>
                </m:den>
              </m:f>
              <m:r>
                <m:rPr>
                  <m:nor/>
                  <m:sty m:val="p"/>
                </m:rPr>
                <w:rPr>
                  <w:rFonts w:hint="default" w:ascii="Times New Roman" w:hAnsi="Times New Roman" w:cs="Times New Roman"/>
                  <w:b w:val="0"/>
                  <w:i w:val="0"/>
                  <w:sz w:val="24"/>
                  <w:szCs w:val="24"/>
                </w:rPr>
                <m:t>×100%</m:t>
              </m:r>
              <m:r>
                <m:rPr>
                  <m:sty m:val="p"/>
                </m:rPr>
                <w:rPr>
                  <w:rFonts w:hint="default" w:ascii="Cambria Math" w:hAnsi="Cambria Math" w:cs="Times New Roman"/>
                  <w:sz w:val="24"/>
                  <w:szCs w:val="22"/>
                  <w:lang w:val="en-US" w:eastAsia="zh-CN"/>
                </w:rPr>
                <m:t>#</m:t>
              </m:r>
              <m:r>
                <m:rPr>
                  <m:nor/>
                  <m:sty m:val="p"/>
                </m:rPr>
                <w:rPr>
                  <w:rFonts w:hint="default" w:ascii="Times New Roman" w:hAnsi="Times New Roman" w:cs="Times New Roman"/>
                  <w:b w:val="0"/>
                  <w:i w:val="0"/>
                  <w:sz w:val="24"/>
                  <w:szCs w:val="22"/>
                  <w:lang w:val="en-US" w:eastAsia="zh-CN"/>
                </w:rPr>
                <m:t>（4）</m:t>
              </m:r>
              <m:ctrlPr>
                <w:rPr>
                  <w:rFonts w:hint="default" w:ascii="Cambria Math" w:hAnsi="Cambria Math" w:cs="Times New Roman"/>
                  <w:b w:val="0"/>
                  <w:i w:val="0"/>
                  <w:sz w:val="24"/>
                  <w:szCs w:val="22"/>
                  <w:lang w:val="en-US" w:eastAsia="zh-CN"/>
                </w:rPr>
              </m:ctrlPr>
            </m:e>
          </m:eqArr>
        </m:oMath>
      </m:oMathPara>
    </w:p>
    <w:p w14:paraId="2D0751A3">
      <w:pPr>
        <w:ind w:firstLine="480"/>
        <w:rPr>
          <w:rFonts w:ascii="Times New Roman" w:hAnsi="Times New Roman" w:cs="Times New Roman"/>
        </w:rPr>
      </w:pPr>
      <w:r>
        <w:rPr>
          <w:rFonts w:ascii="Times New Roman" w:hAnsi="Times New Roman" w:cs="Times New Roman"/>
        </w:rPr>
        <w:t>本条的评价方法为：查阅BIM专项规划或各个阶段BIM技术的应用报告。</w:t>
      </w:r>
    </w:p>
    <w:p w14:paraId="7FED52CC">
      <w:pPr>
        <w:pStyle w:val="19"/>
        <w:ind w:firstLine="0" w:firstLineChars="0"/>
        <w:rPr>
          <w:rFonts w:ascii="Times New Roman" w:hAnsi="Times New Roman" w:eastAsia="宋体" w:cs="Times New Roman"/>
          <w:sz w:val="24"/>
          <w:szCs w:val="24"/>
        </w:rPr>
      </w:pPr>
      <w:r>
        <w:rPr>
          <w:rFonts w:ascii="Times New Roman" w:hAnsi="Times New Roman" w:eastAsia="仿宋" w:cs="Times New Roman"/>
          <w:sz w:val="24"/>
          <w:szCs w:val="24"/>
        </w:rPr>
        <w:t>Ⅱ</w:t>
      </w:r>
      <w:r>
        <w:rPr>
          <w:rFonts w:ascii="Times New Roman" w:hAnsi="Times New Roman" w:eastAsia="宋体" w:cs="Times New Roman"/>
          <w:sz w:val="24"/>
          <w:szCs w:val="24"/>
        </w:rPr>
        <w:t xml:space="preserve"> 既有更新（30分）</w:t>
      </w:r>
    </w:p>
    <w:p w14:paraId="4E1E5A3C">
      <w:pPr>
        <w:pStyle w:val="45"/>
        <w:numPr>
          <w:ilvl w:val="2"/>
          <w:numId w:val="1"/>
        </w:numPr>
        <w:ind w:firstLine="0"/>
        <w:outlineLvl w:val="2"/>
        <w:rPr>
          <w:rFonts w:ascii="Times New Roman" w:hAnsi="Times New Roman" w:cs="Times New Roman"/>
        </w:rPr>
      </w:pPr>
      <w:r>
        <w:rPr>
          <w:rFonts w:ascii="Times New Roman" w:hAnsi="Times New Roman" w:cs="Times New Roman"/>
          <w:kern w:val="2"/>
        </w:rPr>
        <w:t>完成社区、老旧小区绿色化改造，评价总分值为</w:t>
      </w:r>
      <w:r>
        <w:rPr>
          <w:rFonts w:hint="default" w:ascii="Times New Roman" w:hAnsi="Times New Roman" w:cs="Times New Roman"/>
          <w:kern w:val="2"/>
        </w:rPr>
        <w:t>10</w:t>
      </w:r>
      <w:r>
        <w:rPr>
          <w:rFonts w:ascii="Times New Roman" w:hAnsi="Times New Roman" w:cs="Times New Roman"/>
          <w:kern w:val="2"/>
        </w:rPr>
        <w:t>分</w:t>
      </w:r>
      <w:r>
        <w:rPr>
          <w:rFonts w:hint="default" w:ascii="Times New Roman" w:hAnsi="Times New Roman" w:cs="Times New Roman"/>
          <w:kern w:val="2"/>
          <w:lang w:eastAsia="zh-CN"/>
        </w:rPr>
        <w:t>。</w:t>
      </w:r>
      <w:r>
        <w:rPr>
          <w:rFonts w:hint="default" w:ascii="Times New Roman" w:hAnsi="Times New Roman" w:cs="Times New Roman"/>
        </w:rPr>
        <w:t>不大于3项</w:t>
      </w:r>
      <w:r>
        <w:rPr>
          <w:rFonts w:ascii="Times New Roman" w:hAnsi="Times New Roman" w:cs="Times New Roman"/>
        </w:rPr>
        <w:t>，得</w:t>
      </w:r>
      <w:r>
        <w:rPr>
          <w:rFonts w:hint="default" w:ascii="Times New Roman" w:hAnsi="Times New Roman" w:cs="Times New Roman"/>
        </w:rPr>
        <w:t>4</w:t>
      </w:r>
      <w:r>
        <w:rPr>
          <w:rFonts w:ascii="Times New Roman" w:hAnsi="Times New Roman" w:cs="Times New Roman"/>
        </w:rPr>
        <w:t>分；</w:t>
      </w:r>
      <w:r>
        <w:rPr>
          <w:rFonts w:hint="default" w:ascii="Times New Roman" w:hAnsi="Times New Roman" w:cs="Times New Roman"/>
          <w:lang w:val="en-US" w:eastAsia="zh-CN"/>
        </w:rPr>
        <w:t>大于3项，</w:t>
      </w:r>
      <w:r>
        <w:rPr>
          <w:rFonts w:hint="default" w:ascii="Times New Roman" w:hAnsi="Times New Roman" w:cs="Times New Roman"/>
        </w:rPr>
        <w:t>每增加一项得</w:t>
      </w:r>
      <w:r>
        <w:rPr>
          <w:rFonts w:ascii="Times New Roman" w:hAnsi="Times New Roman" w:cs="Times New Roman"/>
        </w:rPr>
        <w:t>2</w:t>
      </w:r>
      <w:r>
        <w:rPr>
          <w:rFonts w:hint="default" w:ascii="Times New Roman" w:hAnsi="Times New Roman" w:cs="Times New Roman"/>
        </w:rPr>
        <w:t>分。</w:t>
      </w:r>
    </w:p>
    <w:p w14:paraId="5CFC2402">
      <w:pPr>
        <w:ind w:firstLine="482"/>
        <w:rPr>
          <w:rFonts w:ascii="Times New Roman" w:hAnsi="Times New Roman" w:cs="Times New Roman"/>
          <w:b/>
          <w:bCs/>
        </w:rPr>
      </w:pPr>
      <w:r>
        <w:rPr>
          <w:rFonts w:ascii="Times New Roman" w:hAnsi="Times New Roman" w:cs="Times New Roman"/>
          <w:b/>
          <w:bCs/>
        </w:rPr>
        <w:t>【条文说明】</w:t>
      </w:r>
    </w:p>
    <w:p w14:paraId="57E3BB93">
      <w:pPr>
        <w:ind w:firstLine="480"/>
        <w:rPr>
          <w:rFonts w:ascii="Times New Roman" w:hAnsi="Times New Roman" w:cs="Times New Roman"/>
        </w:rPr>
      </w:pPr>
      <w:r>
        <w:rPr>
          <w:rFonts w:hint="default" w:ascii="Times New Roman" w:hAnsi="Times New Roman" w:cs="Times New Roman"/>
          <w:lang w:val="en-US" w:eastAsia="zh-CN"/>
        </w:rPr>
        <w:t>本条</w:t>
      </w:r>
      <w:r>
        <w:rPr>
          <w:rFonts w:ascii="Times New Roman" w:hAnsi="Times New Roman" w:cs="Times New Roman"/>
        </w:rPr>
        <w:t>社区是指县城的城镇建成区中具有明确的区域范围、拥有居住人口、拥有自治自决的组织、拥有多栋多种功能以上建筑物，且与城镇有交通和市政设施等方面的联系与共享的区域空间。老旧小区为符合相关文件规定，建筑物陈旧失修、配套设施缺失、缺乏基本物业管理环境较差且居民改造意愿强烈的居住小区。对社区和老旧小区开展绿色化改造，是以节约资源、改善人居环境、促进使用者身心健康、提升社区与小区使用功能等为目标，进行小区规划设计、资源利用、环境改善等维护更新、加固改造的工作。</w:t>
      </w:r>
    </w:p>
    <w:p w14:paraId="1717E18C">
      <w:pPr>
        <w:ind w:firstLine="480"/>
        <w:rPr>
          <w:rFonts w:ascii="Times New Roman" w:hAnsi="Times New Roman" w:cs="Times New Roman"/>
          <w:highlight w:val="none"/>
        </w:rPr>
      </w:pPr>
      <w:r>
        <w:rPr>
          <w:rFonts w:ascii="Times New Roman" w:hAnsi="Times New Roman" w:cs="Times New Roman"/>
          <w:highlight w:val="none"/>
        </w:rPr>
        <w:t>2017年，住建部发布了《既有社区绿色化改造技术标准》JGJ</w:t>
      </w:r>
      <w:r>
        <w:rPr>
          <w:rFonts w:hint="default" w:ascii="Times New Roman" w:hAnsi="Times New Roman" w:cs="Times New Roman"/>
          <w:highlight w:val="none"/>
          <w:lang w:eastAsia="zh-CN"/>
        </w:rPr>
        <w:t>/</w:t>
      </w:r>
      <w:r>
        <w:rPr>
          <w:rFonts w:ascii="Times New Roman" w:hAnsi="Times New Roman" w:cs="Times New Roman"/>
          <w:highlight w:val="none"/>
        </w:rPr>
        <w:t>T425明确了既有社区的绿色改造内容，从改造诊断、改造策划、规划与设计、施工及验收、运营与评估等方面进行了明确的规定。</w:t>
      </w:r>
    </w:p>
    <w:p w14:paraId="41F2DE91">
      <w:pPr>
        <w:ind w:firstLine="480"/>
        <w:rPr>
          <w:rFonts w:ascii="Times New Roman" w:hAnsi="Times New Roman" w:cs="Times New Roman"/>
        </w:rPr>
      </w:pPr>
      <w:r>
        <w:rPr>
          <w:rFonts w:ascii="Times New Roman" w:hAnsi="Times New Roman" w:cs="Times New Roman"/>
          <w:highlight w:val="none"/>
        </w:rPr>
        <w:t>老旧小区改造</w:t>
      </w:r>
      <w:r>
        <w:rPr>
          <w:rFonts w:hint="default" w:ascii="Times New Roman" w:hAnsi="Times New Roman" w:cs="Times New Roman"/>
          <w:highlight w:val="none"/>
          <w:lang w:val="en-US" w:eastAsia="zh-CN"/>
        </w:rPr>
        <w:t>涵盖</w:t>
      </w:r>
      <w:r>
        <w:rPr>
          <w:rFonts w:ascii="Times New Roman" w:hAnsi="Times New Roman" w:cs="Times New Roman"/>
          <w:highlight w:val="none"/>
        </w:rPr>
        <w:t>建筑本体改造、基本服务类和品质提升类市政基础设施及“新型基建”等建设，既可提升社区健康智慧水平，也可实现高标准节能减排。老</w:t>
      </w:r>
      <w:r>
        <w:rPr>
          <w:rFonts w:ascii="Times New Roman" w:hAnsi="Times New Roman" w:cs="Times New Roman"/>
        </w:rPr>
        <w:t>旧小区改造应根据资金筹措情况，按基础设施改造、小区环境优化、服务功能提升三个层级逐步完善改造或有重点改造。</w:t>
      </w:r>
    </w:p>
    <w:p w14:paraId="43003F2B">
      <w:pPr>
        <w:ind w:firstLine="480"/>
        <w:rPr>
          <w:rFonts w:ascii="Times New Roman" w:hAnsi="Times New Roman" w:cs="Times New Roman"/>
        </w:rPr>
      </w:pPr>
      <w:r>
        <w:rPr>
          <w:rFonts w:ascii="Times New Roman" w:hAnsi="Times New Roman" w:cs="Times New Roman"/>
        </w:rPr>
        <w:t>本条参照上述标准完成</w:t>
      </w:r>
      <w:r>
        <w:rPr>
          <w:rFonts w:ascii="Times New Roman" w:hAnsi="Times New Roman" w:cs="Times New Roman"/>
          <w:kern w:val="2"/>
        </w:rPr>
        <w:t>近三年</w:t>
      </w:r>
      <w:r>
        <w:rPr>
          <w:rFonts w:ascii="Times New Roman" w:hAnsi="Times New Roman" w:cs="Times New Roman"/>
        </w:rPr>
        <w:t>既有社区绿色化改造、老旧小区绿色化改造工作的项目均可得分。</w:t>
      </w:r>
    </w:p>
    <w:p w14:paraId="7DCBC075">
      <w:pPr>
        <w:ind w:firstLine="480"/>
        <w:rPr>
          <w:rFonts w:ascii="Times New Roman" w:hAnsi="Times New Roman" w:cs="Times New Roman"/>
        </w:rPr>
      </w:pPr>
      <w:r>
        <w:rPr>
          <w:rFonts w:ascii="Times New Roman" w:hAnsi="Times New Roman" w:cs="Times New Roman"/>
        </w:rPr>
        <w:t>本条的评价方法为：查阅既有社区或老旧小区改造实施方案等资料文件。</w:t>
      </w:r>
    </w:p>
    <w:p w14:paraId="22EA039D">
      <w:pPr>
        <w:pStyle w:val="45"/>
        <w:numPr>
          <w:ilvl w:val="2"/>
          <w:numId w:val="1"/>
        </w:numPr>
        <w:ind w:firstLine="0"/>
        <w:outlineLvl w:val="2"/>
        <w:rPr>
          <w:rFonts w:ascii="Times New Roman" w:hAnsi="Times New Roman" w:cs="Times New Roman"/>
        </w:rPr>
      </w:pPr>
      <w:r>
        <w:rPr>
          <w:rFonts w:ascii="Times New Roman" w:hAnsi="Times New Roman" w:cs="Times New Roman"/>
          <w:kern w:val="2"/>
        </w:rPr>
        <w:t>完成</w:t>
      </w:r>
      <w:r>
        <w:rPr>
          <w:rFonts w:ascii="Times New Roman" w:hAnsi="Times New Roman" w:cs="Times New Roman"/>
        </w:rPr>
        <w:t>基础设施和公共服务设施适</w:t>
      </w:r>
      <w:r>
        <w:rPr>
          <w:rFonts w:ascii="Times New Roman" w:hAnsi="Times New Roman" w:cs="Times New Roman"/>
          <w:kern w:val="2"/>
        </w:rPr>
        <w:t>老化改造、绿色化改造等项目，评价总分值为</w:t>
      </w:r>
      <w:r>
        <w:rPr>
          <w:rFonts w:hint="default" w:ascii="Times New Roman" w:hAnsi="Times New Roman" w:cs="Times New Roman"/>
          <w:kern w:val="2"/>
        </w:rPr>
        <w:t>10</w:t>
      </w:r>
      <w:r>
        <w:rPr>
          <w:rFonts w:ascii="Times New Roman" w:hAnsi="Times New Roman" w:cs="Times New Roman"/>
          <w:kern w:val="2"/>
        </w:rPr>
        <w:t>分</w:t>
      </w:r>
      <w:r>
        <w:rPr>
          <w:rFonts w:hint="default" w:ascii="Times New Roman" w:hAnsi="Times New Roman" w:cs="Times New Roman"/>
          <w:kern w:val="2"/>
          <w:lang w:eastAsia="zh-CN"/>
        </w:rPr>
        <w:t>。</w:t>
      </w:r>
      <w:r>
        <w:rPr>
          <w:rFonts w:hint="default" w:ascii="Times New Roman" w:hAnsi="Times New Roman" w:cs="Times New Roman"/>
        </w:rPr>
        <w:t>不大于3项</w:t>
      </w:r>
      <w:r>
        <w:rPr>
          <w:rFonts w:ascii="Times New Roman" w:hAnsi="Times New Roman" w:cs="Times New Roman"/>
        </w:rPr>
        <w:t>，得</w:t>
      </w:r>
      <w:r>
        <w:rPr>
          <w:rFonts w:hint="default" w:ascii="Times New Roman" w:hAnsi="Times New Roman" w:cs="Times New Roman"/>
        </w:rPr>
        <w:t>2</w:t>
      </w:r>
      <w:r>
        <w:rPr>
          <w:rFonts w:ascii="Times New Roman" w:hAnsi="Times New Roman" w:cs="Times New Roman"/>
        </w:rPr>
        <w:t>分；</w:t>
      </w:r>
      <w:r>
        <w:rPr>
          <w:rFonts w:hint="default" w:ascii="Times New Roman" w:hAnsi="Times New Roman" w:cs="Times New Roman"/>
          <w:lang w:val="en-US" w:eastAsia="zh-CN"/>
        </w:rPr>
        <w:t>大于3项，</w:t>
      </w:r>
      <w:r>
        <w:rPr>
          <w:rFonts w:hint="default" w:ascii="Times New Roman" w:hAnsi="Times New Roman" w:cs="Times New Roman"/>
        </w:rPr>
        <w:t>每增加一项得</w:t>
      </w:r>
      <w:r>
        <w:rPr>
          <w:rFonts w:ascii="Times New Roman" w:hAnsi="Times New Roman" w:cs="Times New Roman"/>
        </w:rPr>
        <w:t>2</w:t>
      </w:r>
      <w:r>
        <w:rPr>
          <w:rFonts w:hint="default" w:ascii="Times New Roman" w:hAnsi="Times New Roman" w:cs="Times New Roman"/>
        </w:rPr>
        <w:t>分。</w:t>
      </w:r>
    </w:p>
    <w:p w14:paraId="48B492E1">
      <w:pPr>
        <w:ind w:firstLine="482"/>
        <w:rPr>
          <w:rFonts w:ascii="Times New Roman" w:hAnsi="Times New Roman" w:cs="Times New Roman"/>
          <w:b/>
          <w:bCs/>
        </w:rPr>
      </w:pPr>
      <w:r>
        <w:rPr>
          <w:rFonts w:ascii="Times New Roman" w:hAnsi="Times New Roman" w:cs="Times New Roman"/>
          <w:b/>
          <w:bCs/>
        </w:rPr>
        <w:t>【条文说明】</w:t>
      </w:r>
    </w:p>
    <w:p w14:paraId="5131B177">
      <w:pPr>
        <w:ind w:firstLine="480"/>
        <w:rPr>
          <w:rFonts w:ascii="Times New Roman" w:hAnsi="Times New Roman" w:cs="Times New Roman"/>
          <w:highlight w:val="none"/>
        </w:rPr>
      </w:pPr>
      <w:r>
        <w:rPr>
          <w:rFonts w:ascii="Times New Roman" w:hAnsi="Times New Roman" w:cs="Times New Roman"/>
          <w:highlight w:val="none"/>
        </w:rPr>
        <w:t>2021年11月18日发布的《中共中央国务院关于加强新时代老龄工作的意见》中明确，应打造老年宜居环境，各地要落实无障碍环境建设法规、标准和规范，将无障碍环境建设和适老化改造纳入城市更新、城镇老旧小区改造、农村危房改造、农村人居环境整治提升统筹推进，让老年人参与社会活动更加安全方便。推动城市建设适老化转型；为贯彻上述意见，住房城乡建设部组织征集并遴选了10个涉及城市基础设施和公共服务设施适老化改造、社区适老化改造、住房适老化改造典型案例，从技术路线、特色做法等方面总结经验做法，指导各地学习借鉴，积极建设老年宜居环境。</w:t>
      </w:r>
    </w:p>
    <w:p w14:paraId="2C19EA8E">
      <w:pPr>
        <w:ind w:firstLine="480"/>
        <w:rPr>
          <w:rFonts w:ascii="Times New Roman" w:hAnsi="Times New Roman" w:cs="Times New Roman"/>
          <w:highlight w:val="none"/>
        </w:rPr>
      </w:pPr>
      <w:r>
        <w:rPr>
          <w:rFonts w:ascii="Times New Roman" w:hAnsi="Times New Roman" w:cs="Times New Roman"/>
          <w:highlight w:val="none"/>
        </w:rPr>
        <w:t>《城市社区适老化性能评价标准》T/CECS 853，自2021年10月1日起施行。标准从医疗卫生设施与养老服务设施、其他服务设施（商业、文体教育、市政交通、公共管理与物业服务）、社区室外公共环境、住宅建筑等方面对城市社区适老化性能提出了评价体系；《城市公共设施适老化设施服务要求与评价》等相关城市公共设施适老化服务技术标准也在编制过程中。</w:t>
      </w:r>
    </w:p>
    <w:p w14:paraId="45FA8A72">
      <w:pPr>
        <w:ind w:firstLine="480"/>
        <w:rPr>
          <w:rFonts w:ascii="Times New Roman" w:hAnsi="Times New Roman" w:cs="Times New Roman"/>
        </w:rPr>
      </w:pPr>
      <w:r>
        <w:rPr>
          <w:rFonts w:ascii="Times New Roman" w:hAnsi="Times New Roman" w:cs="Times New Roman"/>
          <w:highlight w:val="none"/>
        </w:rPr>
        <w:t>《住房和城乡建设部等15部门关于加强县城绿色低碳建设的意见》建村(2021) 45号中指出，县城基础设施建设要适合本地特点，以小型化、分散化、</w:t>
      </w:r>
      <w:r>
        <w:rPr>
          <w:rFonts w:ascii="Times New Roman" w:hAnsi="Times New Roman" w:cs="Times New Roman"/>
        </w:rPr>
        <w:t>生态化方式为主，降低建设和运营维护成本。倡导大分散与小区域集中相结合的基础设施布局方式，统筹县城水电气热通信等设施布局，因地制宜布置分布式能源、生活垃圾和水处理等设施，减少输配管线建设和运行成本，并与周边自然生态环境有机融合。加强生活垃圾分类和废旧物资回收利用。构建县城绿色低碳能源体系，推广分散式风电、分布式光伏、智能光伏等清洁能源应用，提高生产生活用能清洁化水平，推广综合智慧能源服务，加强配电网、储能、电动汽车充电桩等能源基础设施建设。</w:t>
      </w:r>
    </w:p>
    <w:p w14:paraId="6C3A18C7">
      <w:pPr>
        <w:ind w:firstLine="480"/>
        <w:rPr>
          <w:rFonts w:ascii="Times New Roman" w:hAnsi="Times New Roman" w:cs="Times New Roman"/>
        </w:rPr>
      </w:pPr>
      <w:r>
        <w:rPr>
          <w:rFonts w:ascii="Times New Roman" w:hAnsi="Times New Roman" w:cs="Times New Roman"/>
        </w:rPr>
        <w:t>因此，鼓励县城充分考虑老龄化趋势以及留守老年人等生活习惯、实际需求，坚持绿色低碳的发展理念，以节约能源资源、改善人居环境、提升使用功能等为目标，对县城</w:t>
      </w:r>
      <w:r>
        <w:rPr>
          <w:rFonts w:ascii="Times New Roman" w:hAnsi="Times New Roman" w:cs="Times New Roman"/>
          <w:kern w:val="2"/>
        </w:rPr>
        <w:t>近三年</w:t>
      </w:r>
      <w:r>
        <w:rPr>
          <w:rFonts w:ascii="Times New Roman" w:hAnsi="Times New Roman" w:cs="Times New Roman"/>
        </w:rPr>
        <w:t>进行基础设施和公共服务设施的适老化、绿色化改造</w:t>
      </w:r>
      <w:r>
        <w:rPr>
          <w:rFonts w:hint="default" w:ascii="Times New Roman" w:hAnsi="Times New Roman" w:cs="Times New Roman"/>
        </w:rPr>
        <w:t>等进行统计评分</w:t>
      </w:r>
      <w:r>
        <w:rPr>
          <w:rFonts w:ascii="Times New Roman" w:hAnsi="Times New Roman" w:cs="Times New Roman"/>
        </w:rPr>
        <w:t>。</w:t>
      </w:r>
    </w:p>
    <w:p w14:paraId="02151C8C">
      <w:pPr>
        <w:ind w:firstLine="480"/>
        <w:rPr>
          <w:rFonts w:ascii="Times New Roman" w:hAnsi="Times New Roman" w:cs="Times New Roman"/>
        </w:rPr>
      </w:pPr>
      <w:r>
        <w:rPr>
          <w:rFonts w:ascii="Times New Roman" w:hAnsi="Times New Roman" w:cs="Times New Roman"/>
        </w:rPr>
        <w:t>本条的评价方法为：查阅各类设施改造实施方案等资料文件。</w:t>
      </w:r>
    </w:p>
    <w:p w14:paraId="35E07724">
      <w:pPr>
        <w:pStyle w:val="45"/>
        <w:numPr>
          <w:ilvl w:val="2"/>
          <w:numId w:val="1"/>
        </w:numPr>
        <w:ind w:firstLine="0"/>
        <w:outlineLvl w:val="2"/>
        <w:rPr>
          <w:rFonts w:ascii="Times New Roman" w:hAnsi="Times New Roman" w:cs="Times New Roman"/>
        </w:rPr>
      </w:pPr>
      <w:r>
        <w:rPr>
          <w:rFonts w:ascii="Times New Roman" w:hAnsi="Times New Roman" w:cs="Times New Roman"/>
          <w:kern w:val="2"/>
        </w:rPr>
        <w:t>既有公共建筑实施绿色改造</w:t>
      </w:r>
      <w:r>
        <w:rPr>
          <w:rFonts w:hint="default" w:ascii="Times New Roman" w:hAnsi="Times New Roman" w:cs="Times New Roman"/>
          <w:kern w:val="2"/>
        </w:rPr>
        <w:t>。</w:t>
      </w:r>
      <w:r>
        <w:rPr>
          <w:rFonts w:ascii="Times New Roman" w:hAnsi="Times New Roman" w:cs="Times New Roman"/>
          <w:kern w:val="2"/>
        </w:rPr>
        <w:t>评价总分值为</w:t>
      </w:r>
      <w:r>
        <w:rPr>
          <w:rFonts w:hint="default" w:ascii="Times New Roman" w:hAnsi="Times New Roman" w:cs="Times New Roman"/>
          <w:kern w:val="2"/>
        </w:rPr>
        <w:t>10</w:t>
      </w:r>
      <w:r>
        <w:rPr>
          <w:rFonts w:ascii="Times New Roman" w:hAnsi="Times New Roman" w:cs="Times New Roman"/>
          <w:kern w:val="2"/>
        </w:rPr>
        <w:t>分</w:t>
      </w:r>
      <w:r>
        <w:rPr>
          <w:rFonts w:hint="default" w:ascii="Times New Roman" w:hAnsi="Times New Roman" w:cs="Times New Roman"/>
          <w:kern w:val="2"/>
          <w:lang w:eastAsia="zh-CN"/>
        </w:rPr>
        <w:t>。</w:t>
      </w:r>
      <w:r>
        <w:rPr>
          <w:rFonts w:ascii="Times New Roman" w:hAnsi="Times New Roman" w:cs="Times New Roman"/>
          <w:kern w:val="2"/>
        </w:rPr>
        <w:t>满足一星级绿色建筑的面积比例达到10%，得</w:t>
      </w:r>
      <w:r>
        <w:rPr>
          <w:rFonts w:hint="default" w:ascii="Times New Roman" w:hAnsi="Times New Roman" w:cs="Times New Roman"/>
          <w:kern w:val="2"/>
        </w:rPr>
        <w:t>4</w:t>
      </w:r>
      <w:r>
        <w:rPr>
          <w:rFonts w:ascii="Times New Roman" w:hAnsi="Times New Roman" w:cs="Times New Roman"/>
          <w:kern w:val="2"/>
        </w:rPr>
        <w:t>分</w:t>
      </w:r>
      <w:r>
        <w:rPr>
          <w:rFonts w:ascii="Times New Roman" w:hAnsi="Times New Roman" w:cs="Times New Roman"/>
        </w:rPr>
        <w:t>；</w:t>
      </w:r>
      <w:r>
        <w:rPr>
          <w:rFonts w:hint="default" w:ascii="Times New Roman" w:hAnsi="Times New Roman" w:cs="Times New Roman"/>
        </w:rPr>
        <w:t>比例</w:t>
      </w:r>
      <w:r>
        <w:rPr>
          <w:rFonts w:hint="default" w:ascii="Times New Roman" w:hAnsi="Times New Roman" w:cs="Times New Roman"/>
          <w:lang w:val="en-US" w:eastAsia="zh-CN"/>
        </w:rPr>
        <w:t>超过10%，</w:t>
      </w:r>
      <w:r>
        <w:rPr>
          <w:rFonts w:hint="default" w:ascii="Times New Roman" w:hAnsi="Times New Roman" w:cs="Times New Roman"/>
        </w:rPr>
        <w:t>每增加</w:t>
      </w:r>
      <w:r>
        <w:rPr>
          <w:rFonts w:ascii="Times New Roman" w:hAnsi="Times New Roman" w:cs="Times New Roman"/>
        </w:rPr>
        <w:t>2%</w:t>
      </w:r>
      <w:r>
        <w:rPr>
          <w:rFonts w:hint="default" w:ascii="Times New Roman" w:hAnsi="Times New Roman" w:cs="Times New Roman"/>
        </w:rPr>
        <w:t>，</w:t>
      </w:r>
      <w:r>
        <w:rPr>
          <w:rFonts w:hint="default" w:ascii="Times New Roman" w:hAnsi="Times New Roman" w:cs="Times New Roman"/>
          <w:lang w:val="en-US" w:eastAsia="zh-CN"/>
        </w:rPr>
        <w:t>得</w:t>
      </w:r>
      <w:r>
        <w:rPr>
          <w:rFonts w:ascii="Times New Roman" w:hAnsi="Times New Roman" w:cs="Times New Roman"/>
        </w:rPr>
        <w:t>2</w:t>
      </w:r>
      <w:r>
        <w:rPr>
          <w:rFonts w:hint="default" w:ascii="Times New Roman" w:hAnsi="Times New Roman" w:cs="Times New Roman"/>
        </w:rPr>
        <w:t>分。</w:t>
      </w:r>
    </w:p>
    <w:p w14:paraId="075B8178">
      <w:pPr>
        <w:ind w:firstLine="482"/>
        <w:rPr>
          <w:rFonts w:ascii="Times New Roman" w:hAnsi="Times New Roman" w:cs="Times New Roman"/>
          <w:b/>
          <w:bCs/>
        </w:rPr>
      </w:pPr>
      <w:r>
        <w:rPr>
          <w:rFonts w:ascii="Times New Roman" w:hAnsi="Times New Roman" w:cs="Times New Roman"/>
          <w:b/>
          <w:bCs/>
        </w:rPr>
        <w:t>【条文说明】</w:t>
      </w:r>
    </w:p>
    <w:p w14:paraId="4F83B268">
      <w:pPr>
        <w:ind w:firstLine="480"/>
        <w:rPr>
          <w:rFonts w:ascii="Times New Roman" w:hAnsi="Times New Roman" w:cs="Times New Roman"/>
        </w:rPr>
      </w:pPr>
      <w:r>
        <w:rPr>
          <w:rFonts w:ascii="Times New Roman" w:hAnsi="Times New Roman" w:cs="Times New Roman"/>
        </w:rPr>
        <w:t>既有建筑项目建造时间早，往往未执行节能或绿色建筑相关标准，其资源消耗指标均较高。通过改造实施绿色建筑技术措施，达到绿色建筑的目标，可以有效降低项目自身的能源、水资源等消耗，提升室内环境质量，因此对既有建筑绿色改造项目的数量进行引导，保障县城内建筑的整体绿色性能。</w:t>
      </w:r>
    </w:p>
    <w:p w14:paraId="75F18A70">
      <w:pPr>
        <w:ind w:firstLine="480"/>
        <w:rPr>
          <w:rFonts w:ascii="Times New Roman" w:hAnsi="Times New Roman" w:cs="Times New Roman"/>
        </w:rPr>
      </w:pPr>
      <w:r>
        <w:rPr>
          <w:rFonts w:ascii="Times New Roman" w:hAnsi="Times New Roman" w:cs="Times New Roman"/>
        </w:rPr>
        <w:t>根据住房和城乡建设部《关于印发绿色建筑标识管理办法的通知》建标规〔2021〕1号，既有建筑改造评价采用</w:t>
      </w:r>
      <w:bookmarkStart w:id="84" w:name="OLE_LINK11"/>
      <w:r>
        <w:rPr>
          <w:rFonts w:ascii="Times New Roman" w:hAnsi="Times New Roman" w:cs="Times New Roman"/>
        </w:rPr>
        <w:t>《既有建筑绿色改造评价标准》</w:t>
      </w:r>
      <w:r>
        <w:rPr>
          <w:rFonts w:hint="default" w:ascii="Times New Roman" w:hAnsi="Times New Roman" w:cs="Times New Roman"/>
          <w:lang w:val="en-US" w:eastAsia="zh-CN"/>
        </w:rPr>
        <w:t xml:space="preserve"> </w:t>
      </w:r>
      <w:r>
        <w:rPr>
          <w:rFonts w:ascii="Times New Roman" w:hAnsi="Times New Roman" w:cs="Times New Roman"/>
        </w:rPr>
        <w:t>GB/T 51141</w:t>
      </w:r>
      <w:bookmarkEnd w:id="84"/>
      <w:r>
        <w:rPr>
          <w:rFonts w:ascii="Times New Roman" w:hAnsi="Times New Roman" w:cs="Times New Roman"/>
        </w:rPr>
        <w:t>。本条规定了针对既有民用建筑更新改造的绿色性能要求。</w:t>
      </w:r>
    </w:p>
    <w:p w14:paraId="60E6D983">
      <w:pPr>
        <w:ind w:firstLine="480"/>
        <w:rPr>
          <w:rFonts w:ascii="Times New Roman" w:hAnsi="Times New Roman" w:cs="Times New Roman"/>
        </w:rPr>
      </w:pPr>
      <w:r>
        <w:rPr>
          <w:rFonts w:ascii="Times New Roman" w:hAnsi="Times New Roman" w:cs="Times New Roman"/>
        </w:rPr>
        <w:t>本条既有建筑改造项目一星级绿色建筑面积比例的计算公式如下：</w:t>
      </w:r>
    </w:p>
    <w:p w14:paraId="2B1E3A63">
      <w:pPr>
        <w:keepNext w:val="0"/>
        <w:keepLines w:val="0"/>
        <w:pageBreakBefore w:val="0"/>
        <w:widowControl/>
        <w:kinsoku/>
        <w:wordWrap/>
        <w:overflowPunct/>
        <w:topLinePunct w:val="0"/>
        <w:autoSpaceDE/>
        <w:autoSpaceDN/>
        <w:bidi w:val="0"/>
        <w:adjustRightInd/>
        <w:snapToGrid/>
        <w:spacing w:before="156" w:beforeLines="50" w:after="156" w:afterLines="50"/>
        <w:ind w:left="480" w:leftChars="200" w:firstLine="400" w:firstLineChars="200"/>
        <w:textAlignment w:val="auto"/>
        <w:rPr>
          <w:rFonts w:hint="default" w:ascii="Times New Roman" w:hAnsi="Times New Roman" w:cs="Times New Roman"/>
          <w:b w:val="0"/>
          <w:i w:val="0"/>
          <w:color w:val="000000"/>
          <w:kern w:val="2"/>
          <w:sz w:val="20"/>
          <w:szCs w:val="20"/>
          <w:lang w:val="en-US" w:eastAsia="zh-CN"/>
        </w:rPr>
      </w:pPr>
      <m:oMathPara>
        <m:oMathParaPr>
          <m:jc m:val="left"/>
        </m:oMathParaPr>
        <m:oMath>
          <m:eqArr>
            <m:eqArrPr>
              <m:maxDist m:val="1"/>
              <m:ctrlPr>
                <w:rPr>
                  <w:rFonts w:hint="default" w:ascii="Cambria Math" w:hAnsi="Cambria Math" w:cs="Times New Roman"/>
                  <w:b w:val="0"/>
                  <w:i w:val="0"/>
                  <w:color w:val="000000"/>
                  <w:kern w:val="2"/>
                  <w:sz w:val="20"/>
                  <w:szCs w:val="20"/>
                  <w:lang w:val="en-US" w:eastAsia="zh-CN"/>
                </w:rPr>
              </m:ctrlPr>
            </m:eqArrPr>
            <m:e>
              <m:r>
                <m:rPr>
                  <m:nor/>
                  <m:sty m:val="p"/>
                </m:rPr>
                <w:rPr>
                  <w:rFonts w:hint="default" w:ascii="Times New Roman" w:hAnsi="Times New Roman" w:eastAsia="宋体" w:cs="Times New Roman"/>
                  <w:b w:val="0"/>
                  <w:i w:val="0"/>
                  <w:color w:val="000000"/>
                  <w:kern w:val="2"/>
                  <w:sz w:val="20"/>
                  <w:szCs w:val="20"/>
                </w:rPr>
                <m:t>既有建筑改造项目一星级绿色建筑面积比例（%）=</m:t>
              </m:r>
              <m:f>
                <m:fPr>
                  <m:ctrlPr>
                    <w:rPr>
                      <w:rFonts w:hint="default" w:ascii="Cambria Math" w:hAnsi="Cambria Math" w:eastAsia="宋体" w:cs="Times New Roman"/>
                      <w:bCs/>
                      <w:iCs/>
                      <w:color w:val="000000"/>
                      <w:kern w:val="2"/>
                      <w:sz w:val="20"/>
                      <w:szCs w:val="20"/>
                    </w:rPr>
                  </m:ctrlPr>
                </m:fPr>
                <m:num>
                  <m:r>
                    <m:rPr>
                      <m:nor/>
                      <m:sty m:val="p"/>
                    </m:rPr>
                    <w:rPr>
                      <w:rFonts w:hint="default" w:ascii="Times New Roman" w:hAnsi="Times New Roman" w:eastAsia="宋体" w:cs="Times New Roman"/>
                      <w:b w:val="0"/>
                      <w:i w:val="0"/>
                      <w:color w:val="000000"/>
                      <w:kern w:val="2"/>
                      <w:sz w:val="20"/>
                      <w:szCs w:val="20"/>
                    </w:rPr>
                    <m:t>既有建筑改造项目中一星级绿色建筑面积</m:t>
                  </m:r>
                  <m:ctrlPr>
                    <w:rPr>
                      <w:rFonts w:hint="default" w:ascii="Cambria Math" w:hAnsi="Cambria Math" w:eastAsia="宋体" w:cs="Times New Roman"/>
                      <w:bCs/>
                      <w:iCs/>
                      <w:color w:val="000000"/>
                      <w:kern w:val="2"/>
                      <w:sz w:val="20"/>
                      <w:szCs w:val="20"/>
                    </w:rPr>
                  </m:ctrlPr>
                </m:num>
                <m:den>
                  <m:r>
                    <m:rPr>
                      <m:nor/>
                      <m:sty m:val="p"/>
                    </m:rPr>
                    <w:rPr>
                      <w:rFonts w:hint="default" w:ascii="Times New Roman" w:hAnsi="Times New Roman" w:eastAsia="宋体" w:cs="Times New Roman"/>
                      <w:b w:val="0"/>
                      <w:i w:val="0"/>
                      <w:color w:val="000000"/>
                      <w:kern w:val="2"/>
                      <w:sz w:val="20"/>
                      <w:szCs w:val="20"/>
                    </w:rPr>
                    <m:t>既有建筑改造项目面积</m:t>
                  </m:r>
                  <m:ctrlPr>
                    <w:rPr>
                      <w:rFonts w:hint="default" w:ascii="Cambria Math" w:hAnsi="Cambria Math" w:eastAsia="宋体" w:cs="Times New Roman"/>
                      <w:bCs/>
                      <w:iCs/>
                      <w:color w:val="000000"/>
                      <w:kern w:val="2"/>
                      <w:sz w:val="20"/>
                      <w:szCs w:val="20"/>
                    </w:rPr>
                  </m:ctrlPr>
                </m:den>
              </m:f>
              <m:r>
                <m:rPr>
                  <m:nor/>
                  <m:sty m:val="p"/>
                </m:rPr>
                <w:rPr>
                  <w:rFonts w:hint="default" w:ascii="Times New Roman" w:hAnsi="Times New Roman" w:eastAsia="宋体" w:cs="Times New Roman"/>
                  <w:b w:val="0"/>
                  <w:i w:val="0"/>
                  <w:color w:val="000000"/>
                  <w:kern w:val="2"/>
                  <w:sz w:val="20"/>
                  <w:szCs w:val="20"/>
                </w:rPr>
                <m:t>×100%</m:t>
              </m:r>
              <m:r>
                <m:rPr>
                  <m:sty m:val="p"/>
                </m:rPr>
                <w:rPr>
                  <w:rFonts w:hint="default" w:ascii="Cambria Math" w:hAnsi="Cambria Math" w:cs="Times New Roman"/>
                  <w:color w:val="000000"/>
                  <w:kern w:val="2"/>
                  <w:sz w:val="20"/>
                  <w:szCs w:val="20"/>
                  <w:lang w:val="en-US" w:eastAsia="zh-CN"/>
                </w:rPr>
                <m:t>#</m:t>
              </m:r>
              <m:r>
                <m:rPr>
                  <m:nor/>
                  <m:sty m:val="p"/>
                </m:rPr>
                <w:rPr>
                  <w:rFonts w:hint="default" w:ascii="Times New Roman" w:hAnsi="Times New Roman" w:cs="Times New Roman"/>
                  <w:b w:val="0"/>
                  <w:i w:val="0"/>
                  <w:color w:val="000000"/>
                  <w:kern w:val="2"/>
                  <w:sz w:val="20"/>
                  <w:szCs w:val="20"/>
                  <w:lang w:val="en-US" w:eastAsia="zh-CN"/>
                </w:rPr>
                <m:t>（5）</m:t>
              </m:r>
              <m:ctrlPr>
                <w:rPr>
                  <w:rFonts w:hint="default" w:ascii="Cambria Math" w:hAnsi="Cambria Math" w:cs="Times New Roman"/>
                  <w:b w:val="0"/>
                  <w:i w:val="0"/>
                  <w:color w:val="000000"/>
                  <w:kern w:val="2"/>
                  <w:sz w:val="20"/>
                  <w:szCs w:val="20"/>
                  <w:lang w:val="en-US" w:eastAsia="zh-CN"/>
                </w:rPr>
              </m:ctrlPr>
            </m:e>
          </m:eqArr>
        </m:oMath>
      </m:oMathPara>
    </w:p>
    <w:p w14:paraId="32AED300">
      <w:pPr>
        <w:ind w:firstLine="480"/>
        <w:rPr>
          <w:rFonts w:ascii="Times New Roman" w:hAnsi="Times New Roman" w:cs="Times New Roman"/>
        </w:rPr>
      </w:pPr>
      <w:r>
        <w:rPr>
          <w:rFonts w:ascii="Times New Roman" w:hAnsi="Times New Roman" w:cs="Times New Roman"/>
        </w:rPr>
        <w:t>本条的评价方法为：查阅既有公共建筑改造设计文件或既有建筑绿色改造标识证书。</w:t>
      </w:r>
    </w:p>
    <w:p w14:paraId="0725B829">
      <w:pPr>
        <w:pStyle w:val="19"/>
        <w:ind w:firstLine="0" w:firstLineChars="0"/>
        <w:rPr>
          <w:rFonts w:ascii="Times New Roman" w:hAnsi="Times New Roman" w:eastAsia="宋体" w:cs="Times New Roman"/>
          <w:sz w:val="24"/>
          <w:szCs w:val="24"/>
        </w:rPr>
      </w:pPr>
      <w:r>
        <w:rPr>
          <w:rFonts w:ascii="Times New Roman" w:hAnsi="Times New Roman" w:eastAsia="宋体" w:cs="Times New Roman"/>
          <w:sz w:val="24"/>
          <w:szCs w:val="24"/>
        </w:rPr>
        <w:t>Ⅲ 示范</w:t>
      </w:r>
      <w:r>
        <w:rPr>
          <w:rFonts w:hint="default" w:ascii="Times New Roman" w:hAnsi="Times New Roman" w:eastAsia="宋体" w:cs="Times New Roman"/>
          <w:sz w:val="24"/>
          <w:szCs w:val="24"/>
          <w:lang w:val="en-US" w:eastAsia="zh-CN"/>
        </w:rPr>
        <w:t>工程</w:t>
      </w:r>
      <w:r>
        <w:rPr>
          <w:rFonts w:ascii="Times New Roman" w:hAnsi="Times New Roman" w:eastAsia="宋体" w:cs="Times New Roman"/>
          <w:sz w:val="24"/>
          <w:szCs w:val="24"/>
        </w:rPr>
        <w:t>（30分）</w:t>
      </w:r>
    </w:p>
    <w:p w14:paraId="3AD64D7B">
      <w:pPr>
        <w:pStyle w:val="45"/>
        <w:numPr>
          <w:ilvl w:val="2"/>
          <w:numId w:val="1"/>
        </w:numPr>
        <w:ind w:firstLine="0"/>
        <w:outlineLvl w:val="2"/>
        <w:rPr>
          <w:rFonts w:ascii="Times New Roman" w:hAnsi="Times New Roman" w:cs="Times New Roman"/>
        </w:rPr>
      </w:pPr>
      <w:r>
        <w:rPr>
          <w:rFonts w:hint="default" w:ascii="Times New Roman" w:hAnsi="Times New Roman" w:cs="Times New Roman"/>
          <w:kern w:val="2"/>
        </w:rPr>
        <w:t>建设</w:t>
      </w:r>
      <w:r>
        <w:rPr>
          <w:rFonts w:ascii="Times New Roman" w:hAnsi="Times New Roman" w:cs="Times New Roman"/>
          <w:kern w:val="2"/>
        </w:rPr>
        <w:t>健康建筑、超低能耗建筑、近零能耗建筑、零碳建筑等示范工程项目</w:t>
      </w:r>
      <w:r>
        <w:rPr>
          <w:rFonts w:hint="default" w:ascii="Times New Roman" w:hAnsi="Times New Roman" w:cs="Times New Roman"/>
          <w:kern w:val="2"/>
        </w:rPr>
        <w:t>，</w:t>
      </w:r>
      <w:r>
        <w:rPr>
          <w:rFonts w:ascii="Times New Roman" w:hAnsi="Times New Roman" w:cs="Times New Roman"/>
          <w:kern w:val="2"/>
        </w:rPr>
        <w:t>评价总分值为</w:t>
      </w:r>
      <w:r>
        <w:rPr>
          <w:rFonts w:hint="default" w:ascii="Times New Roman" w:hAnsi="Times New Roman" w:cs="Times New Roman"/>
          <w:kern w:val="2"/>
        </w:rPr>
        <w:t>10</w:t>
      </w:r>
      <w:r>
        <w:rPr>
          <w:rFonts w:ascii="Times New Roman" w:hAnsi="Times New Roman" w:cs="Times New Roman"/>
          <w:kern w:val="2"/>
        </w:rPr>
        <w:t>分</w:t>
      </w:r>
      <w:r>
        <w:rPr>
          <w:rFonts w:hint="default" w:ascii="Times New Roman" w:hAnsi="Times New Roman" w:cs="Times New Roman"/>
          <w:kern w:val="2"/>
          <w:lang w:eastAsia="zh-CN"/>
        </w:rPr>
        <w:t>。</w:t>
      </w:r>
      <w:r>
        <w:rPr>
          <w:rFonts w:hint="default" w:ascii="Times New Roman" w:hAnsi="Times New Roman" w:cs="Times New Roman"/>
        </w:rPr>
        <w:t>不大于</w:t>
      </w:r>
      <w:r>
        <w:rPr>
          <w:rFonts w:hint="default" w:ascii="Times New Roman" w:hAnsi="Times New Roman" w:cs="Times New Roman"/>
          <w:kern w:val="2"/>
        </w:rPr>
        <w:t>3项</w:t>
      </w:r>
      <w:r>
        <w:rPr>
          <w:rFonts w:ascii="Times New Roman" w:hAnsi="Times New Roman" w:cs="Times New Roman"/>
          <w:kern w:val="2"/>
        </w:rPr>
        <w:t>，得</w:t>
      </w:r>
      <w:r>
        <w:rPr>
          <w:rFonts w:hint="default" w:ascii="Times New Roman" w:hAnsi="Times New Roman" w:cs="Times New Roman"/>
          <w:kern w:val="2"/>
        </w:rPr>
        <w:t>4</w:t>
      </w:r>
      <w:r>
        <w:rPr>
          <w:rFonts w:ascii="Times New Roman" w:hAnsi="Times New Roman" w:cs="Times New Roman"/>
          <w:kern w:val="2"/>
        </w:rPr>
        <w:t>分</w:t>
      </w:r>
      <w:r>
        <w:rPr>
          <w:rFonts w:ascii="Times New Roman" w:hAnsi="Times New Roman" w:cs="Times New Roman"/>
        </w:rPr>
        <w:t>；</w:t>
      </w:r>
      <w:r>
        <w:rPr>
          <w:rFonts w:hint="default" w:ascii="Times New Roman" w:hAnsi="Times New Roman" w:cs="Times New Roman"/>
          <w:lang w:val="en-US" w:eastAsia="zh-CN"/>
        </w:rPr>
        <w:t>大于3项，</w:t>
      </w:r>
      <w:r>
        <w:rPr>
          <w:rFonts w:hint="default" w:ascii="Times New Roman" w:hAnsi="Times New Roman" w:cs="Times New Roman"/>
        </w:rPr>
        <w:t>每增加一个示范项目</w:t>
      </w:r>
      <w:r>
        <w:rPr>
          <w:rFonts w:hint="default" w:ascii="Times New Roman" w:hAnsi="Times New Roman" w:cs="Times New Roman"/>
          <w:lang w:eastAsia="zh-CN"/>
        </w:rPr>
        <w:t>，</w:t>
      </w:r>
      <w:r>
        <w:rPr>
          <w:rFonts w:hint="default" w:ascii="Times New Roman" w:hAnsi="Times New Roman" w:cs="Times New Roman"/>
          <w:lang w:val="en-US" w:eastAsia="zh-CN"/>
        </w:rPr>
        <w:t>得</w:t>
      </w:r>
      <w:r>
        <w:rPr>
          <w:rFonts w:ascii="Times New Roman" w:hAnsi="Times New Roman" w:cs="Times New Roman"/>
        </w:rPr>
        <w:t>2</w:t>
      </w:r>
      <w:r>
        <w:rPr>
          <w:rFonts w:hint="default" w:ascii="Times New Roman" w:hAnsi="Times New Roman" w:cs="Times New Roman"/>
        </w:rPr>
        <w:t>分。</w:t>
      </w:r>
    </w:p>
    <w:p w14:paraId="5B5F53DC">
      <w:pPr>
        <w:ind w:firstLine="482"/>
        <w:rPr>
          <w:rFonts w:ascii="Times New Roman" w:hAnsi="Times New Roman" w:cs="Times New Roman"/>
          <w:b/>
          <w:bCs/>
        </w:rPr>
      </w:pPr>
      <w:r>
        <w:rPr>
          <w:rFonts w:ascii="Times New Roman" w:hAnsi="Times New Roman" w:cs="Times New Roman"/>
          <w:b/>
          <w:bCs/>
        </w:rPr>
        <w:t>【条文说明】</w:t>
      </w:r>
    </w:p>
    <w:p w14:paraId="7B5D40FE">
      <w:pPr>
        <w:ind w:firstLine="480"/>
        <w:rPr>
          <w:rFonts w:ascii="Times New Roman" w:hAnsi="Times New Roman" w:cs="Times New Roman"/>
        </w:rPr>
      </w:pPr>
      <w:r>
        <w:rPr>
          <w:rFonts w:ascii="Times New Roman" w:hAnsi="Times New Roman" w:cs="Times New Roman"/>
        </w:rPr>
        <w:t>二、三星级绿色建筑在控制建筑资源消耗和改善室内环境效果上比一星级绿色建筑更加显著，因此，在一星级绿色建筑成为绿色低碳县城基本要求的基础上，鼓励实施更高星级绿色建筑，提高二星级及以上绿色建筑的比例，对建筑的性能提升尤为重要。</w:t>
      </w:r>
    </w:p>
    <w:p w14:paraId="0B973C5D">
      <w:pPr>
        <w:ind w:firstLine="480"/>
        <w:rPr>
          <w:rFonts w:ascii="Times New Roman" w:hAnsi="Times New Roman" w:cs="Times New Roman"/>
        </w:rPr>
      </w:pPr>
      <w:r>
        <w:rPr>
          <w:rFonts w:ascii="Times New Roman" w:hAnsi="Times New Roman" w:cs="Times New Roman"/>
        </w:rPr>
        <w:t>此外，国内外一些新的绿色标准体系逐渐涌现，绿色低碳县城鼓励新建建筑积极执行国内健康建筑、低能耗建筑、零碳建筑、近零能耗建筑，以及国外WELL及LEED等相关标准，积极申请高星级绿色建筑（二星级以上）及其他绿色低碳建筑标准认证示范。</w:t>
      </w:r>
    </w:p>
    <w:p w14:paraId="10C733DF">
      <w:pPr>
        <w:ind w:firstLine="480"/>
        <w:rPr>
          <w:rFonts w:ascii="Times New Roman" w:hAnsi="Times New Roman" w:cs="Times New Roman"/>
        </w:rPr>
      </w:pPr>
      <w:r>
        <w:rPr>
          <w:rFonts w:ascii="Times New Roman" w:hAnsi="Times New Roman" w:cs="Times New Roman"/>
        </w:rPr>
        <w:t>本条的评价方法为：查阅绿色建筑项目相关设计文件或标识证书。</w:t>
      </w:r>
    </w:p>
    <w:p w14:paraId="2F27F701">
      <w:pPr>
        <w:pStyle w:val="45"/>
        <w:numPr>
          <w:ilvl w:val="2"/>
          <w:numId w:val="1"/>
        </w:numPr>
        <w:spacing w:line="400" w:lineRule="atLeast"/>
        <w:ind w:firstLine="0"/>
        <w:jc w:val="both"/>
        <w:outlineLvl w:val="2"/>
        <w:rPr>
          <w:rFonts w:ascii="Times New Roman" w:hAnsi="Times New Roman" w:cs="Times New Roman"/>
          <w:kern w:val="2"/>
        </w:rPr>
      </w:pPr>
      <w:r>
        <w:rPr>
          <w:rFonts w:ascii="Times New Roman" w:hAnsi="Times New Roman" w:cs="Times New Roman"/>
          <w:kern w:val="2"/>
        </w:rPr>
        <w:t>采用</w:t>
      </w:r>
      <w:r>
        <w:rPr>
          <w:rFonts w:hint="default" w:ascii="Times New Roman" w:hAnsi="Times New Roman" w:cs="Times New Roman"/>
          <w:kern w:val="2"/>
        </w:rPr>
        <w:t>建筑</w:t>
      </w:r>
      <w:r>
        <w:rPr>
          <w:rFonts w:ascii="Times New Roman" w:hAnsi="Times New Roman" w:cs="Times New Roman"/>
          <w:kern w:val="2"/>
        </w:rPr>
        <w:t>可再生能源，</w:t>
      </w:r>
      <w:r>
        <w:rPr>
          <w:rFonts w:hint="default" w:ascii="Times New Roman" w:hAnsi="Times New Roman" w:cs="Times New Roman"/>
          <w:kern w:val="2"/>
          <w:lang w:val="en-US" w:eastAsia="zh-CN"/>
        </w:rPr>
        <w:t>针对</w:t>
      </w:r>
      <w:r>
        <w:rPr>
          <w:rFonts w:hint="default" w:ascii="Times New Roman" w:hAnsi="Times New Roman" w:cs="Times New Roman"/>
        </w:rPr>
        <w:t>建筑面积超过</w:t>
      </w:r>
      <w:r>
        <w:rPr>
          <w:rFonts w:ascii="Times New Roman" w:hAnsi="Times New Roman" w:cs="Times New Roman"/>
        </w:rPr>
        <w:t>1</w:t>
      </w:r>
      <w:r>
        <w:rPr>
          <w:rFonts w:hint="default" w:ascii="Times New Roman" w:hAnsi="Times New Roman" w:cs="Times New Roman"/>
        </w:rPr>
        <w:t>万</w:t>
      </w:r>
      <w:r>
        <w:rPr>
          <w:rFonts w:hint="default" w:ascii="Times New Roman" w:hAnsi="Times New Roman" w:cs="Times New Roman"/>
          <w:lang w:eastAsia="zh-CN"/>
        </w:rPr>
        <w:t>m</w:t>
      </w:r>
      <w:r>
        <w:rPr>
          <w:rFonts w:hint="default" w:ascii="Times New Roman" w:hAnsi="Times New Roman" w:cs="Times New Roman"/>
          <w:vertAlign w:val="superscript"/>
          <w:lang w:eastAsia="zh-CN"/>
        </w:rPr>
        <w:t>2</w:t>
      </w:r>
      <w:r>
        <w:rPr>
          <w:rFonts w:hint="default" w:ascii="Times New Roman" w:hAnsi="Times New Roman" w:cs="Times New Roman"/>
        </w:rPr>
        <w:t>的公共建筑项目或超过</w:t>
      </w:r>
      <w:r>
        <w:rPr>
          <w:rFonts w:ascii="Times New Roman" w:hAnsi="Times New Roman" w:cs="Times New Roman"/>
        </w:rPr>
        <w:t>5</w:t>
      </w:r>
      <w:r>
        <w:rPr>
          <w:rFonts w:hint="default" w:ascii="Times New Roman" w:hAnsi="Times New Roman" w:cs="Times New Roman"/>
        </w:rPr>
        <w:t>万</w:t>
      </w:r>
      <w:r>
        <w:rPr>
          <w:rFonts w:hint="default" w:ascii="Times New Roman" w:hAnsi="Times New Roman" w:cs="Times New Roman"/>
          <w:lang w:eastAsia="zh-CN"/>
        </w:rPr>
        <w:t>m</w:t>
      </w:r>
      <w:r>
        <w:rPr>
          <w:rFonts w:hint="default" w:ascii="Times New Roman" w:hAnsi="Times New Roman" w:cs="Times New Roman"/>
          <w:vertAlign w:val="superscript"/>
          <w:lang w:eastAsia="zh-CN"/>
        </w:rPr>
        <w:t>2</w:t>
      </w:r>
      <w:r>
        <w:rPr>
          <w:rFonts w:hint="default" w:ascii="Times New Roman" w:hAnsi="Times New Roman" w:cs="Times New Roman"/>
        </w:rPr>
        <w:t>住宅项目</w:t>
      </w:r>
      <w:r>
        <w:rPr>
          <w:rFonts w:hint="default" w:ascii="Times New Roman" w:hAnsi="Times New Roman" w:cs="Times New Roman"/>
          <w:lang w:eastAsia="zh-CN"/>
        </w:rPr>
        <w:t>，</w:t>
      </w:r>
      <w:r>
        <w:rPr>
          <w:rFonts w:hint="default" w:ascii="Times New Roman" w:hAnsi="Times New Roman" w:cs="Times New Roman"/>
        </w:rPr>
        <w:t>评价总分值为</w:t>
      </w:r>
      <w:r>
        <w:rPr>
          <w:rFonts w:hint="default" w:ascii="Times New Roman" w:hAnsi="Times New Roman" w:cs="Times New Roman"/>
          <w:kern w:val="2"/>
        </w:rPr>
        <w:t>10分</w:t>
      </w:r>
      <w:r>
        <w:rPr>
          <w:rFonts w:hint="default" w:ascii="Times New Roman" w:hAnsi="Times New Roman" w:cs="Times New Roman"/>
          <w:kern w:val="2"/>
          <w:lang w:eastAsia="zh-CN"/>
        </w:rPr>
        <w:t>，</w:t>
      </w:r>
      <w:r>
        <w:rPr>
          <w:rFonts w:hint="default" w:ascii="Times New Roman" w:hAnsi="Times New Roman" w:cs="Times New Roman"/>
          <w:kern w:val="2"/>
        </w:rPr>
        <w:t>并按下列规则</w:t>
      </w:r>
      <w:r>
        <w:rPr>
          <w:rFonts w:hint="eastAsia" w:ascii="Times New Roman" w:hAnsi="Times New Roman" w:cs="Times New Roman"/>
          <w:kern w:val="2"/>
          <w:lang w:val="en-US" w:eastAsia="zh-CN"/>
        </w:rPr>
        <w:t>分别</w:t>
      </w:r>
      <w:r>
        <w:rPr>
          <w:rFonts w:hint="default" w:ascii="Times New Roman" w:hAnsi="Times New Roman" w:cs="Times New Roman"/>
          <w:kern w:val="2"/>
        </w:rPr>
        <w:t>评分</w:t>
      </w:r>
      <w:r>
        <w:rPr>
          <w:rFonts w:ascii="Times New Roman" w:hAnsi="Times New Roman" w:cs="Times New Roman"/>
          <w:kern w:val="2"/>
        </w:rPr>
        <w:t>：</w:t>
      </w:r>
    </w:p>
    <w:p w14:paraId="76F7F87D">
      <w:pPr>
        <w:numPr>
          <w:ilvl w:val="255"/>
          <w:numId w:val="0"/>
        </w:numPr>
        <w:ind w:left="480" w:leftChars="200" w:firstLine="200"/>
        <w:rPr>
          <w:rFonts w:ascii="Times New Roman" w:hAnsi="Times New Roman" w:cs="Times New Roman"/>
        </w:rPr>
      </w:pPr>
      <w:r>
        <w:rPr>
          <w:rFonts w:hint="default" w:ascii="Times New Roman" w:hAnsi="Times New Roman" w:cs="Times New Roman"/>
          <w:lang w:val="en-US" w:eastAsia="zh-CN"/>
        </w:rPr>
        <w:t>1</w:t>
      </w:r>
      <w:r>
        <w:rPr>
          <w:rFonts w:hint="default" w:ascii="Times New Roman" w:hAnsi="Times New Roman" w:cs="Times New Roman"/>
        </w:rPr>
        <w:t xml:space="preserve"> </w:t>
      </w:r>
      <w:r>
        <w:rPr>
          <w:rFonts w:ascii="Times New Roman" w:hAnsi="Times New Roman" w:cs="Times New Roman"/>
        </w:rPr>
        <w:t>可再生能源或各种余热与废热提供的生活用热水比例Rhw</w:t>
      </w:r>
      <w:r>
        <w:rPr>
          <w:rFonts w:hint="default" w:ascii="Times New Roman" w:hAnsi="Times New Roman" w:cs="Times New Roman"/>
          <w:lang w:eastAsia="zh-CN"/>
        </w:rPr>
        <w:t>不低于</w:t>
      </w:r>
      <w:r>
        <w:rPr>
          <w:rFonts w:ascii="Times New Roman" w:hAnsi="Times New Roman" w:cs="Times New Roman"/>
        </w:rPr>
        <w:t>50%</w:t>
      </w:r>
      <w:r>
        <w:rPr>
          <w:rFonts w:hint="default" w:ascii="Times New Roman" w:hAnsi="Times New Roman" w:cs="Times New Roman"/>
          <w:lang w:eastAsia="zh-CN"/>
        </w:rPr>
        <w:t>，</w:t>
      </w:r>
      <w:r>
        <w:rPr>
          <w:rFonts w:hint="default" w:ascii="Times New Roman" w:hAnsi="Times New Roman" w:cs="Times New Roman"/>
        </w:rPr>
        <w:t>得</w:t>
      </w:r>
      <w:r>
        <w:rPr>
          <w:rFonts w:ascii="Times New Roman" w:hAnsi="Times New Roman" w:cs="Times New Roman"/>
        </w:rPr>
        <w:t>5</w:t>
      </w:r>
      <w:r>
        <w:rPr>
          <w:rFonts w:hint="default" w:ascii="Times New Roman" w:hAnsi="Times New Roman" w:cs="Times New Roman"/>
        </w:rPr>
        <w:t>分</w:t>
      </w:r>
      <w:r>
        <w:rPr>
          <w:rFonts w:ascii="Times New Roman" w:hAnsi="Times New Roman" w:cs="Times New Roman"/>
        </w:rPr>
        <w:t>；</w:t>
      </w:r>
    </w:p>
    <w:p w14:paraId="6355852C">
      <w:pPr>
        <w:numPr>
          <w:ilvl w:val="255"/>
          <w:numId w:val="0"/>
        </w:numPr>
        <w:ind w:left="480" w:leftChars="200" w:firstLine="200"/>
        <w:rPr>
          <w:rFonts w:ascii="Times New Roman" w:hAnsi="Times New Roman" w:cs="Times New Roman"/>
        </w:rPr>
      </w:pPr>
      <w:r>
        <w:rPr>
          <w:rFonts w:hint="default" w:ascii="Times New Roman" w:hAnsi="Times New Roman" w:cs="Times New Roman"/>
          <w:lang w:val="en-US" w:eastAsia="zh-CN"/>
        </w:rPr>
        <w:t>2</w:t>
      </w:r>
      <w:r>
        <w:rPr>
          <w:rFonts w:hint="default" w:ascii="Times New Roman" w:hAnsi="Times New Roman" w:cs="Times New Roman"/>
        </w:rPr>
        <w:t xml:space="preserve"> </w:t>
      </w:r>
      <w:r>
        <w:rPr>
          <w:rFonts w:ascii="Times New Roman" w:hAnsi="Times New Roman" w:cs="Times New Roman"/>
        </w:rPr>
        <w:t>可再生能源或各种余热与废热提供的供暖空调用冷量和热量比例Rhc</w:t>
      </w:r>
      <w:r>
        <w:rPr>
          <w:rFonts w:hint="default" w:ascii="Times New Roman" w:hAnsi="Times New Roman" w:cs="Times New Roman"/>
          <w:lang w:eastAsia="zh-CN"/>
        </w:rPr>
        <w:t>不低于</w:t>
      </w:r>
      <w:r>
        <w:rPr>
          <w:rFonts w:ascii="Times New Roman" w:hAnsi="Times New Roman" w:cs="Times New Roman"/>
        </w:rPr>
        <w:t>50%</w:t>
      </w:r>
      <w:r>
        <w:rPr>
          <w:rFonts w:hint="default" w:ascii="Times New Roman" w:hAnsi="Times New Roman" w:cs="Times New Roman"/>
          <w:lang w:eastAsia="zh-CN"/>
        </w:rPr>
        <w:t>，</w:t>
      </w:r>
      <w:r>
        <w:rPr>
          <w:rFonts w:hint="default" w:ascii="Times New Roman" w:hAnsi="Times New Roman" w:cs="Times New Roman"/>
        </w:rPr>
        <w:t>得</w:t>
      </w:r>
      <w:r>
        <w:rPr>
          <w:rFonts w:ascii="Times New Roman" w:hAnsi="Times New Roman" w:cs="Times New Roman"/>
        </w:rPr>
        <w:t>5</w:t>
      </w:r>
      <w:r>
        <w:rPr>
          <w:rFonts w:hint="default" w:ascii="Times New Roman" w:hAnsi="Times New Roman" w:cs="Times New Roman"/>
        </w:rPr>
        <w:t>分</w:t>
      </w:r>
      <w:r>
        <w:rPr>
          <w:rFonts w:ascii="Times New Roman" w:hAnsi="Times New Roman" w:cs="Times New Roman"/>
        </w:rPr>
        <w:t>；</w:t>
      </w:r>
    </w:p>
    <w:p w14:paraId="072EAF2B">
      <w:pPr>
        <w:numPr>
          <w:ilvl w:val="255"/>
          <w:numId w:val="0"/>
        </w:numPr>
        <w:ind w:left="480" w:leftChars="200" w:firstLine="200"/>
        <w:rPr>
          <w:rFonts w:ascii="Times New Roman" w:hAnsi="Times New Roman" w:cs="Times New Roman"/>
        </w:rPr>
      </w:pPr>
      <w:r>
        <w:rPr>
          <w:rFonts w:hint="default" w:ascii="Times New Roman" w:hAnsi="Times New Roman" w:cs="Times New Roman"/>
          <w:lang w:val="en-US" w:eastAsia="zh-CN"/>
        </w:rPr>
        <w:t>3</w:t>
      </w:r>
      <w:r>
        <w:rPr>
          <w:rFonts w:hint="default" w:ascii="Times New Roman" w:hAnsi="Times New Roman" w:cs="Times New Roman"/>
        </w:rPr>
        <w:t xml:space="preserve"> </w:t>
      </w:r>
      <w:r>
        <w:rPr>
          <w:rFonts w:ascii="Times New Roman" w:hAnsi="Times New Roman" w:cs="Times New Roman"/>
        </w:rPr>
        <w:t>可再生能源提供的</w:t>
      </w:r>
      <w:r>
        <w:rPr>
          <w:rFonts w:hint="default" w:ascii="Times New Roman" w:hAnsi="Times New Roman" w:cs="Times New Roman"/>
        </w:rPr>
        <w:t>建筑用电</w:t>
      </w:r>
      <w:r>
        <w:rPr>
          <w:rFonts w:ascii="Times New Roman" w:hAnsi="Times New Roman" w:cs="Times New Roman"/>
        </w:rPr>
        <w:t>比例Re</w:t>
      </w:r>
      <w:r>
        <w:rPr>
          <w:rFonts w:hint="default" w:ascii="Times New Roman" w:hAnsi="Times New Roman" w:cs="Times New Roman"/>
          <w:lang w:eastAsia="zh-CN"/>
        </w:rPr>
        <w:t>不低于</w:t>
      </w:r>
      <w:r>
        <w:rPr>
          <w:rFonts w:ascii="Times New Roman" w:hAnsi="Times New Roman" w:cs="Times New Roman"/>
        </w:rPr>
        <w:t>20%</w:t>
      </w:r>
      <w:r>
        <w:rPr>
          <w:rFonts w:hint="default" w:ascii="Times New Roman" w:hAnsi="Times New Roman" w:cs="Times New Roman"/>
          <w:lang w:eastAsia="zh-CN"/>
        </w:rPr>
        <w:t>，</w:t>
      </w:r>
      <w:r>
        <w:rPr>
          <w:rFonts w:hint="default" w:ascii="Times New Roman" w:hAnsi="Times New Roman" w:cs="Times New Roman"/>
        </w:rPr>
        <w:t>得</w:t>
      </w:r>
      <w:r>
        <w:rPr>
          <w:rFonts w:ascii="Times New Roman" w:hAnsi="Times New Roman" w:cs="Times New Roman"/>
        </w:rPr>
        <w:t>5</w:t>
      </w:r>
      <w:r>
        <w:rPr>
          <w:rFonts w:hint="default" w:ascii="Times New Roman" w:hAnsi="Times New Roman" w:cs="Times New Roman"/>
        </w:rPr>
        <w:t>分</w:t>
      </w:r>
      <w:r>
        <w:rPr>
          <w:rFonts w:ascii="Times New Roman" w:hAnsi="Times New Roman" w:cs="Times New Roman"/>
        </w:rPr>
        <w:t>。</w:t>
      </w:r>
    </w:p>
    <w:p w14:paraId="5D88884C">
      <w:pPr>
        <w:ind w:firstLine="482"/>
        <w:rPr>
          <w:rFonts w:ascii="Times New Roman" w:hAnsi="Times New Roman" w:cs="Times New Roman"/>
          <w:b/>
          <w:bCs/>
        </w:rPr>
      </w:pPr>
      <w:r>
        <w:rPr>
          <w:rFonts w:ascii="Times New Roman" w:hAnsi="Times New Roman" w:cs="Times New Roman"/>
          <w:b/>
          <w:bCs/>
        </w:rPr>
        <w:t>【条文说明】</w:t>
      </w:r>
    </w:p>
    <w:p w14:paraId="74F88C1F">
      <w:pPr>
        <w:ind w:firstLine="480"/>
        <w:rPr>
          <w:rFonts w:ascii="Times New Roman" w:hAnsi="Times New Roman" w:cs="Times New Roman"/>
        </w:rPr>
      </w:pPr>
      <w:r>
        <w:rPr>
          <w:rFonts w:hint="default" w:ascii="Times New Roman" w:hAnsi="Times New Roman" w:cs="Times New Roman"/>
        </w:rPr>
        <w:t>建筑层面可再生能源利用，</w:t>
      </w:r>
      <w:r>
        <w:rPr>
          <w:rFonts w:ascii="Times New Roman" w:hAnsi="Times New Roman" w:cs="Times New Roman"/>
        </w:rPr>
        <w:t>参考</w:t>
      </w:r>
      <w:bookmarkStart w:id="85" w:name="OLE_LINK21"/>
      <w:r>
        <w:rPr>
          <w:rFonts w:ascii="Times New Roman" w:hAnsi="Times New Roman" w:cs="Times New Roman"/>
        </w:rPr>
        <w:t>《绿色建筑评价标准》GB 50378</w:t>
      </w:r>
      <w:bookmarkEnd w:id="85"/>
      <w:r>
        <w:rPr>
          <w:rFonts w:ascii="Times New Roman" w:hAnsi="Times New Roman" w:cs="Times New Roman"/>
        </w:rPr>
        <w:t>中关于可再生能源的评分规定，针对低碳县城，对采用可再生能源提供生活热水、提供空调用冷量和热量、及比例电量等不同用能情形进行分项评分，限定应用可再生能源的住宅及公共建筑规模，其中住宅不小于5万</w:t>
      </w:r>
      <w:r>
        <w:rPr>
          <w:rFonts w:hint="default" w:ascii="Times New Roman" w:hAnsi="Times New Roman" w:cs="Times New Roman"/>
          <w:lang w:eastAsia="zh-CN"/>
        </w:rPr>
        <w:t>m</w:t>
      </w:r>
      <w:r>
        <w:rPr>
          <w:rFonts w:hint="default" w:ascii="Times New Roman" w:hAnsi="Times New Roman" w:cs="Times New Roman"/>
          <w:vertAlign w:val="superscript"/>
          <w:lang w:eastAsia="zh-CN"/>
        </w:rPr>
        <w:t>2</w:t>
      </w:r>
      <w:r>
        <w:rPr>
          <w:rFonts w:ascii="Times New Roman" w:hAnsi="Times New Roman" w:cs="Times New Roman"/>
        </w:rPr>
        <w:t>，公共建筑不小于1万</w:t>
      </w:r>
      <w:r>
        <w:rPr>
          <w:rFonts w:hint="default" w:ascii="Times New Roman" w:hAnsi="Times New Roman" w:cs="Times New Roman"/>
          <w:lang w:eastAsia="zh-CN"/>
        </w:rPr>
        <w:t>m</w:t>
      </w:r>
      <w:r>
        <w:rPr>
          <w:rFonts w:hint="default" w:ascii="Times New Roman" w:hAnsi="Times New Roman" w:cs="Times New Roman"/>
          <w:vertAlign w:val="superscript"/>
          <w:lang w:eastAsia="zh-CN"/>
        </w:rPr>
        <w:t>2</w:t>
      </w:r>
      <w:r>
        <w:rPr>
          <w:rFonts w:ascii="Times New Roman" w:hAnsi="Times New Roman" w:cs="Times New Roman"/>
        </w:rPr>
        <w:t>。本条涉及的可再生能源应用比例，应为建筑及周边提供的可再生能源净贡献量，不包含电网提供的电能中可再生能源部分。</w:t>
      </w:r>
    </w:p>
    <w:p w14:paraId="19D4FA93">
      <w:pPr>
        <w:ind w:firstLine="480"/>
        <w:rPr>
          <w:rFonts w:ascii="Times New Roman" w:hAnsi="Times New Roman" w:cs="Times New Roman"/>
        </w:rPr>
      </w:pPr>
      <w:r>
        <w:rPr>
          <w:rFonts w:ascii="Times New Roman" w:hAnsi="Times New Roman" w:cs="Times New Roman"/>
        </w:rPr>
        <w:t>本条的评价方法为：查阅建筑项目应用可再生能源的相关设计文件。</w:t>
      </w:r>
    </w:p>
    <w:p w14:paraId="63C8ED8D">
      <w:pPr>
        <w:pStyle w:val="45"/>
        <w:numPr>
          <w:ilvl w:val="2"/>
          <w:numId w:val="1"/>
        </w:numPr>
        <w:ind w:firstLine="0"/>
        <w:outlineLvl w:val="2"/>
        <w:rPr>
          <w:rFonts w:ascii="Times New Roman" w:hAnsi="Times New Roman" w:cs="Times New Roman"/>
        </w:rPr>
      </w:pPr>
      <w:r>
        <w:rPr>
          <w:rFonts w:hint="default" w:ascii="Times New Roman" w:hAnsi="Times New Roman" w:cs="Times New Roman"/>
          <w:kern w:val="2"/>
        </w:rPr>
        <w:t>建设</w:t>
      </w:r>
      <w:r>
        <w:rPr>
          <w:rFonts w:ascii="Times New Roman" w:hAnsi="Times New Roman" w:cs="Times New Roman"/>
          <w:kern w:val="2"/>
        </w:rPr>
        <w:t>绿色施工</w:t>
      </w:r>
      <w:r>
        <w:rPr>
          <w:rFonts w:hint="default" w:ascii="Times New Roman" w:hAnsi="Times New Roman" w:cs="Times New Roman"/>
          <w:kern w:val="2"/>
        </w:rPr>
        <w:t>示范工程，</w:t>
      </w:r>
      <w:r>
        <w:rPr>
          <w:rFonts w:ascii="Times New Roman" w:hAnsi="Times New Roman" w:cs="Times New Roman"/>
          <w:kern w:val="2"/>
        </w:rPr>
        <w:t>评价总分值为</w:t>
      </w:r>
      <w:r>
        <w:rPr>
          <w:rFonts w:hint="default" w:ascii="Times New Roman" w:hAnsi="Times New Roman" w:cs="Times New Roman"/>
          <w:kern w:val="2"/>
        </w:rPr>
        <w:t>10</w:t>
      </w:r>
      <w:r>
        <w:rPr>
          <w:rFonts w:ascii="Times New Roman" w:hAnsi="Times New Roman" w:cs="Times New Roman"/>
          <w:kern w:val="2"/>
        </w:rPr>
        <w:t>分</w:t>
      </w:r>
      <w:r>
        <w:rPr>
          <w:rFonts w:hint="default" w:ascii="Times New Roman" w:hAnsi="Times New Roman" w:cs="Times New Roman"/>
          <w:kern w:val="2"/>
          <w:lang w:eastAsia="zh-CN"/>
        </w:rPr>
        <w:t>。</w:t>
      </w:r>
      <w:r>
        <w:rPr>
          <w:rFonts w:ascii="Times New Roman" w:hAnsi="Times New Roman" w:cs="Times New Roman"/>
          <w:kern w:val="2"/>
        </w:rPr>
        <w:t>获得绿色施工示范工程的建筑项目数量</w:t>
      </w:r>
      <w:r>
        <w:rPr>
          <w:rFonts w:hint="default" w:ascii="Times New Roman" w:hAnsi="Times New Roman" w:cs="Times New Roman"/>
          <w:kern w:val="2"/>
        </w:rPr>
        <w:t>不大于3</w:t>
      </w:r>
      <w:r>
        <w:rPr>
          <w:rFonts w:ascii="Times New Roman" w:hAnsi="Times New Roman" w:cs="Times New Roman"/>
          <w:kern w:val="2"/>
        </w:rPr>
        <w:t>项，得4分</w:t>
      </w:r>
      <w:r>
        <w:rPr>
          <w:rFonts w:ascii="Times New Roman" w:hAnsi="Times New Roman" w:cs="Times New Roman"/>
        </w:rPr>
        <w:t>；</w:t>
      </w:r>
      <w:r>
        <w:rPr>
          <w:rFonts w:hint="default" w:ascii="Times New Roman" w:hAnsi="Times New Roman" w:cs="Times New Roman"/>
          <w:lang w:val="en-US" w:eastAsia="zh-CN"/>
        </w:rPr>
        <w:t>大于3项，</w:t>
      </w:r>
      <w:r>
        <w:rPr>
          <w:rFonts w:hint="default" w:ascii="Times New Roman" w:hAnsi="Times New Roman" w:cs="Times New Roman"/>
        </w:rPr>
        <w:t>每增加一项</w:t>
      </w:r>
      <w:r>
        <w:rPr>
          <w:rFonts w:hint="default" w:ascii="Times New Roman" w:hAnsi="Times New Roman" w:cs="Times New Roman"/>
          <w:lang w:val="en-US" w:eastAsia="zh-CN"/>
        </w:rPr>
        <w:t>得</w:t>
      </w:r>
      <w:r>
        <w:rPr>
          <w:rFonts w:ascii="Times New Roman" w:hAnsi="Times New Roman" w:cs="Times New Roman"/>
        </w:rPr>
        <w:t>2</w:t>
      </w:r>
      <w:r>
        <w:rPr>
          <w:rFonts w:hint="default" w:ascii="Times New Roman" w:hAnsi="Times New Roman" w:cs="Times New Roman"/>
        </w:rPr>
        <w:t>分。</w:t>
      </w:r>
    </w:p>
    <w:p w14:paraId="736EBC0F">
      <w:pPr>
        <w:ind w:firstLine="482"/>
        <w:rPr>
          <w:rFonts w:ascii="Times New Roman" w:hAnsi="Times New Roman" w:cs="Times New Roman"/>
          <w:b/>
          <w:bCs/>
        </w:rPr>
      </w:pPr>
      <w:r>
        <w:rPr>
          <w:rFonts w:ascii="Times New Roman" w:hAnsi="Times New Roman" w:cs="Times New Roman"/>
          <w:b/>
          <w:bCs/>
        </w:rPr>
        <w:t>【条文说明】</w:t>
      </w:r>
    </w:p>
    <w:p w14:paraId="5DD59D57">
      <w:pPr>
        <w:ind w:firstLine="480"/>
        <w:rPr>
          <w:rFonts w:ascii="Times New Roman" w:hAnsi="Times New Roman" w:cs="Times New Roman"/>
        </w:rPr>
      </w:pPr>
      <w:r>
        <w:rPr>
          <w:rFonts w:ascii="Times New Roman" w:hAnsi="Times New Roman" w:cs="Times New Roman"/>
        </w:rPr>
        <w:t>县城绿色建筑应按照住房和城乡建设部《绿色施工导则》建质[2007]223号中的减量化、资源化、无害化的要求进行施工，严格控制扬尘，对建筑垃圾的产生、收集、运输、储存、处置、利用实行全过程控制。申报项目满足中国建筑业协会《全国建筑业绿色施工示范工程申报及验收指南》，或地方出台的其他指导建筑业绿色施工的相关标准文件，均可得分。</w:t>
      </w:r>
    </w:p>
    <w:p w14:paraId="6F39464A">
      <w:pPr>
        <w:ind w:firstLine="480"/>
        <w:rPr>
          <w:rFonts w:ascii="Times New Roman" w:hAnsi="Times New Roman" w:cs="Times New Roman"/>
        </w:rPr>
      </w:pPr>
      <w:r>
        <w:rPr>
          <w:rFonts w:ascii="Times New Roman" w:hAnsi="Times New Roman" w:cs="Times New Roman"/>
        </w:rPr>
        <w:t>本条的评价方法为：查阅国家或地方有关部门给予的绿色施工验收证书。</w:t>
      </w:r>
    </w:p>
    <w:p w14:paraId="1A4D9C52">
      <w:pPr>
        <w:ind w:firstLine="480"/>
        <w:rPr>
          <w:rFonts w:ascii="Times New Roman" w:hAnsi="Times New Roman" w:cs="Times New Roman"/>
        </w:rPr>
      </w:pPr>
      <w:r>
        <w:rPr>
          <w:rFonts w:ascii="Times New Roman" w:hAnsi="Times New Roman" w:cs="Times New Roman"/>
        </w:rPr>
        <w:br w:type="page"/>
      </w:r>
    </w:p>
    <w:p w14:paraId="465D4E4B">
      <w:pPr>
        <w:pStyle w:val="2"/>
        <w:keepNext/>
        <w:keepLines/>
        <w:widowControl w:val="0"/>
        <w:numPr>
          <w:ilvl w:val="0"/>
          <w:numId w:val="1"/>
        </w:numPr>
        <w:spacing w:before="340" w:after="330"/>
        <w:ind w:left="420" w:hanging="420"/>
        <w:jc w:val="center"/>
        <w:rPr>
          <w:rFonts w:ascii="Times New Roman" w:hAnsi="Times New Roman" w:cs="Times New Roman"/>
          <w:b w:val="0"/>
          <w:color w:val="auto"/>
          <w:kern w:val="44"/>
          <w:sz w:val="36"/>
          <w:szCs w:val="44"/>
        </w:rPr>
      </w:pPr>
      <w:bookmarkStart w:id="86" w:name="_Toc14123"/>
      <w:bookmarkStart w:id="87" w:name="_Toc188437620"/>
      <w:bookmarkStart w:id="88" w:name="_Toc123225291"/>
      <w:bookmarkStart w:id="89" w:name="_Toc5367"/>
      <w:bookmarkStart w:id="90" w:name="_Toc28427"/>
      <w:bookmarkStart w:id="91" w:name="_Hlk109402342"/>
      <w:r>
        <w:rPr>
          <w:rFonts w:hint="default" w:ascii="Times New Roman" w:hAnsi="Times New Roman" w:cs="Times New Roman"/>
          <w:b w:val="0"/>
          <w:color w:val="auto"/>
          <w:kern w:val="44"/>
          <w:sz w:val="36"/>
          <w:szCs w:val="44"/>
        </w:rPr>
        <w:t>绿色</w:t>
      </w:r>
      <w:r>
        <w:rPr>
          <w:rFonts w:ascii="Times New Roman" w:hAnsi="Times New Roman" w:cs="Times New Roman"/>
          <w:b w:val="0"/>
          <w:color w:val="auto"/>
          <w:kern w:val="44"/>
          <w:sz w:val="36"/>
          <w:szCs w:val="44"/>
        </w:rPr>
        <w:t>基础设施</w:t>
      </w:r>
      <w:bookmarkEnd w:id="86"/>
      <w:bookmarkEnd w:id="87"/>
      <w:bookmarkEnd w:id="88"/>
      <w:bookmarkEnd w:id="89"/>
      <w:bookmarkEnd w:id="90"/>
      <w:bookmarkEnd w:id="91"/>
    </w:p>
    <w:p w14:paraId="146F6D70">
      <w:pPr>
        <w:pStyle w:val="3"/>
        <w:keepNext/>
        <w:keepLines/>
        <w:widowControl w:val="0"/>
        <w:numPr>
          <w:ilvl w:val="1"/>
          <w:numId w:val="1"/>
        </w:numPr>
        <w:spacing w:before="260" w:after="260"/>
        <w:ind w:firstLineChars="0"/>
        <w:jc w:val="center"/>
        <w:rPr>
          <w:rFonts w:ascii="Times New Roman" w:hAnsi="Times New Roman" w:cs="Times New Roman"/>
          <w:b w:val="0"/>
          <w:color w:val="auto"/>
          <w:kern w:val="0"/>
          <w:szCs w:val="24"/>
        </w:rPr>
      </w:pPr>
      <w:bookmarkStart w:id="92" w:name="_Toc20991"/>
      <w:bookmarkStart w:id="93" w:name="_Toc123225292"/>
      <w:bookmarkStart w:id="94" w:name="_Toc19761"/>
      <w:bookmarkStart w:id="95" w:name="_Toc188437621"/>
      <w:r>
        <w:rPr>
          <w:rFonts w:hint="default" w:ascii="Times New Roman" w:hAnsi="Times New Roman" w:cs="Times New Roman"/>
          <w:b w:val="0"/>
          <w:color w:val="auto"/>
          <w:kern w:val="0"/>
          <w:szCs w:val="24"/>
          <w:lang w:val="en-US" w:eastAsia="zh-CN"/>
        </w:rPr>
        <w:t>基本</w:t>
      </w:r>
      <w:r>
        <w:rPr>
          <w:rFonts w:ascii="Times New Roman" w:hAnsi="Times New Roman" w:cs="Times New Roman"/>
          <w:b w:val="0"/>
          <w:color w:val="auto"/>
          <w:kern w:val="0"/>
          <w:szCs w:val="24"/>
        </w:rPr>
        <w:t>项</w:t>
      </w:r>
      <w:bookmarkEnd w:id="92"/>
      <w:bookmarkEnd w:id="93"/>
      <w:bookmarkEnd w:id="94"/>
      <w:bookmarkEnd w:id="95"/>
    </w:p>
    <w:p w14:paraId="627B58F6">
      <w:pPr>
        <w:pStyle w:val="45"/>
        <w:numPr>
          <w:ilvl w:val="2"/>
          <w:numId w:val="1"/>
        </w:numPr>
        <w:spacing w:line="400" w:lineRule="atLeast"/>
        <w:ind w:firstLine="0"/>
        <w:outlineLvl w:val="2"/>
        <w:rPr>
          <w:rFonts w:ascii="Times New Roman" w:hAnsi="Times New Roman" w:cs="Times New Roman"/>
          <w:kern w:val="2"/>
          <w:highlight w:val="none"/>
        </w:rPr>
      </w:pPr>
      <w:r>
        <w:rPr>
          <w:rFonts w:hint="default" w:ascii="Times New Roman" w:hAnsi="Times New Roman" w:cs="Times New Roman"/>
          <w:kern w:val="2"/>
          <w:highlight w:val="none"/>
        </w:rPr>
        <w:t>开展县城体检，制定基础设施短板清单，确定更新目标和任务。</w:t>
      </w:r>
    </w:p>
    <w:p w14:paraId="15378153">
      <w:pPr>
        <w:pStyle w:val="33"/>
        <w:ind w:left="567" w:firstLine="0" w:firstLineChars="0"/>
        <w:rPr>
          <w:rFonts w:ascii="Times New Roman" w:hAnsi="Times New Roman" w:cs="Times New Roman"/>
        </w:rPr>
      </w:pPr>
      <w:r>
        <w:rPr>
          <w:rFonts w:ascii="Times New Roman" w:hAnsi="Times New Roman" w:cs="Times New Roman"/>
        </w:rPr>
        <w:t>【条文说明】</w:t>
      </w:r>
    </w:p>
    <w:p w14:paraId="3C61945B">
      <w:pPr>
        <w:ind w:firstLine="480"/>
        <w:rPr>
          <w:rFonts w:ascii="Times New Roman" w:hAnsi="Times New Roman" w:cs="Times New Roman"/>
        </w:rPr>
      </w:pPr>
      <w:r>
        <w:rPr>
          <w:rFonts w:hint="default" w:ascii="Times New Roman" w:hAnsi="Times New Roman" w:cs="Times New Roman"/>
        </w:rPr>
        <w:t>党中央国务院高度重视县城建设工作，习近平总书记多次作出重要指示批示，要坚持以人为核心推进新型城镇化，尊重县城发展规律，明确县城基础设施短板，因地制宜补齐弱项，为实施扩大内需战略、协同推进新型城镇化和乡村振兴提供有力支撑。</w:t>
      </w:r>
    </w:p>
    <w:p w14:paraId="0A348FF2">
      <w:pPr>
        <w:ind w:firstLine="480"/>
        <w:rPr>
          <w:rFonts w:ascii="Times New Roman" w:hAnsi="Times New Roman" w:cs="Times New Roman"/>
        </w:rPr>
      </w:pPr>
      <w:r>
        <w:rPr>
          <w:rFonts w:hint="default" w:ascii="Times New Roman" w:hAnsi="Times New Roman" w:cs="Times New Roman"/>
        </w:rPr>
        <w:t>县城体检工作重点是建立健全制度机制、建立县城体检指标体系、统筹工作经费、加强宣传总结。县城应通过开展体检，摸清县城建设成效和问题短板，结合体检成果，编制基础设施更新目标和任务，统筹实现县城基础设施“补短板、强韧性、扩绿量”三位一体优化目标。</w:t>
      </w:r>
    </w:p>
    <w:p w14:paraId="42B08273">
      <w:pPr>
        <w:ind w:firstLine="480"/>
        <w:rPr>
          <w:rFonts w:ascii="Times New Roman" w:hAnsi="Times New Roman" w:cs="Times New Roman"/>
        </w:rPr>
      </w:pPr>
      <w:r>
        <w:rPr>
          <w:rFonts w:ascii="Times New Roman" w:hAnsi="Times New Roman" w:cs="Times New Roman"/>
        </w:rPr>
        <w:t>本条的评价方法为：</w:t>
      </w:r>
      <w:r>
        <w:rPr>
          <w:rFonts w:hint="default" w:ascii="Times New Roman" w:hAnsi="Times New Roman" w:cs="Times New Roman"/>
        </w:rPr>
        <w:t>查阅县城自体检报告。</w:t>
      </w:r>
    </w:p>
    <w:p w14:paraId="7881C5EE">
      <w:pPr>
        <w:pStyle w:val="45"/>
        <w:numPr>
          <w:ilvl w:val="2"/>
          <w:numId w:val="1"/>
        </w:numPr>
        <w:spacing w:line="400" w:lineRule="atLeast"/>
        <w:ind w:firstLine="0"/>
        <w:outlineLvl w:val="2"/>
        <w:rPr>
          <w:rFonts w:ascii="Times New Roman" w:hAnsi="Times New Roman" w:cs="Times New Roman"/>
          <w:kern w:val="2"/>
        </w:rPr>
      </w:pPr>
      <w:r>
        <w:rPr>
          <w:rFonts w:ascii="Times New Roman" w:hAnsi="Times New Roman" w:cs="Times New Roman"/>
          <w:kern w:val="2"/>
        </w:rPr>
        <w:t>统筹</w:t>
      </w:r>
      <w:r>
        <w:rPr>
          <w:rFonts w:hint="default" w:ascii="Times New Roman" w:hAnsi="Times New Roman" w:cs="Times New Roman"/>
          <w:kern w:val="2"/>
        </w:rPr>
        <w:t>地下管网及设施更新改造。</w:t>
      </w:r>
    </w:p>
    <w:p w14:paraId="3768BEC2">
      <w:pPr>
        <w:ind w:firstLine="480"/>
        <w:rPr>
          <w:rFonts w:ascii="Times New Roman" w:hAnsi="Times New Roman" w:cs="Times New Roman"/>
        </w:rPr>
      </w:pPr>
      <w:r>
        <w:rPr>
          <w:rFonts w:ascii="Times New Roman" w:hAnsi="Times New Roman" w:cs="Times New Roman"/>
        </w:rPr>
        <w:t>【条文说明】</w:t>
      </w:r>
    </w:p>
    <w:p w14:paraId="3193B919">
      <w:pPr>
        <w:ind w:firstLine="480"/>
        <w:rPr>
          <w:rFonts w:ascii="Times New Roman" w:hAnsi="Times New Roman" w:cs="Times New Roman"/>
        </w:rPr>
      </w:pPr>
      <w:r>
        <w:rPr>
          <w:rFonts w:hint="default" w:ascii="Times New Roman" w:hAnsi="Times New Roman" w:cs="Times New Roman"/>
        </w:rPr>
        <w:t>在全面梳理县城燃气、供水、供热、排水等管网及设施底数的基础上，全面普查、科学评估坚持国家导向、问题导向，分级分类对老化管网设施进行系统治理，并编制实施方案。</w:t>
      </w:r>
    </w:p>
    <w:p w14:paraId="78D3C142">
      <w:pPr>
        <w:ind w:firstLine="480"/>
        <w:rPr>
          <w:rFonts w:ascii="Times New Roman" w:hAnsi="Times New Roman" w:cs="Times New Roman"/>
        </w:rPr>
      </w:pPr>
      <w:r>
        <w:rPr>
          <w:rFonts w:ascii="Times New Roman" w:hAnsi="Times New Roman" w:cs="Times New Roman"/>
        </w:rPr>
        <w:t>本条的评价方法为：</w:t>
      </w:r>
      <w:r>
        <w:rPr>
          <w:rFonts w:hint="default" w:ascii="Times New Roman" w:hAnsi="Times New Roman" w:cs="Times New Roman"/>
        </w:rPr>
        <w:t>查阅县城</w:t>
      </w:r>
      <w:r>
        <w:rPr>
          <w:rFonts w:hint="default" w:ascii="Times New Roman" w:hAnsi="Times New Roman" w:cs="Times New Roman"/>
          <w:kern w:val="2"/>
        </w:rPr>
        <w:t>地下管网及设施更新改造实施方案。</w:t>
      </w:r>
    </w:p>
    <w:p w14:paraId="7D61E861">
      <w:pPr>
        <w:pStyle w:val="45"/>
        <w:numPr>
          <w:ilvl w:val="2"/>
          <w:numId w:val="1"/>
        </w:numPr>
        <w:spacing w:line="400" w:lineRule="atLeast"/>
        <w:ind w:firstLine="0"/>
        <w:outlineLvl w:val="2"/>
        <w:rPr>
          <w:rFonts w:ascii="Times New Roman" w:hAnsi="Times New Roman" w:cs="Times New Roman"/>
          <w:kern w:val="2"/>
        </w:rPr>
      </w:pPr>
      <w:r>
        <w:rPr>
          <w:rFonts w:hint="default" w:ascii="Times New Roman" w:hAnsi="Times New Roman" w:cs="Times New Roman"/>
          <w:kern w:val="2"/>
        </w:rPr>
        <w:t>制定绿色基础设施建设指南。</w:t>
      </w:r>
    </w:p>
    <w:p w14:paraId="73147268">
      <w:pPr>
        <w:pStyle w:val="33"/>
        <w:ind w:left="567" w:firstLine="0" w:firstLineChars="0"/>
        <w:rPr>
          <w:rFonts w:ascii="Times New Roman" w:hAnsi="Times New Roman" w:cs="Times New Roman"/>
        </w:rPr>
      </w:pPr>
      <w:r>
        <w:rPr>
          <w:rFonts w:ascii="Times New Roman" w:hAnsi="Times New Roman" w:cs="Times New Roman"/>
        </w:rPr>
        <w:t>【条文说明】</w:t>
      </w:r>
    </w:p>
    <w:p w14:paraId="137CA316">
      <w:pPr>
        <w:ind w:firstLine="480"/>
        <w:rPr>
          <w:rFonts w:ascii="Times New Roman" w:hAnsi="Times New Roman" w:cs="Times New Roman"/>
        </w:rPr>
      </w:pPr>
      <w:r>
        <w:rPr>
          <w:rFonts w:hint="default" w:ascii="Times New Roman" w:hAnsi="Times New Roman" w:cs="Times New Roman"/>
        </w:rPr>
        <w:t>统筹规划市政基础设施建设，避免重复开挖、碎片化建设和频繁影响市容扰乱居民生活，将绿色发展理念融入市政基础设施的规划、设计、建设、运营和维护全过程，实现市政环境、市政能源、市政交通等板块有机融合。</w:t>
      </w:r>
    </w:p>
    <w:p w14:paraId="675994ED">
      <w:pPr>
        <w:ind w:firstLine="480"/>
        <w:rPr>
          <w:rFonts w:ascii="Times New Roman" w:hAnsi="Times New Roman" w:cs="Times New Roman"/>
        </w:rPr>
      </w:pPr>
      <w:r>
        <w:rPr>
          <w:rFonts w:hint="default" w:ascii="Times New Roman" w:hAnsi="Times New Roman" w:cs="Times New Roman"/>
        </w:rPr>
        <w:t>基础设施建设中因地制宜应用太阳能光伏、光热、雨水收集应用等绿色技术，选用环保节能可再生的建筑材料和设备。应用物联网、大数据、人工智能等技术建设管控平台，实现智能化管理和运维。</w:t>
      </w:r>
    </w:p>
    <w:p w14:paraId="178CEE17">
      <w:pPr>
        <w:ind w:firstLine="480"/>
        <w:rPr>
          <w:rFonts w:ascii="Times New Roman" w:hAnsi="Times New Roman" w:cs="Times New Roman"/>
        </w:rPr>
      </w:pPr>
      <w:r>
        <w:rPr>
          <w:rFonts w:ascii="Times New Roman" w:hAnsi="Times New Roman" w:cs="Times New Roman"/>
        </w:rPr>
        <w:t>本条的评价方法为：</w:t>
      </w:r>
      <w:r>
        <w:rPr>
          <w:rFonts w:hint="default" w:ascii="Times New Roman" w:hAnsi="Times New Roman" w:cs="Times New Roman"/>
        </w:rPr>
        <w:t>查阅</w:t>
      </w:r>
      <w:r>
        <w:rPr>
          <w:rFonts w:hint="default" w:ascii="Times New Roman" w:hAnsi="Times New Roman" w:cs="Times New Roman"/>
          <w:kern w:val="2"/>
        </w:rPr>
        <w:t>绿色基础设施建设指南、实施方案。</w:t>
      </w:r>
    </w:p>
    <w:p w14:paraId="1D9ED779">
      <w:pPr>
        <w:ind w:firstLine="480"/>
        <w:rPr>
          <w:rFonts w:ascii="Times New Roman" w:hAnsi="Times New Roman" w:cs="Times New Roman"/>
        </w:rPr>
      </w:pPr>
    </w:p>
    <w:p w14:paraId="039764C7">
      <w:pPr>
        <w:pStyle w:val="3"/>
        <w:keepNext/>
        <w:keepLines/>
        <w:widowControl w:val="0"/>
        <w:numPr>
          <w:ilvl w:val="1"/>
          <w:numId w:val="1"/>
        </w:numPr>
        <w:spacing w:before="260" w:after="260"/>
        <w:ind w:left="284" w:hanging="284" w:firstLineChars="0"/>
        <w:jc w:val="center"/>
        <w:rPr>
          <w:rFonts w:ascii="Times New Roman" w:hAnsi="Times New Roman" w:cs="Times New Roman"/>
          <w:b w:val="0"/>
          <w:color w:val="auto"/>
          <w:kern w:val="0"/>
          <w:szCs w:val="24"/>
        </w:rPr>
      </w:pPr>
      <w:bookmarkStart w:id="96" w:name="_Toc188437622"/>
      <w:bookmarkStart w:id="97" w:name="_Toc16684"/>
      <w:bookmarkStart w:id="98" w:name="_Toc123225293"/>
      <w:bookmarkStart w:id="99" w:name="_Toc29991"/>
      <w:r>
        <w:rPr>
          <w:rFonts w:ascii="Times New Roman" w:hAnsi="Times New Roman" w:cs="Times New Roman"/>
          <w:b w:val="0"/>
          <w:color w:val="auto"/>
          <w:kern w:val="0"/>
          <w:szCs w:val="24"/>
        </w:rPr>
        <w:t>评分项</w:t>
      </w:r>
      <w:bookmarkEnd w:id="96"/>
      <w:bookmarkEnd w:id="97"/>
      <w:bookmarkEnd w:id="98"/>
      <w:bookmarkEnd w:id="99"/>
    </w:p>
    <w:p w14:paraId="46F435D2">
      <w:pPr>
        <w:pStyle w:val="19"/>
        <w:ind w:firstLine="0" w:firstLineChars="0"/>
        <w:rPr>
          <w:rFonts w:ascii="Times New Roman" w:hAnsi="Times New Roman" w:eastAsia="宋体" w:cs="Times New Roman"/>
          <w:sz w:val="24"/>
          <w:szCs w:val="24"/>
        </w:rPr>
      </w:pP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 1 \* ROMAN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I</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t xml:space="preserve"> 能源设施（</w:t>
      </w:r>
      <w:r>
        <w:rPr>
          <w:rFonts w:hint="default" w:ascii="Times New Roman" w:hAnsi="Times New Roman" w:eastAsia="宋体" w:cs="Times New Roman"/>
          <w:sz w:val="24"/>
          <w:szCs w:val="24"/>
        </w:rPr>
        <w:t>40</w:t>
      </w:r>
      <w:r>
        <w:rPr>
          <w:rFonts w:ascii="Times New Roman" w:hAnsi="Times New Roman" w:eastAsia="宋体" w:cs="Times New Roman"/>
          <w:sz w:val="24"/>
          <w:szCs w:val="24"/>
        </w:rPr>
        <w:t>分）</w:t>
      </w:r>
    </w:p>
    <w:p w14:paraId="50266012">
      <w:pPr>
        <w:pStyle w:val="45"/>
        <w:numPr>
          <w:ilvl w:val="2"/>
          <w:numId w:val="1"/>
        </w:numPr>
        <w:spacing w:line="400" w:lineRule="atLeast"/>
        <w:ind w:firstLine="0"/>
        <w:outlineLvl w:val="2"/>
        <w:rPr>
          <w:rFonts w:ascii="Times New Roman" w:hAnsi="Times New Roman" w:cs="Times New Roman"/>
          <w:kern w:val="2"/>
        </w:rPr>
      </w:pPr>
      <w:r>
        <w:rPr>
          <w:rFonts w:hint="default" w:ascii="Times New Roman" w:hAnsi="Times New Roman" w:cs="Times New Roman"/>
          <w:kern w:val="2"/>
        </w:rPr>
        <w:t>发展太阳能、风能、生物质能等可再生能源</w:t>
      </w:r>
      <w:r>
        <w:rPr>
          <w:rFonts w:hint="default" w:ascii="Times New Roman" w:hAnsi="Times New Roman" w:cs="Times New Roman"/>
          <w:kern w:val="2"/>
          <w:lang w:eastAsia="zh-CN"/>
        </w:rPr>
        <w:t>，</w:t>
      </w:r>
      <w:r>
        <w:rPr>
          <w:rFonts w:ascii="Times New Roman" w:hAnsi="Times New Roman" w:cs="Times New Roman"/>
          <w:kern w:val="2"/>
        </w:rPr>
        <w:t>评价总分值为</w:t>
      </w:r>
      <w:r>
        <w:rPr>
          <w:rFonts w:hint="default" w:ascii="Times New Roman" w:hAnsi="Times New Roman" w:cs="Times New Roman"/>
          <w:kern w:val="2"/>
        </w:rPr>
        <w:t>10</w:t>
      </w:r>
      <w:r>
        <w:rPr>
          <w:rFonts w:ascii="Times New Roman" w:hAnsi="Times New Roman" w:cs="Times New Roman"/>
          <w:kern w:val="2"/>
        </w:rPr>
        <w:t>分</w:t>
      </w:r>
      <w:r>
        <w:rPr>
          <w:rFonts w:hint="default" w:ascii="Times New Roman" w:hAnsi="Times New Roman" w:cs="Times New Roman"/>
          <w:kern w:val="2"/>
        </w:rPr>
        <w:t>，</w:t>
      </w:r>
      <w:r>
        <w:rPr>
          <w:rFonts w:ascii="Times New Roman" w:hAnsi="Times New Roman" w:cs="Times New Roman"/>
          <w:kern w:val="2"/>
        </w:rPr>
        <w:t>按</w:t>
      </w:r>
      <w:r>
        <w:rPr>
          <w:rFonts w:hint="default" w:ascii="Times New Roman" w:hAnsi="Times New Roman" w:cs="Times New Roman"/>
          <w:kern w:val="2"/>
          <w:lang w:val="en-US" w:eastAsia="zh-CN"/>
        </w:rPr>
        <w:t>表7.2.1的规则评分</w:t>
      </w:r>
      <w:r>
        <w:rPr>
          <w:rFonts w:hint="default" w:ascii="Times New Roman" w:hAnsi="Times New Roman" w:cs="Times New Roman"/>
          <w:kern w:val="2"/>
          <w:lang w:eastAsia="zh-CN"/>
        </w:rPr>
        <w:t>。</w:t>
      </w:r>
    </w:p>
    <w:p w14:paraId="1D7D7370">
      <w:pPr>
        <w:keepNext w:val="0"/>
        <w:keepLines w:val="0"/>
        <w:pageBreakBefore w:val="0"/>
        <w:widowControl/>
        <w:kinsoku w:val="0"/>
        <w:wordWrap/>
        <w:overflowPunct/>
        <w:topLinePunct w:val="0"/>
        <w:autoSpaceDE w:val="0"/>
        <w:autoSpaceDN w:val="0"/>
        <w:bidi w:val="0"/>
        <w:adjustRightInd w:val="0"/>
        <w:snapToGrid w:val="0"/>
        <w:spacing w:before="157" w:beforeLines="50" w:after="157" w:afterLines="50" w:line="400" w:lineRule="atLeast"/>
        <w:ind w:left="0" w:leftChars="0" w:firstLine="0" w:firstLineChars="0"/>
        <w:jc w:val="center"/>
        <w:textAlignment w:val="baseline"/>
        <w:rPr>
          <w:rFonts w:hint="default" w:ascii="Times New Roman" w:hAnsi="Times New Roman" w:eastAsia="宋体" w:cs="Times New Roman"/>
          <w:b/>
          <w:bCs/>
          <w:snapToGrid w:val="0"/>
          <w:color w:val="000000"/>
          <w:spacing w:val="-3"/>
          <w:kern w:val="0"/>
          <w:sz w:val="21"/>
          <w:szCs w:val="21"/>
          <w:lang w:val="en-US" w:eastAsia="zh-CN"/>
        </w:rPr>
      </w:pPr>
      <w:r>
        <w:rPr>
          <w:rFonts w:ascii="Times New Roman" w:hAnsi="Times New Roman" w:eastAsia="宋体" w:cs="Times New Roman"/>
          <w:b/>
          <w:bCs/>
          <w:snapToGrid w:val="0"/>
          <w:color w:val="000000"/>
          <w:spacing w:val="-3"/>
          <w:kern w:val="0"/>
          <w:sz w:val="21"/>
          <w:szCs w:val="21"/>
          <w:lang w:eastAsia="en-US"/>
        </w:rPr>
        <w:t xml:space="preserve">表 </w:t>
      </w:r>
      <w:r>
        <w:rPr>
          <w:rFonts w:ascii="Times New Roman" w:hAnsi="Times New Roman" w:eastAsia="宋体" w:cs="Times New Roman"/>
          <w:b/>
          <w:bCs/>
          <w:snapToGrid w:val="0"/>
          <w:color w:val="000000"/>
          <w:spacing w:val="-3"/>
          <w:kern w:val="0"/>
          <w:sz w:val="21"/>
          <w:szCs w:val="21"/>
          <w:lang w:eastAsia="en-US"/>
        </w:rPr>
        <w:fldChar w:fldCharType="begin"/>
      </w:r>
      <w:r>
        <w:rPr>
          <w:rFonts w:ascii="Times New Roman" w:hAnsi="Times New Roman" w:eastAsia="宋体" w:cs="Times New Roman"/>
          <w:b/>
          <w:bCs/>
          <w:snapToGrid w:val="0"/>
          <w:color w:val="000000"/>
          <w:spacing w:val="-3"/>
          <w:kern w:val="0"/>
          <w:sz w:val="21"/>
          <w:szCs w:val="21"/>
          <w:lang w:eastAsia="en-US"/>
        </w:rPr>
        <w:instrText xml:space="preserve"> STYLEREF 二级无 \n \* MERGEFORMAT </w:instrText>
      </w:r>
      <w:r>
        <w:rPr>
          <w:rFonts w:ascii="Times New Roman" w:hAnsi="Times New Roman" w:eastAsia="宋体" w:cs="Times New Roman"/>
          <w:b/>
          <w:bCs/>
          <w:snapToGrid w:val="0"/>
          <w:color w:val="000000"/>
          <w:spacing w:val="-3"/>
          <w:kern w:val="0"/>
          <w:sz w:val="21"/>
          <w:szCs w:val="21"/>
          <w:lang w:eastAsia="en-US"/>
        </w:rPr>
        <w:fldChar w:fldCharType="separate"/>
      </w:r>
      <w:r>
        <w:rPr>
          <w:rFonts w:ascii="Times New Roman" w:hAnsi="Times New Roman" w:eastAsia="宋体" w:cs="Times New Roman"/>
          <w:b/>
          <w:bCs/>
          <w:snapToGrid w:val="0"/>
          <w:color w:val="000000"/>
          <w:spacing w:val="-3"/>
          <w:kern w:val="0"/>
          <w:sz w:val="21"/>
          <w:szCs w:val="21"/>
          <w:lang w:eastAsia="en-US"/>
        </w:rPr>
        <w:t>7.2.1</w:t>
      </w:r>
      <w:r>
        <w:rPr>
          <w:rFonts w:ascii="Times New Roman" w:hAnsi="Times New Roman" w:eastAsia="宋体" w:cs="Times New Roman"/>
          <w:b/>
          <w:bCs/>
          <w:snapToGrid w:val="0"/>
          <w:color w:val="000000"/>
          <w:spacing w:val="-3"/>
          <w:kern w:val="0"/>
          <w:sz w:val="21"/>
          <w:szCs w:val="21"/>
          <w:lang w:eastAsia="en-US"/>
        </w:rPr>
        <w:fldChar w:fldCharType="end"/>
      </w:r>
      <w:r>
        <w:rPr>
          <w:rFonts w:hint="default" w:ascii="Times New Roman" w:hAnsi="Times New Roman" w:eastAsia="宋体" w:cs="Times New Roman"/>
          <w:b/>
          <w:bCs/>
          <w:snapToGrid w:val="0"/>
          <w:color w:val="000000"/>
          <w:spacing w:val="-3"/>
          <w:kern w:val="0"/>
          <w:sz w:val="21"/>
          <w:szCs w:val="21"/>
          <w:lang w:val="en-US" w:eastAsia="zh-CN"/>
        </w:rPr>
        <w:t xml:space="preserve">  可再生能源利用评分规则</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1628"/>
        <w:gridCol w:w="1418"/>
        <w:gridCol w:w="2824"/>
        <w:gridCol w:w="1649"/>
      </w:tblGrid>
      <w:tr w14:paraId="6FF4B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vAlign w:val="center"/>
          </w:tcPr>
          <w:p w14:paraId="1B93CAEA">
            <w:pPr>
              <w:ind w:firstLine="0" w:firstLineChars="0"/>
              <w:jc w:val="center"/>
              <w:rPr>
                <w:rFonts w:ascii="Times New Roman" w:hAnsi="Times New Roman" w:cs="Times New Roman"/>
              </w:rPr>
            </w:pPr>
            <w:r>
              <w:rPr>
                <w:rFonts w:hint="default" w:ascii="Times New Roman" w:hAnsi="Times New Roman" w:cs="Times New Roman"/>
              </w:rPr>
              <w:t>序号</w:t>
            </w:r>
          </w:p>
        </w:tc>
        <w:tc>
          <w:tcPr>
            <w:tcW w:w="1628" w:type="dxa"/>
            <w:vAlign w:val="center"/>
          </w:tcPr>
          <w:p w14:paraId="45963DCB">
            <w:pPr>
              <w:ind w:firstLine="0" w:firstLineChars="0"/>
              <w:jc w:val="center"/>
              <w:rPr>
                <w:rFonts w:ascii="Times New Roman" w:hAnsi="Times New Roman" w:cs="Times New Roman"/>
              </w:rPr>
            </w:pPr>
            <w:r>
              <w:rPr>
                <w:rFonts w:hint="default" w:ascii="Times New Roman" w:hAnsi="Times New Roman" w:cs="Times New Roman"/>
              </w:rPr>
              <w:t>类别</w:t>
            </w:r>
          </w:p>
        </w:tc>
        <w:tc>
          <w:tcPr>
            <w:tcW w:w="4242" w:type="dxa"/>
            <w:gridSpan w:val="2"/>
            <w:vAlign w:val="center"/>
          </w:tcPr>
          <w:p w14:paraId="0FDC432F">
            <w:pPr>
              <w:ind w:firstLine="0" w:firstLineChars="0"/>
              <w:jc w:val="center"/>
              <w:rPr>
                <w:rFonts w:ascii="Times New Roman" w:hAnsi="Times New Roman" w:cs="Times New Roman"/>
              </w:rPr>
            </w:pPr>
            <w:r>
              <w:rPr>
                <w:rFonts w:hint="default" w:ascii="Times New Roman" w:hAnsi="Times New Roman" w:cs="Times New Roman"/>
              </w:rPr>
              <w:t>内容</w:t>
            </w:r>
          </w:p>
        </w:tc>
        <w:tc>
          <w:tcPr>
            <w:tcW w:w="1649" w:type="dxa"/>
            <w:vAlign w:val="center"/>
          </w:tcPr>
          <w:p w14:paraId="100A2331">
            <w:pPr>
              <w:ind w:firstLine="0" w:firstLineChars="0"/>
              <w:jc w:val="center"/>
              <w:rPr>
                <w:rFonts w:ascii="Times New Roman" w:hAnsi="Times New Roman" w:cs="Times New Roman"/>
              </w:rPr>
            </w:pPr>
            <w:r>
              <w:rPr>
                <w:rFonts w:hint="default" w:ascii="Times New Roman" w:hAnsi="Times New Roman" w:cs="Times New Roman"/>
              </w:rPr>
              <w:t>得分</w:t>
            </w:r>
          </w:p>
        </w:tc>
      </w:tr>
      <w:tr w14:paraId="78556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vMerge w:val="restart"/>
            <w:vAlign w:val="center"/>
          </w:tcPr>
          <w:p w14:paraId="1AEAD9AF">
            <w:pPr>
              <w:ind w:firstLine="0" w:firstLineChars="0"/>
              <w:jc w:val="center"/>
              <w:rPr>
                <w:rFonts w:ascii="Times New Roman" w:hAnsi="Times New Roman" w:cs="Times New Roman"/>
                <w:highlight w:val="none"/>
              </w:rPr>
            </w:pPr>
            <w:r>
              <w:rPr>
                <w:rFonts w:hint="default" w:ascii="Times New Roman" w:hAnsi="Times New Roman" w:cs="Times New Roman"/>
                <w:highlight w:val="none"/>
              </w:rPr>
              <w:t>1</w:t>
            </w:r>
          </w:p>
        </w:tc>
        <w:tc>
          <w:tcPr>
            <w:tcW w:w="1628" w:type="dxa"/>
            <w:vMerge w:val="restart"/>
            <w:vAlign w:val="center"/>
          </w:tcPr>
          <w:p w14:paraId="79F8210E">
            <w:pPr>
              <w:ind w:firstLine="0" w:firstLineChars="0"/>
              <w:jc w:val="center"/>
              <w:rPr>
                <w:rFonts w:ascii="Times New Roman" w:hAnsi="Times New Roman" w:cs="Times New Roman"/>
                <w:highlight w:val="none"/>
              </w:rPr>
            </w:pPr>
            <w:r>
              <w:rPr>
                <w:rFonts w:hint="default" w:ascii="Times New Roman" w:hAnsi="Times New Roman" w:cs="Times New Roman"/>
                <w:highlight w:val="none"/>
              </w:rPr>
              <w:t>光伏发电</w:t>
            </w:r>
          </w:p>
        </w:tc>
        <w:tc>
          <w:tcPr>
            <w:tcW w:w="1418" w:type="dxa"/>
            <w:vMerge w:val="restart"/>
            <w:vAlign w:val="center"/>
          </w:tcPr>
          <w:p w14:paraId="39D68AE3">
            <w:pPr>
              <w:ind w:firstLine="0" w:firstLineChars="0"/>
              <w:jc w:val="center"/>
              <w:rPr>
                <w:rFonts w:ascii="Times New Roman" w:hAnsi="Times New Roman" w:cs="Times New Roman"/>
                <w:highlight w:val="none"/>
              </w:rPr>
            </w:pPr>
            <w:r>
              <w:rPr>
                <w:rFonts w:hint="default" w:ascii="Times New Roman" w:hAnsi="Times New Roman" w:cs="Times New Roman"/>
                <w:highlight w:val="none"/>
              </w:rPr>
              <w:t>集中式</w:t>
            </w:r>
          </w:p>
        </w:tc>
        <w:tc>
          <w:tcPr>
            <w:tcW w:w="2824" w:type="dxa"/>
            <w:vAlign w:val="center"/>
          </w:tcPr>
          <w:p w14:paraId="3EADD455">
            <w:pPr>
              <w:ind w:firstLine="0" w:firstLineChars="0"/>
              <w:jc w:val="center"/>
              <w:rPr>
                <w:rFonts w:ascii="Times New Roman" w:hAnsi="Times New Roman" w:cs="Times New Roman"/>
                <w:highlight w:val="none"/>
              </w:rPr>
            </w:pPr>
            <w:r>
              <w:rPr>
                <w:rFonts w:hint="default" w:ascii="Times New Roman" w:hAnsi="Times New Roman" w:cs="Times New Roman"/>
                <w:highlight w:val="none"/>
                <w:lang w:val="en-US" w:eastAsia="zh-CN"/>
              </w:rPr>
              <w:t>100</w:t>
            </w:r>
            <w:r>
              <w:rPr>
                <w:rFonts w:hint="default" w:ascii="Times New Roman" w:hAnsi="Times New Roman" w:cs="Times New Roman"/>
                <w:highlight w:val="none"/>
              </w:rPr>
              <w:t>MW及以上光伏项目</w:t>
            </w:r>
          </w:p>
        </w:tc>
        <w:tc>
          <w:tcPr>
            <w:tcW w:w="1649" w:type="dxa"/>
            <w:vAlign w:val="center"/>
          </w:tcPr>
          <w:p w14:paraId="2DB79ED7">
            <w:pPr>
              <w:ind w:firstLine="0" w:firstLineChars="0"/>
              <w:jc w:val="center"/>
              <w:rPr>
                <w:rFonts w:ascii="Times New Roman" w:hAnsi="Times New Roman" w:cs="Times New Roman"/>
                <w:highlight w:val="none"/>
              </w:rPr>
            </w:pPr>
            <w:r>
              <w:rPr>
                <w:rFonts w:hint="default" w:ascii="Times New Roman" w:hAnsi="Times New Roman" w:cs="Times New Roman"/>
                <w:highlight w:val="none"/>
              </w:rPr>
              <w:t>得10分</w:t>
            </w:r>
          </w:p>
        </w:tc>
      </w:tr>
      <w:tr w14:paraId="1234F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vMerge w:val="continue"/>
            <w:vAlign w:val="center"/>
          </w:tcPr>
          <w:p w14:paraId="2C4E5259">
            <w:pPr>
              <w:ind w:firstLine="480"/>
              <w:jc w:val="center"/>
              <w:rPr>
                <w:rFonts w:ascii="Times New Roman" w:hAnsi="Times New Roman" w:cs="Times New Roman"/>
                <w:highlight w:val="none"/>
              </w:rPr>
            </w:pPr>
          </w:p>
        </w:tc>
        <w:tc>
          <w:tcPr>
            <w:tcW w:w="1628" w:type="dxa"/>
            <w:vMerge w:val="continue"/>
            <w:vAlign w:val="center"/>
          </w:tcPr>
          <w:p w14:paraId="53B9DB26">
            <w:pPr>
              <w:ind w:firstLine="0" w:firstLineChars="0"/>
              <w:jc w:val="center"/>
              <w:rPr>
                <w:rFonts w:ascii="Times New Roman" w:hAnsi="Times New Roman" w:cs="Times New Roman"/>
                <w:highlight w:val="none"/>
              </w:rPr>
            </w:pPr>
          </w:p>
        </w:tc>
        <w:tc>
          <w:tcPr>
            <w:tcW w:w="1418" w:type="dxa"/>
            <w:vMerge w:val="continue"/>
            <w:vAlign w:val="center"/>
          </w:tcPr>
          <w:p w14:paraId="1C193133">
            <w:pPr>
              <w:ind w:firstLine="0" w:firstLineChars="0"/>
              <w:jc w:val="center"/>
              <w:rPr>
                <w:rFonts w:ascii="Times New Roman" w:hAnsi="Times New Roman" w:cs="Times New Roman"/>
                <w:highlight w:val="none"/>
              </w:rPr>
            </w:pPr>
          </w:p>
        </w:tc>
        <w:tc>
          <w:tcPr>
            <w:tcW w:w="2824" w:type="dxa"/>
            <w:vAlign w:val="center"/>
          </w:tcPr>
          <w:p w14:paraId="0D8136B1">
            <w:pPr>
              <w:ind w:firstLine="0" w:firstLineChars="0"/>
              <w:jc w:val="center"/>
              <w:rPr>
                <w:rFonts w:ascii="Times New Roman" w:hAnsi="Times New Roman" w:cs="Times New Roman"/>
                <w:highlight w:val="none"/>
              </w:rPr>
            </w:pPr>
            <w:r>
              <w:rPr>
                <w:rFonts w:hint="default" w:ascii="Times New Roman" w:hAnsi="Times New Roman" w:cs="Times New Roman"/>
                <w:highlight w:val="none"/>
                <w:lang w:val="en-US" w:eastAsia="zh-CN"/>
              </w:rPr>
              <w:t>5</w:t>
            </w:r>
            <w:r>
              <w:rPr>
                <w:rFonts w:hint="default" w:ascii="Times New Roman" w:hAnsi="Times New Roman" w:cs="Times New Roman"/>
                <w:highlight w:val="none"/>
              </w:rPr>
              <w:t>0MW及以上光伏项目</w:t>
            </w:r>
          </w:p>
        </w:tc>
        <w:tc>
          <w:tcPr>
            <w:tcW w:w="1649" w:type="dxa"/>
            <w:vAlign w:val="center"/>
          </w:tcPr>
          <w:p w14:paraId="311BCA84">
            <w:pPr>
              <w:ind w:firstLine="0" w:firstLineChars="0"/>
              <w:jc w:val="center"/>
              <w:rPr>
                <w:rFonts w:ascii="Times New Roman" w:hAnsi="Times New Roman" w:cs="Times New Roman"/>
                <w:highlight w:val="none"/>
              </w:rPr>
            </w:pPr>
            <w:r>
              <w:rPr>
                <w:rFonts w:hint="default" w:ascii="Times New Roman" w:hAnsi="Times New Roman" w:cs="Times New Roman"/>
                <w:highlight w:val="none"/>
              </w:rPr>
              <w:t>得5分</w:t>
            </w:r>
          </w:p>
        </w:tc>
      </w:tr>
      <w:tr w14:paraId="5FCD3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vMerge w:val="continue"/>
            <w:vAlign w:val="center"/>
          </w:tcPr>
          <w:p w14:paraId="6C6E7841">
            <w:pPr>
              <w:ind w:firstLine="480"/>
              <w:jc w:val="center"/>
              <w:rPr>
                <w:rFonts w:ascii="Times New Roman" w:hAnsi="Times New Roman" w:cs="Times New Roman"/>
                <w:highlight w:val="none"/>
              </w:rPr>
            </w:pPr>
          </w:p>
        </w:tc>
        <w:tc>
          <w:tcPr>
            <w:tcW w:w="1628" w:type="dxa"/>
            <w:vMerge w:val="continue"/>
            <w:vAlign w:val="center"/>
          </w:tcPr>
          <w:p w14:paraId="65084AB9">
            <w:pPr>
              <w:ind w:firstLine="0" w:firstLineChars="0"/>
              <w:jc w:val="center"/>
              <w:rPr>
                <w:rFonts w:ascii="Times New Roman" w:hAnsi="Times New Roman" w:cs="Times New Roman"/>
                <w:highlight w:val="none"/>
              </w:rPr>
            </w:pPr>
          </w:p>
        </w:tc>
        <w:tc>
          <w:tcPr>
            <w:tcW w:w="1418" w:type="dxa"/>
            <w:vMerge w:val="restart"/>
            <w:vAlign w:val="center"/>
          </w:tcPr>
          <w:p w14:paraId="2F955D88">
            <w:pPr>
              <w:ind w:firstLine="0" w:firstLineChars="0"/>
              <w:jc w:val="center"/>
              <w:rPr>
                <w:rFonts w:ascii="Times New Roman" w:hAnsi="Times New Roman" w:cs="Times New Roman"/>
                <w:highlight w:val="none"/>
              </w:rPr>
            </w:pPr>
            <w:r>
              <w:rPr>
                <w:rFonts w:hint="default" w:ascii="Times New Roman" w:hAnsi="Times New Roman" w:cs="Times New Roman"/>
                <w:highlight w:val="none"/>
              </w:rPr>
              <w:t>分布式</w:t>
            </w:r>
          </w:p>
        </w:tc>
        <w:tc>
          <w:tcPr>
            <w:tcW w:w="2824" w:type="dxa"/>
            <w:vAlign w:val="center"/>
          </w:tcPr>
          <w:p w14:paraId="0A2797D1">
            <w:pPr>
              <w:ind w:firstLine="0" w:firstLineChars="0"/>
              <w:jc w:val="center"/>
              <w:rPr>
                <w:rFonts w:ascii="Times New Roman" w:hAnsi="Times New Roman" w:cs="Times New Roman"/>
                <w:highlight w:val="none"/>
              </w:rPr>
            </w:pPr>
            <w:r>
              <w:rPr>
                <w:rFonts w:hint="default" w:ascii="Times New Roman" w:hAnsi="Times New Roman" w:cs="Times New Roman"/>
                <w:highlight w:val="none"/>
              </w:rPr>
              <w:t>接入公共电网，电压</w:t>
            </w:r>
            <w:r>
              <w:rPr>
                <w:rFonts w:hint="default" w:ascii="Times New Roman" w:hAnsi="Times New Roman" w:cs="Times New Roman"/>
                <w:highlight w:val="none"/>
                <w:lang w:eastAsia="zh-CN"/>
              </w:rPr>
              <w:t>不超过</w:t>
            </w:r>
            <w:r>
              <w:rPr>
                <w:rFonts w:ascii="Times New Roman" w:hAnsi="Times New Roman" w:cs="Times New Roman"/>
                <w:highlight w:val="none"/>
              </w:rPr>
              <w:t>110</w:t>
            </w:r>
            <w:r>
              <w:rPr>
                <w:rFonts w:hint="default" w:ascii="Times New Roman" w:hAnsi="Times New Roman" w:cs="Times New Roman"/>
                <w:highlight w:val="none"/>
              </w:rPr>
              <w:t>kV且容量</w:t>
            </w:r>
            <w:r>
              <w:rPr>
                <w:rFonts w:hint="default" w:ascii="Times New Roman" w:hAnsi="Times New Roman" w:cs="Times New Roman"/>
                <w:highlight w:val="none"/>
                <w:lang w:eastAsia="zh-CN"/>
              </w:rPr>
              <w:t>不超过</w:t>
            </w:r>
            <w:r>
              <w:rPr>
                <w:rFonts w:ascii="Times New Roman" w:hAnsi="Times New Roman" w:cs="Times New Roman"/>
                <w:highlight w:val="none"/>
              </w:rPr>
              <w:t>50</w:t>
            </w:r>
            <w:r>
              <w:rPr>
                <w:rFonts w:hint="default" w:ascii="Times New Roman" w:hAnsi="Times New Roman" w:cs="Times New Roman"/>
                <w:highlight w:val="none"/>
              </w:rPr>
              <w:t>MW的项目</w:t>
            </w:r>
          </w:p>
        </w:tc>
        <w:tc>
          <w:tcPr>
            <w:tcW w:w="1649" w:type="dxa"/>
            <w:vAlign w:val="center"/>
          </w:tcPr>
          <w:p w14:paraId="2BF7E307">
            <w:pPr>
              <w:ind w:firstLine="0" w:firstLineChars="0"/>
              <w:jc w:val="center"/>
              <w:rPr>
                <w:rFonts w:ascii="Times New Roman" w:hAnsi="Times New Roman" w:cs="Times New Roman"/>
                <w:highlight w:val="none"/>
              </w:rPr>
            </w:pPr>
            <w:r>
              <w:rPr>
                <w:rFonts w:hint="default" w:ascii="Times New Roman" w:hAnsi="Times New Roman" w:cs="Times New Roman"/>
                <w:highlight w:val="none"/>
              </w:rPr>
              <w:t>得5分</w:t>
            </w:r>
          </w:p>
        </w:tc>
      </w:tr>
      <w:tr w14:paraId="6F735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vMerge w:val="continue"/>
            <w:vAlign w:val="center"/>
          </w:tcPr>
          <w:p w14:paraId="791C8C6B">
            <w:pPr>
              <w:ind w:firstLine="480"/>
              <w:jc w:val="center"/>
              <w:rPr>
                <w:rFonts w:ascii="Times New Roman" w:hAnsi="Times New Roman" w:cs="Times New Roman"/>
                <w:highlight w:val="none"/>
              </w:rPr>
            </w:pPr>
          </w:p>
        </w:tc>
        <w:tc>
          <w:tcPr>
            <w:tcW w:w="1628" w:type="dxa"/>
            <w:vMerge w:val="continue"/>
            <w:vAlign w:val="center"/>
          </w:tcPr>
          <w:p w14:paraId="5743D26A">
            <w:pPr>
              <w:ind w:firstLine="0" w:firstLineChars="0"/>
              <w:jc w:val="center"/>
              <w:rPr>
                <w:rFonts w:ascii="Times New Roman" w:hAnsi="Times New Roman" w:cs="Times New Roman"/>
                <w:highlight w:val="none"/>
              </w:rPr>
            </w:pPr>
          </w:p>
        </w:tc>
        <w:tc>
          <w:tcPr>
            <w:tcW w:w="1418" w:type="dxa"/>
            <w:vMerge w:val="continue"/>
            <w:vAlign w:val="center"/>
          </w:tcPr>
          <w:p w14:paraId="06E3E767">
            <w:pPr>
              <w:ind w:firstLine="0" w:firstLineChars="0"/>
              <w:jc w:val="center"/>
              <w:rPr>
                <w:rFonts w:ascii="Times New Roman" w:hAnsi="Times New Roman" w:cs="Times New Roman"/>
                <w:highlight w:val="none"/>
              </w:rPr>
            </w:pPr>
          </w:p>
        </w:tc>
        <w:tc>
          <w:tcPr>
            <w:tcW w:w="2824" w:type="dxa"/>
            <w:vAlign w:val="center"/>
          </w:tcPr>
          <w:p w14:paraId="5FEC1BED">
            <w:pPr>
              <w:ind w:firstLine="0" w:firstLineChars="0"/>
              <w:jc w:val="center"/>
              <w:rPr>
                <w:rFonts w:ascii="Times New Roman" w:hAnsi="Times New Roman" w:cs="Times New Roman"/>
                <w:highlight w:val="none"/>
              </w:rPr>
            </w:pPr>
            <w:r>
              <w:rPr>
                <w:rFonts w:hint="default" w:ascii="Times New Roman" w:hAnsi="Times New Roman" w:cs="Times New Roman"/>
                <w:highlight w:val="none"/>
              </w:rPr>
              <w:t>不接入公共电网，电压</w:t>
            </w:r>
            <w:r>
              <w:rPr>
                <w:rFonts w:hint="default" w:ascii="Times New Roman" w:hAnsi="Times New Roman" w:cs="Times New Roman"/>
                <w:highlight w:val="none"/>
                <w:lang w:eastAsia="zh-CN"/>
              </w:rPr>
              <w:t>不超过</w:t>
            </w:r>
            <w:r>
              <w:rPr>
                <w:rFonts w:ascii="Times New Roman" w:hAnsi="Times New Roman" w:cs="Times New Roman"/>
                <w:highlight w:val="none"/>
              </w:rPr>
              <w:t>35</w:t>
            </w:r>
            <w:r>
              <w:rPr>
                <w:rFonts w:hint="default" w:ascii="Times New Roman" w:hAnsi="Times New Roman" w:cs="Times New Roman"/>
                <w:highlight w:val="none"/>
              </w:rPr>
              <w:t>kV且容量</w:t>
            </w:r>
            <w:r>
              <w:rPr>
                <w:rFonts w:hint="default" w:ascii="Times New Roman" w:hAnsi="Times New Roman" w:cs="Times New Roman"/>
                <w:highlight w:val="none"/>
                <w:lang w:eastAsia="zh-CN"/>
              </w:rPr>
              <w:t>不超过</w:t>
            </w:r>
            <w:r>
              <w:rPr>
                <w:rFonts w:ascii="Times New Roman" w:hAnsi="Times New Roman" w:cs="Times New Roman"/>
                <w:highlight w:val="none"/>
              </w:rPr>
              <w:t>20</w:t>
            </w:r>
            <w:r>
              <w:rPr>
                <w:rFonts w:hint="default" w:ascii="Times New Roman" w:hAnsi="Times New Roman" w:cs="Times New Roman"/>
                <w:highlight w:val="none"/>
              </w:rPr>
              <w:t>MW的项目</w:t>
            </w:r>
          </w:p>
        </w:tc>
        <w:tc>
          <w:tcPr>
            <w:tcW w:w="1649" w:type="dxa"/>
            <w:vAlign w:val="center"/>
          </w:tcPr>
          <w:p w14:paraId="7FF830C1">
            <w:pPr>
              <w:ind w:firstLine="0" w:firstLineChars="0"/>
              <w:jc w:val="center"/>
              <w:rPr>
                <w:rFonts w:ascii="Times New Roman" w:hAnsi="Times New Roman" w:cs="Times New Roman"/>
                <w:highlight w:val="none"/>
              </w:rPr>
            </w:pPr>
            <w:r>
              <w:rPr>
                <w:rFonts w:hint="default" w:ascii="Times New Roman" w:hAnsi="Times New Roman" w:cs="Times New Roman"/>
                <w:highlight w:val="none"/>
              </w:rPr>
              <w:t>得5分</w:t>
            </w:r>
          </w:p>
        </w:tc>
      </w:tr>
      <w:tr w14:paraId="520B1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vMerge w:val="continue"/>
            <w:vAlign w:val="center"/>
          </w:tcPr>
          <w:p w14:paraId="5C5C6D7F">
            <w:pPr>
              <w:ind w:firstLine="480"/>
              <w:jc w:val="center"/>
              <w:rPr>
                <w:rFonts w:ascii="Times New Roman" w:hAnsi="Times New Roman" w:cs="Times New Roman"/>
                <w:highlight w:val="none"/>
              </w:rPr>
            </w:pPr>
          </w:p>
        </w:tc>
        <w:tc>
          <w:tcPr>
            <w:tcW w:w="1628" w:type="dxa"/>
            <w:vMerge w:val="continue"/>
            <w:vAlign w:val="center"/>
          </w:tcPr>
          <w:p w14:paraId="62CA66A5">
            <w:pPr>
              <w:ind w:firstLine="0" w:firstLineChars="0"/>
              <w:jc w:val="center"/>
              <w:rPr>
                <w:rFonts w:ascii="Times New Roman" w:hAnsi="Times New Roman" w:cs="Times New Roman"/>
                <w:highlight w:val="none"/>
              </w:rPr>
            </w:pPr>
          </w:p>
        </w:tc>
        <w:tc>
          <w:tcPr>
            <w:tcW w:w="1418" w:type="dxa"/>
            <w:vMerge w:val="continue"/>
            <w:vAlign w:val="center"/>
          </w:tcPr>
          <w:p w14:paraId="237E42FA">
            <w:pPr>
              <w:ind w:firstLine="0" w:firstLineChars="0"/>
              <w:jc w:val="center"/>
              <w:rPr>
                <w:rFonts w:ascii="Times New Roman" w:hAnsi="Times New Roman" w:cs="Times New Roman"/>
                <w:highlight w:val="none"/>
              </w:rPr>
            </w:pPr>
          </w:p>
        </w:tc>
        <w:tc>
          <w:tcPr>
            <w:tcW w:w="2824" w:type="dxa"/>
            <w:vAlign w:val="center"/>
          </w:tcPr>
          <w:p w14:paraId="54D33454">
            <w:pPr>
              <w:ind w:firstLine="0" w:firstLineChars="0"/>
              <w:jc w:val="center"/>
              <w:rPr>
                <w:rFonts w:hint="default" w:ascii="Times New Roman" w:hAnsi="Times New Roman" w:cs="Times New Roman"/>
                <w:highlight w:val="none"/>
              </w:rPr>
            </w:pPr>
            <w:r>
              <w:rPr>
                <w:rFonts w:hint="default" w:ascii="Times New Roman" w:hAnsi="Times New Roman" w:cs="Times New Roman"/>
                <w:highlight w:val="none"/>
              </w:rPr>
              <w:t>接入公共电网，电压</w:t>
            </w:r>
            <w:r>
              <w:rPr>
                <w:rFonts w:hint="default" w:ascii="Times New Roman" w:hAnsi="Times New Roman" w:cs="Times New Roman"/>
                <w:highlight w:val="none"/>
                <w:lang w:eastAsia="zh-CN"/>
              </w:rPr>
              <w:t>不超过</w:t>
            </w:r>
            <w:r>
              <w:rPr>
                <w:rFonts w:hint="default" w:ascii="Times New Roman" w:hAnsi="Times New Roman" w:cs="Times New Roman"/>
                <w:highlight w:val="none"/>
              </w:rPr>
              <w:t>10kV且容量</w:t>
            </w:r>
            <w:r>
              <w:rPr>
                <w:rFonts w:hint="default" w:ascii="Times New Roman" w:hAnsi="Times New Roman" w:cs="Times New Roman"/>
                <w:highlight w:val="none"/>
                <w:lang w:eastAsia="zh-CN"/>
              </w:rPr>
              <w:t>不超过</w:t>
            </w:r>
            <w:r>
              <w:rPr>
                <w:rFonts w:hint="default" w:ascii="Times New Roman" w:hAnsi="Times New Roman" w:cs="Times New Roman"/>
                <w:highlight w:val="none"/>
              </w:rPr>
              <w:t>6MW的项目</w:t>
            </w:r>
          </w:p>
        </w:tc>
        <w:tc>
          <w:tcPr>
            <w:tcW w:w="1649" w:type="dxa"/>
            <w:vAlign w:val="center"/>
          </w:tcPr>
          <w:p w14:paraId="43C07DAF">
            <w:pPr>
              <w:ind w:firstLine="0" w:firstLineChars="0"/>
              <w:jc w:val="center"/>
              <w:rPr>
                <w:rFonts w:hint="default" w:ascii="Times New Roman" w:hAnsi="Times New Roman" w:cs="Times New Roman"/>
                <w:highlight w:val="none"/>
              </w:rPr>
            </w:pPr>
            <w:r>
              <w:rPr>
                <w:rFonts w:hint="default" w:ascii="Times New Roman" w:hAnsi="Times New Roman" w:cs="Times New Roman"/>
                <w:highlight w:val="none"/>
              </w:rPr>
              <w:t>每项得</w:t>
            </w:r>
            <w:r>
              <w:rPr>
                <w:rFonts w:ascii="Times New Roman" w:hAnsi="Times New Roman" w:cs="Times New Roman"/>
                <w:highlight w:val="none"/>
              </w:rPr>
              <w:t>2</w:t>
            </w:r>
            <w:r>
              <w:rPr>
                <w:rFonts w:hint="default" w:ascii="Times New Roman" w:hAnsi="Times New Roman" w:cs="Times New Roman"/>
                <w:highlight w:val="none"/>
              </w:rPr>
              <w:t>分，不超过4分</w:t>
            </w:r>
          </w:p>
        </w:tc>
      </w:tr>
      <w:tr w14:paraId="74FDB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77" w:type="dxa"/>
            <w:vMerge w:val="continue"/>
            <w:vAlign w:val="center"/>
          </w:tcPr>
          <w:p w14:paraId="4C3E9740">
            <w:pPr>
              <w:ind w:firstLine="0" w:firstLineChars="0"/>
              <w:jc w:val="center"/>
              <w:rPr>
                <w:rFonts w:ascii="Times New Roman" w:hAnsi="Times New Roman" w:cs="Times New Roman"/>
                <w:highlight w:val="none"/>
              </w:rPr>
            </w:pPr>
          </w:p>
        </w:tc>
        <w:tc>
          <w:tcPr>
            <w:tcW w:w="1628" w:type="dxa"/>
            <w:vMerge w:val="continue"/>
            <w:vAlign w:val="center"/>
          </w:tcPr>
          <w:p w14:paraId="3D87C883">
            <w:pPr>
              <w:ind w:firstLine="0" w:firstLineChars="0"/>
              <w:jc w:val="center"/>
              <w:rPr>
                <w:rFonts w:ascii="Times New Roman" w:hAnsi="Times New Roman" w:cs="Times New Roman"/>
                <w:highlight w:val="none"/>
              </w:rPr>
            </w:pPr>
          </w:p>
        </w:tc>
        <w:tc>
          <w:tcPr>
            <w:tcW w:w="1418" w:type="dxa"/>
            <w:vAlign w:val="center"/>
          </w:tcPr>
          <w:p w14:paraId="666F4FDD">
            <w:pPr>
              <w:ind w:firstLine="0" w:firstLineChars="0"/>
              <w:jc w:val="center"/>
              <w:rPr>
                <w:rFonts w:ascii="Times New Roman" w:hAnsi="Times New Roman" w:cs="Times New Roman"/>
                <w:highlight w:val="none"/>
              </w:rPr>
            </w:pPr>
            <w:r>
              <w:rPr>
                <w:rFonts w:hint="default" w:ascii="Times New Roman" w:hAnsi="Times New Roman" w:cs="Times New Roman"/>
                <w:highlight w:val="none"/>
              </w:rPr>
              <w:t>“光伏+”</w:t>
            </w:r>
          </w:p>
        </w:tc>
        <w:tc>
          <w:tcPr>
            <w:tcW w:w="2824" w:type="dxa"/>
            <w:vAlign w:val="center"/>
          </w:tcPr>
          <w:p w14:paraId="45F7DC92">
            <w:pPr>
              <w:ind w:firstLine="0" w:firstLineChars="0"/>
              <w:jc w:val="center"/>
              <w:rPr>
                <w:rFonts w:ascii="Times New Roman" w:hAnsi="Times New Roman" w:cs="Times New Roman"/>
                <w:highlight w:val="none"/>
              </w:rPr>
            </w:pPr>
            <w:r>
              <w:rPr>
                <w:rFonts w:hint="default" w:ascii="Times New Roman" w:hAnsi="Times New Roman" w:cs="Times New Roman"/>
                <w:highlight w:val="none"/>
              </w:rPr>
              <w:t>5MW以上项目</w:t>
            </w:r>
          </w:p>
        </w:tc>
        <w:tc>
          <w:tcPr>
            <w:tcW w:w="1649" w:type="dxa"/>
            <w:vAlign w:val="center"/>
          </w:tcPr>
          <w:p w14:paraId="05EF0260">
            <w:pPr>
              <w:ind w:firstLine="0" w:firstLineChars="0"/>
              <w:jc w:val="center"/>
              <w:rPr>
                <w:rFonts w:ascii="Times New Roman" w:hAnsi="Times New Roman" w:cs="Times New Roman"/>
                <w:highlight w:val="none"/>
              </w:rPr>
            </w:pPr>
            <w:r>
              <w:rPr>
                <w:rFonts w:hint="default" w:ascii="Times New Roman" w:hAnsi="Times New Roman" w:cs="Times New Roman"/>
                <w:highlight w:val="none"/>
              </w:rPr>
              <w:t>每项得5分，</w:t>
            </w:r>
            <w:r>
              <w:rPr>
                <w:rFonts w:hint="default" w:ascii="Times New Roman" w:hAnsi="Times New Roman" w:cs="Times New Roman"/>
                <w:highlight w:val="none"/>
                <w:lang w:val="en-US" w:eastAsia="zh-CN"/>
              </w:rPr>
              <w:t>最高得</w:t>
            </w:r>
            <w:r>
              <w:rPr>
                <w:rFonts w:hint="default" w:ascii="Times New Roman" w:hAnsi="Times New Roman" w:cs="Times New Roman"/>
                <w:highlight w:val="none"/>
              </w:rPr>
              <w:t>1</w:t>
            </w:r>
            <w:r>
              <w:rPr>
                <w:rFonts w:ascii="Times New Roman" w:hAnsi="Times New Roman" w:cs="Times New Roman"/>
                <w:highlight w:val="none"/>
              </w:rPr>
              <w:t>0</w:t>
            </w:r>
            <w:r>
              <w:rPr>
                <w:rFonts w:hint="default" w:ascii="Times New Roman" w:hAnsi="Times New Roman" w:cs="Times New Roman"/>
                <w:highlight w:val="none"/>
              </w:rPr>
              <w:t>分</w:t>
            </w:r>
          </w:p>
        </w:tc>
      </w:tr>
      <w:tr w14:paraId="331C9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vMerge w:val="restart"/>
            <w:vAlign w:val="center"/>
          </w:tcPr>
          <w:p w14:paraId="15609774">
            <w:pPr>
              <w:ind w:firstLine="0" w:firstLineChars="0"/>
              <w:jc w:val="center"/>
              <w:rPr>
                <w:rFonts w:ascii="Times New Roman" w:hAnsi="Times New Roman" w:cs="Times New Roman"/>
                <w:highlight w:val="none"/>
              </w:rPr>
            </w:pPr>
            <w:r>
              <w:rPr>
                <w:rFonts w:hint="default" w:ascii="Times New Roman" w:hAnsi="Times New Roman" w:cs="Times New Roman"/>
                <w:highlight w:val="none"/>
              </w:rPr>
              <w:t>3</w:t>
            </w:r>
          </w:p>
        </w:tc>
        <w:tc>
          <w:tcPr>
            <w:tcW w:w="1628" w:type="dxa"/>
            <w:vMerge w:val="restart"/>
            <w:vAlign w:val="center"/>
          </w:tcPr>
          <w:p w14:paraId="359F0765">
            <w:pPr>
              <w:ind w:firstLine="0" w:firstLineChars="0"/>
              <w:jc w:val="center"/>
              <w:rPr>
                <w:rFonts w:ascii="Times New Roman" w:hAnsi="Times New Roman" w:cs="Times New Roman"/>
                <w:highlight w:val="none"/>
              </w:rPr>
            </w:pPr>
            <w:r>
              <w:rPr>
                <w:rFonts w:hint="default" w:ascii="Times New Roman" w:hAnsi="Times New Roman" w:cs="Times New Roman"/>
                <w:highlight w:val="none"/>
              </w:rPr>
              <w:t>风能发电</w:t>
            </w:r>
          </w:p>
        </w:tc>
        <w:tc>
          <w:tcPr>
            <w:tcW w:w="4242" w:type="dxa"/>
            <w:gridSpan w:val="2"/>
            <w:vAlign w:val="center"/>
          </w:tcPr>
          <w:p w14:paraId="30EB87C2">
            <w:pPr>
              <w:ind w:firstLine="0" w:firstLineChars="0"/>
              <w:jc w:val="center"/>
              <w:rPr>
                <w:rFonts w:ascii="Times New Roman" w:hAnsi="Times New Roman" w:cs="Times New Roman"/>
                <w:highlight w:val="none"/>
              </w:rPr>
            </w:pPr>
            <w:r>
              <w:rPr>
                <w:rFonts w:hint="default" w:ascii="Times New Roman" w:hAnsi="Times New Roman" w:cs="Times New Roman"/>
                <w:highlight w:val="none"/>
              </w:rPr>
              <w:t>10MW及以上项目</w:t>
            </w:r>
          </w:p>
        </w:tc>
        <w:tc>
          <w:tcPr>
            <w:tcW w:w="1649" w:type="dxa"/>
            <w:vAlign w:val="center"/>
          </w:tcPr>
          <w:p w14:paraId="56C3DDB0">
            <w:pPr>
              <w:ind w:firstLine="0" w:firstLineChars="0"/>
              <w:jc w:val="center"/>
              <w:rPr>
                <w:rFonts w:ascii="Times New Roman" w:hAnsi="Times New Roman" w:cs="Times New Roman"/>
                <w:highlight w:val="none"/>
              </w:rPr>
            </w:pPr>
            <w:r>
              <w:rPr>
                <w:rFonts w:hint="default" w:ascii="Times New Roman" w:hAnsi="Times New Roman" w:cs="Times New Roman"/>
                <w:highlight w:val="none"/>
              </w:rPr>
              <w:t>得10分</w:t>
            </w:r>
          </w:p>
        </w:tc>
      </w:tr>
      <w:tr w14:paraId="4CFB0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vMerge w:val="continue"/>
            <w:vAlign w:val="center"/>
          </w:tcPr>
          <w:p w14:paraId="49E76A67">
            <w:pPr>
              <w:ind w:firstLine="0" w:firstLineChars="0"/>
              <w:jc w:val="center"/>
              <w:rPr>
                <w:rFonts w:ascii="Times New Roman" w:hAnsi="Times New Roman" w:cs="Times New Roman"/>
                <w:highlight w:val="none"/>
              </w:rPr>
            </w:pPr>
          </w:p>
        </w:tc>
        <w:tc>
          <w:tcPr>
            <w:tcW w:w="1628" w:type="dxa"/>
            <w:vMerge w:val="continue"/>
            <w:vAlign w:val="center"/>
          </w:tcPr>
          <w:p w14:paraId="4DE9BDB2">
            <w:pPr>
              <w:ind w:firstLine="0" w:firstLineChars="0"/>
              <w:jc w:val="center"/>
              <w:rPr>
                <w:rFonts w:ascii="Times New Roman" w:hAnsi="Times New Roman" w:cs="Times New Roman"/>
                <w:highlight w:val="none"/>
              </w:rPr>
            </w:pPr>
          </w:p>
        </w:tc>
        <w:tc>
          <w:tcPr>
            <w:tcW w:w="4242" w:type="dxa"/>
            <w:gridSpan w:val="2"/>
            <w:vAlign w:val="center"/>
          </w:tcPr>
          <w:p w14:paraId="1B1F2C0F">
            <w:pPr>
              <w:ind w:firstLine="0" w:firstLineChars="0"/>
              <w:jc w:val="center"/>
              <w:rPr>
                <w:rFonts w:ascii="Times New Roman" w:hAnsi="Times New Roman" w:cs="Times New Roman"/>
                <w:highlight w:val="none"/>
              </w:rPr>
            </w:pPr>
            <w:r>
              <w:rPr>
                <w:rFonts w:hint="default" w:ascii="Times New Roman" w:hAnsi="Times New Roman" w:cs="Times New Roman"/>
                <w:highlight w:val="none"/>
              </w:rPr>
              <w:t>5MW以上项目</w:t>
            </w:r>
          </w:p>
        </w:tc>
        <w:tc>
          <w:tcPr>
            <w:tcW w:w="1649" w:type="dxa"/>
            <w:vAlign w:val="center"/>
          </w:tcPr>
          <w:p w14:paraId="15E9FF7D">
            <w:pPr>
              <w:ind w:firstLine="0" w:firstLineChars="0"/>
              <w:jc w:val="center"/>
              <w:rPr>
                <w:rFonts w:ascii="Times New Roman" w:hAnsi="Times New Roman" w:cs="Times New Roman"/>
                <w:highlight w:val="none"/>
              </w:rPr>
            </w:pPr>
            <w:r>
              <w:rPr>
                <w:rFonts w:hint="default" w:ascii="Times New Roman" w:hAnsi="Times New Roman" w:cs="Times New Roman"/>
                <w:highlight w:val="none"/>
              </w:rPr>
              <w:t>每项得5分，</w:t>
            </w:r>
            <w:r>
              <w:rPr>
                <w:rFonts w:hint="default" w:ascii="Times New Roman" w:hAnsi="Times New Roman" w:cs="Times New Roman"/>
                <w:highlight w:val="none"/>
                <w:lang w:val="en-US" w:eastAsia="zh-CN"/>
              </w:rPr>
              <w:t>最高得</w:t>
            </w:r>
            <w:r>
              <w:rPr>
                <w:rFonts w:ascii="Times New Roman" w:hAnsi="Times New Roman" w:cs="Times New Roman"/>
                <w:highlight w:val="none"/>
              </w:rPr>
              <w:t>10</w:t>
            </w:r>
            <w:r>
              <w:rPr>
                <w:rFonts w:hint="default" w:ascii="Times New Roman" w:hAnsi="Times New Roman" w:cs="Times New Roman"/>
                <w:highlight w:val="none"/>
              </w:rPr>
              <w:t>分</w:t>
            </w:r>
          </w:p>
        </w:tc>
      </w:tr>
      <w:tr w14:paraId="79758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vMerge w:val="restart"/>
            <w:vAlign w:val="center"/>
          </w:tcPr>
          <w:p w14:paraId="4B77A980">
            <w:pPr>
              <w:ind w:firstLine="0" w:firstLineChars="0"/>
              <w:jc w:val="center"/>
              <w:rPr>
                <w:rFonts w:ascii="Times New Roman" w:hAnsi="Times New Roman" w:cs="Times New Roman"/>
                <w:highlight w:val="none"/>
              </w:rPr>
            </w:pPr>
            <w:r>
              <w:rPr>
                <w:rFonts w:hint="default" w:ascii="Times New Roman" w:hAnsi="Times New Roman" w:cs="Times New Roman"/>
                <w:highlight w:val="none"/>
              </w:rPr>
              <w:t>4</w:t>
            </w:r>
          </w:p>
        </w:tc>
        <w:tc>
          <w:tcPr>
            <w:tcW w:w="1628" w:type="dxa"/>
            <w:vMerge w:val="restart"/>
            <w:vAlign w:val="center"/>
          </w:tcPr>
          <w:p w14:paraId="48AE8325">
            <w:pPr>
              <w:ind w:firstLine="0" w:firstLineChars="0"/>
              <w:jc w:val="center"/>
              <w:rPr>
                <w:rFonts w:ascii="Times New Roman" w:hAnsi="Times New Roman" w:cs="Times New Roman"/>
                <w:highlight w:val="none"/>
              </w:rPr>
            </w:pPr>
            <w:r>
              <w:rPr>
                <w:rFonts w:hint="default" w:ascii="Times New Roman" w:hAnsi="Times New Roman" w:cs="Times New Roman"/>
                <w:highlight w:val="none"/>
              </w:rPr>
              <w:t>生物质发电</w:t>
            </w:r>
          </w:p>
        </w:tc>
        <w:tc>
          <w:tcPr>
            <w:tcW w:w="4242" w:type="dxa"/>
            <w:gridSpan w:val="2"/>
            <w:vAlign w:val="center"/>
          </w:tcPr>
          <w:p w14:paraId="69E9EEA4">
            <w:pPr>
              <w:ind w:firstLine="0" w:firstLineChars="0"/>
              <w:jc w:val="center"/>
              <w:rPr>
                <w:rFonts w:ascii="Times New Roman" w:hAnsi="Times New Roman" w:cs="Times New Roman"/>
                <w:highlight w:val="none"/>
              </w:rPr>
            </w:pPr>
            <w:r>
              <w:rPr>
                <w:rFonts w:ascii="Times New Roman" w:hAnsi="Times New Roman" w:cs="Times New Roman"/>
                <w:highlight w:val="none"/>
              </w:rPr>
              <w:t>2</w:t>
            </w:r>
            <w:r>
              <w:rPr>
                <w:rFonts w:hint="default" w:ascii="Times New Roman" w:hAnsi="Times New Roman" w:cs="Times New Roman"/>
                <w:highlight w:val="none"/>
              </w:rPr>
              <w:t>MW及以上项目</w:t>
            </w:r>
          </w:p>
        </w:tc>
        <w:tc>
          <w:tcPr>
            <w:tcW w:w="1649" w:type="dxa"/>
            <w:vAlign w:val="center"/>
          </w:tcPr>
          <w:p w14:paraId="4E74FF5D">
            <w:pPr>
              <w:ind w:firstLine="0" w:firstLineChars="0"/>
              <w:jc w:val="center"/>
              <w:rPr>
                <w:rFonts w:ascii="Times New Roman" w:hAnsi="Times New Roman" w:cs="Times New Roman"/>
                <w:highlight w:val="none"/>
              </w:rPr>
            </w:pPr>
            <w:r>
              <w:rPr>
                <w:rFonts w:hint="default" w:ascii="Times New Roman" w:hAnsi="Times New Roman" w:cs="Times New Roman"/>
                <w:highlight w:val="none"/>
              </w:rPr>
              <w:t>每项得5分，</w:t>
            </w:r>
            <w:r>
              <w:rPr>
                <w:rFonts w:hint="default" w:ascii="Times New Roman" w:hAnsi="Times New Roman" w:cs="Times New Roman"/>
                <w:highlight w:val="none"/>
                <w:lang w:val="en-US" w:eastAsia="zh-CN"/>
              </w:rPr>
              <w:t>最高得</w:t>
            </w:r>
            <w:r>
              <w:rPr>
                <w:rFonts w:hint="default" w:ascii="Times New Roman" w:hAnsi="Times New Roman" w:cs="Times New Roman"/>
                <w:highlight w:val="none"/>
              </w:rPr>
              <w:t>1</w:t>
            </w:r>
            <w:r>
              <w:rPr>
                <w:rFonts w:ascii="Times New Roman" w:hAnsi="Times New Roman" w:cs="Times New Roman"/>
                <w:highlight w:val="none"/>
              </w:rPr>
              <w:t>0</w:t>
            </w:r>
            <w:r>
              <w:rPr>
                <w:rFonts w:hint="default" w:ascii="Times New Roman" w:hAnsi="Times New Roman" w:cs="Times New Roman"/>
                <w:highlight w:val="none"/>
              </w:rPr>
              <w:t>分</w:t>
            </w:r>
          </w:p>
        </w:tc>
      </w:tr>
      <w:tr w14:paraId="64F47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vMerge w:val="continue"/>
            <w:vAlign w:val="center"/>
          </w:tcPr>
          <w:p w14:paraId="1A6354EF">
            <w:pPr>
              <w:ind w:firstLine="0" w:firstLineChars="0"/>
              <w:jc w:val="center"/>
              <w:rPr>
                <w:rFonts w:ascii="Times New Roman" w:hAnsi="Times New Roman" w:cs="Times New Roman"/>
                <w:highlight w:val="none"/>
              </w:rPr>
            </w:pPr>
          </w:p>
        </w:tc>
        <w:tc>
          <w:tcPr>
            <w:tcW w:w="1628" w:type="dxa"/>
            <w:vMerge w:val="continue"/>
            <w:vAlign w:val="center"/>
          </w:tcPr>
          <w:p w14:paraId="6FBE0813">
            <w:pPr>
              <w:ind w:firstLine="0" w:firstLineChars="0"/>
              <w:jc w:val="center"/>
              <w:rPr>
                <w:rFonts w:ascii="Times New Roman" w:hAnsi="Times New Roman" w:cs="Times New Roman"/>
                <w:highlight w:val="none"/>
              </w:rPr>
            </w:pPr>
          </w:p>
        </w:tc>
        <w:tc>
          <w:tcPr>
            <w:tcW w:w="4242" w:type="dxa"/>
            <w:gridSpan w:val="2"/>
            <w:vAlign w:val="center"/>
          </w:tcPr>
          <w:p w14:paraId="6848A408">
            <w:pPr>
              <w:ind w:firstLine="0" w:firstLineChars="0"/>
              <w:jc w:val="center"/>
              <w:rPr>
                <w:rFonts w:ascii="Times New Roman" w:hAnsi="Times New Roman" w:cs="Times New Roman"/>
                <w:highlight w:val="none"/>
              </w:rPr>
            </w:pPr>
            <w:r>
              <w:rPr>
                <w:rFonts w:ascii="Times New Roman" w:hAnsi="Times New Roman" w:cs="Times New Roman"/>
                <w:highlight w:val="none"/>
              </w:rPr>
              <w:t>0.5</w:t>
            </w:r>
            <w:r>
              <w:rPr>
                <w:rFonts w:hint="default" w:ascii="Times New Roman" w:hAnsi="Times New Roman" w:cs="Times New Roman"/>
                <w:highlight w:val="none"/>
              </w:rPr>
              <w:t>MW以上项目</w:t>
            </w:r>
          </w:p>
        </w:tc>
        <w:tc>
          <w:tcPr>
            <w:tcW w:w="1649" w:type="dxa"/>
            <w:vAlign w:val="center"/>
          </w:tcPr>
          <w:p w14:paraId="45C9ACBC">
            <w:pPr>
              <w:ind w:firstLine="0" w:firstLineChars="0"/>
              <w:jc w:val="center"/>
              <w:rPr>
                <w:rFonts w:ascii="Times New Roman" w:hAnsi="Times New Roman" w:cs="Times New Roman"/>
                <w:highlight w:val="none"/>
              </w:rPr>
            </w:pPr>
            <w:r>
              <w:rPr>
                <w:rFonts w:hint="default" w:ascii="Times New Roman" w:hAnsi="Times New Roman" w:cs="Times New Roman"/>
                <w:highlight w:val="none"/>
              </w:rPr>
              <w:t>每项得2分，</w:t>
            </w:r>
            <w:r>
              <w:rPr>
                <w:rFonts w:hint="default" w:ascii="Times New Roman" w:hAnsi="Times New Roman" w:cs="Times New Roman"/>
                <w:highlight w:val="none"/>
                <w:lang w:val="en-US" w:eastAsia="zh-CN"/>
              </w:rPr>
              <w:t>最高得</w:t>
            </w:r>
            <w:r>
              <w:rPr>
                <w:rFonts w:hint="default" w:ascii="Times New Roman" w:hAnsi="Times New Roman" w:cs="Times New Roman"/>
                <w:highlight w:val="none"/>
              </w:rPr>
              <w:t>4分</w:t>
            </w:r>
          </w:p>
        </w:tc>
      </w:tr>
    </w:tbl>
    <w:p w14:paraId="64CAA85D">
      <w:pPr>
        <w:pStyle w:val="33"/>
        <w:ind w:left="567" w:firstLine="0" w:firstLineChars="0"/>
        <w:rPr>
          <w:rFonts w:ascii="Times New Roman" w:hAnsi="Times New Roman" w:cs="Times New Roman"/>
          <w:b/>
          <w:bCs/>
          <w:highlight w:val="none"/>
        </w:rPr>
      </w:pPr>
      <w:r>
        <w:rPr>
          <w:rFonts w:ascii="Times New Roman" w:hAnsi="Times New Roman" w:cs="Times New Roman"/>
          <w:b/>
          <w:bCs/>
          <w:highlight w:val="none"/>
        </w:rPr>
        <w:t>【条文说明】</w:t>
      </w:r>
    </w:p>
    <w:p w14:paraId="7DCA4925">
      <w:pPr>
        <w:ind w:firstLine="720" w:firstLineChars="300"/>
        <w:rPr>
          <w:rFonts w:ascii="Times New Roman" w:hAnsi="Times New Roman" w:cs="Times New Roman"/>
          <w:highlight w:val="none"/>
        </w:rPr>
      </w:pPr>
      <w:r>
        <w:rPr>
          <w:rFonts w:hint="default" w:ascii="Times New Roman" w:hAnsi="Times New Roman" w:cs="Times New Roman"/>
          <w:highlight w:val="none"/>
        </w:rPr>
        <w:t>以上项目以国家发改委项目审批为依据。包括以下内容：</w:t>
      </w:r>
    </w:p>
    <w:p w14:paraId="5C8EF93A">
      <w:pPr>
        <w:ind w:firstLine="720" w:firstLineChars="300"/>
        <w:rPr>
          <w:rFonts w:ascii="Times New Roman" w:hAnsi="Times New Roman" w:cs="Times New Roman"/>
          <w:highlight w:val="none"/>
        </w:rPr>
      </w:pPr>
      <w:r>
        <w:rPr>
          <w:rFonts w:hint="default" w:ascii="Times New Roman" w:hAnsi="Times New Roman" w:cs="Times New Roman"/>
          <w:highlight w:val="none"/>
        </w:rPr>
        <w:t>1</w:t>
      </w:r>
      <w:r>
        <w:rPr>
          <w:rFonts w:hint="default" w:ascii="Times New Roman" w:hAnsi="Times New Roman" w:cs="Times New Roman"/>
          <w:highlight w:val="none"/>
          <w:lang w:val="en-US" w:eastAsia="zh-CN"/>
        </w:rPr>
        <w:t xml:space="preserve"> </w:t>
      </w:r>
      <w:r>
        <w:rPr>
          <w:rFonts w:hint="default" w:ascii="Times New Roman" w:hAnsi="Times New Roman" w:cs="Times New Roman"/>
          <w:highlight w:val="none"/>
        </w:rPr>
        <w:t>集中式光伏综合考虑地方资源禀赋与经济承载能力，本条文根据各地有关集中式光伏县级审批权限政策调研，对县城主导集中式光伏发电规模进行限定。</w:t>
      </w:r>
    </w:p>
    <w:p w14:paraId="3E56E63A">
      <w:pPr>
        <w:ind w:firstLine="720" w:firstLineChars="300"/>
        <w:rPr>
          <w:rFonts w:ascii="Times New Roman" w:hAnsi="Times New Roman" w:cs="Times New Roman"/>
          <w:highlight w:val="none"/>
        </w:rPr>
      </w:pPr>
      <w:r>
        <w:rPr>
          <w:rFonts w:hint="default" w:ascii="Times New Roman" w:hAnsi="Times New Roman" w:cs="Times New Roman"/>
          <w:highlight w:val="none"/>
        </w:rPr>
        <w:t>2</w:t>
      </w:r>
      <w:r>
        <w:rPr>
          <w:rFonts w:hint="default" w:ascii="Times New Roman" w:hAnsi="Times New Roman" w:cs="Times New Roman"/>
          <w:highlight w:val="none"/>
          <w:lang w:val="en-US" w:eastAsia="zh-CN"/>
        </w:rPr>
        <w:t xml:space="preserve"> </w:t>
      </w:r>
      <w:r>
        <w:rPr>
          <w:rFonts w:hint="default" w:ascii="Times New Roman" w:hAnsi="Times New Roman" w:cs="Times New Roman"/>
          <w:highlight w:val="none"/>
        </w:rPr>
        <w:t>分布式光伏发电：在县城的住宅小区、厂房、公共建筑等建筑物屋顶，建设分布式光伏发电系统，充分利用县城的建筑空间资源，实现就近发电、就近并网、就近转换、就近使用。本条文根据国家能源局《分布式光伏发电开发建设管理办法》，对县城主导分布式光伏规模进行限定。</w:t>
      </w:r>
    </w:p>
    <w:p w14:paraId="1A84406C">
      <w:pPr>
        <w:ind w:firstLine="720" w:firstLineChars="300"/>
        <w:rPr>
          <w:rFonts w:ascii="Times New Roman" w:hAnsi="Times New Roman" w:cs="Times New Roman"/>
          <w:highlight w:val="none"/>
        </w:rPr>
      </w:pPr>
      <w:r>
        <w:rPr>
          <w:rFonts w:ascii="Times New Roman" w:hAnsi="Times New Roman" w:cs="Times New Roman"/>
          <w:highlight w:val="none"/>
        </w:rPr>
        <w:t>3</w:t>
      </w:r>
      <w:r>
        <w:rPr>
          <w:rFonts w:hint="default" w:ascii="Times New Roman" w:hAnsi="Times New Roman" w:cs="Times New Roman"/>
          <w:highlight w:val="none"/>
          <w:lang w:val="en-US" w:eastAsia="zh-CN"/>
        </w:rPr>
        <w:t xml:space="preserve"> </w:t>
      </w:r>
      <w:r>
        <w:rPr>
          <w:rFonts w:hint="default" w:ascii="Times New Roman" w:hAnsi="Times New Roman" w:cs="Times New Roman"/>
          <w:highlight w:val="none"/>
        </w:rPr>
        <w:t>“光伏+”是指光伏发电与产业融合应用的场景，例如农光互补、渔光互补等模式，提高土地利用率，促进农业、渔业与光伏发电的协同发展。本条文根据各地鼓励政策调研，对县城主导“光伏+”项目规模进行限定。</w:t>
      </w:r>
    </w:p>
    <w:p w14:paraId="3F5A2314">
      <w:pPr>
        <w:ind w:firstLine="720" w:firstLineChars="300"/>
        <w:rPr>
          <w:rFonts w:ascii="Times New Roman" w:hAnsi="Times New Roman" w:cs="Times New Roman"/>
          <w:highlight w:val="none"/>
        </w:rPr>
      </w:pPr>
      <w:r>
        <w:rPr>
          <w:rFonts w:ascii="Times New Roman" w:hAnsi="Times New Roman" w:cs="Times New Roman"/>
          <w:highlight w:val="none"/>
        </w:rPr>
        <w:t>4</w:t>
      </w:r>
      <w:r>
        <w:rPr>
          <w:rFonts w:hint="default" w:ascii="Times New Roman" w:hAnsi="Times New Roman" w:cs="Times New Roman"/>
          <w:highlight w:val="none"/>
          <w:lang w:val="en-US" w:eastAsia="zh-CN"/>
        </w:rPr>
        <w:t xml:space="preserve"> </w:t>
      </w:r>
      <w:r>
        <w:rPr>
          <w:rFonts w:hint="default" w:ascii="Times New Roman" w:hAnsi="Times New Roman" w:cs="Times New Roman"/>
          <w:highlight w:val="none"/>
        </w:rPr>
        <w:t>风电开发：在县城周边风能资源较好的地区，合理布局分散式风电项目，与集中式风电项目相结合，发展</w:t>
      </w:r>
      <w:r>
        <w:rPr>
          <w:rFonts w:ascii="Times New Roman" w:hAnsi="Times New Roman" w:cs="Times New Roman"/>
          <w:bCs/>
          <w:color w:val="000000"/>
          <w:szCs w:val="24"/>
          <w:highlight w:val="none"/>
        </w:rPr>
        <w:t>海上风电+海洋牧场</w:t>
      </w:r>
      <w:r>
        <w:rPr>
          <w:rFonts w:hint="default" w:ascii="Times New Roman" w:hAnsi="Times New Roman" w:cs="Times New Roman"/>
          <w:bCs/>
          <w:color w:val="000000"/>
          <w:szCs w:val="24"/>
          <w:highlight w:val="none"/>
        </w:rPr>
        <w:t>模式，</w:t>
      </w:r>
      <w:r>
        <w:rPr>
          <w:rFonts w:hint="default" w:ascii="Times New Roman" w:hAnsi="Times New Roman" w:cs="Times New Roman"/>
          <w:highlight w:val="none"/>
        </w:rPr>
        <w:t>提高风电的利用效率。本条文根据国家能源局《分散式风电项目开发建设暂行管理办法》、《关于组织开展"千乡万村驭风计划"的通知》，对县城主导风能发电项目规模进行限定。</w:t>
      </w:r>
    </w:p>
    <w:p w14:paraId="7426DD10">
      <w:pPr>
        <w:ind w:firstLine="720" w:firstLineChars="300"/>
        <w:rPr>
          <w:rFonts w:ascii="Times New Roman" w:hAnsi="Times New Roman" w:cs="Times New Roman"/>
          <w:highlight w:val="none"/>
        </w:rPr>
      </w:pPr>
      <w:r>
        <w:rPr>
          <w:rFonts w:ascii="Times New Roman" w:hAnsi="Times New Roman" w:cs="Times New Roman"/>
          <w:highlight w:val="none"/>
        </w:rPr>
        <w:t>5</w:t>
      </w:r>
      <w:r>
        <w:rPr>
          <w:rFonts w:hint="default" w:ascii="Times New Roman" w:hAnsi="Times New Roman" w:cs="Times New Roman"/>
          <w:highlight w:val="none"/>
          <w:lang w:val="en-US" w:eastAsia="zh-CN"/>
        </w:rPr>
        <w:t xml:space="preserve"> </w:t>
      </w:r>
      <w:r>
        <w:rPr>
          <w:rFonts w:hint="default" w:ascii="Times New Roman" w:hAnsi="Times New Roman" w:cs="Times New Roman"/>
          <w:highlight w:val="none"/>
        </w:rPr>
        <w:t>生物质发电：利用县城及周边地区的农林废弃物、畜禽粪污等生物质资源，建设生物质发电项目或热电联产项目，实现生物质资源的能源化利用。本条文根据《农村能源革命试点建设方案》及各地案例调研，对县城主导生物质发电项目规模进行限定。</w:t>
      </w:r>
    </w:p>
    <w:p w14:paraId="2F46D374">
      <w:pPr>
        <w:ind w:firstLine="720" w:firstLineChars="300"/>
        <w:rPr>
          <w:rFonts w:ascii="Times New Roman" w:hAnsi="Times New Roman" w:cs="Times New Roman"/>
          <w:highlight w:val="none"/>
        </w:rPr>
      </w:pPr>
      <w:r>
        <w:rPr>
          <w:rFonts w:hint="default" w:ascii="Times New Roman" w:hAnsi="Times New Roman" w:cs="Times New Roman"/>
          <w:highlight w:val="none"/>
        </w:rPr>
        <w:t>光伏、风电、生物质三类别项目，各单项可直接得10分，也可累计得10分。例如，光伏发电得5分，生物质发电得5分，累计计算可得10分。</w:t>
      </w:r>
    </w:p>
    <w:p w14:paraId="34C1E04D">
      <w:pPr>
        <w:ind w:firstLine="720" w:firstLineChars="300"/>
        <w:rPr>
          <w:rFonts w:ascii="Times New Roman" w:hAnsi="Times New Roman" w:cs="Times New Roman"/>
        </w:rPr>
      </w:pPr>
      <w:r>
        <w:rPr>
          <w:rFonts w:ascii="Times New Roman" w:hAnsi="Times New Roman" w:cs="Times New Roman"/>
        </w:rPr>
        <w:t>本条的评价方法为：</w:t>
      </w:r>
      <w:r>
        <w:rPr>
          <w:rFonts w:hint="default" w:ascii="Times New Roman" w:hAnsi="Times New Roman" w:cs="Times New Roman"/>
        </w:rPr>
        <w:t>查阅可再生能源项目建设审批文件。</w:t>
      </w:r>
    </w:p>
    <w:p w14:paraId="5A49864B">
      <w:pPr>
        <w:pStyle w:val="45"/>
        <w:numPr>
          <w:ilvl w:val="2"/>
          <w:numId w:val="1"/>
        </w:numPr>
        <w:spacing w:line="400" w:lineRule="atLeast"/>
        <w:ind w:firstLine="0"/>
        <w:outlineLvl w:val="2"/>
        <w:rPr>
          <w:rFonts w:ascii="Times New Roman" w:hAnsi="Times New Roman" w:cs="Times New Roman"/>
          <w:kern w:val="2"/>
        </w:rPr>
      </w:pPr>
      <w:r>
        <w:rPr>
          <w:rFonts w:ascii="Times New Roman" w:hAnsi="Times New Roman" w:cs="Times New Roman"/>
          <w:kern w:val="2"/>
        </w:rPr>
        <w:t>应用</w:t>
      </w:r>
      <w:r>
        <w:rPr>
          <w:rFonts w:hint="default" w:ascii="Times New Roman" w:hAnsi="Times New Roman" w:cs="Times New Roman"/>
          <w:kern w:val="2"/>
        </w:rPr>
        <w:t>绿色基础设施技术</w:t>
      </w:r>
      <w:r>
        <w:rPr>
          <w:rFonts w:hint="default" w:ascii="Times New Roman" w:hAnsi="Times New Roman" w:cs="Times New Roman"/>
          <w:kern w:val="2"/>
          <w:lang w:eastAsia="zh-CN"/>
        </w:rPr>
        <w:t>，</w:t>
      </w:r>
      <w:r>
        <w:rPr>
          <w:rFonts w:ascii="Times New Roman" w:hAnsi="Times New Roman" w:cs="Times New Roman"/>
          <w:kern w:val="2"/>
        </w:rPr>
        <w:t>评价总分值为</w:t>
      </w:r>
      <w:r>
        <w:rPr>
          <w:rFonts w:hint="default" w:ascii="Times New Roman" w:hAnsi="Times New Roman" w:cs="Times New Roman"/>
          <w:kern w:val="2"/>
        </w:rPr>
        <w:t>10</w:t>
      </w:r>
      <w:r>
        <w:rPr>
          <w:rFonts w:ascii="Times New Roman" w:hAnsi="Times New Roman" w:cs="Times New Roman"/>
          <w:kern w:val="2"/>
        </w:rPr>
        <w:t>分</w:t>
      </w:r>
      <w:r>
        <w:rPr>
          <w:rFonts w:hint="default" w:ascii="Times New Roman" w:hAnsi="Times New Roman" w:cs="Times New Roman"/>
          <w:kern w:val="2"/>
          <w:lang w:eastAsia="zh-CN"/>
        </w:rPr>
        <w:t>，</w:t>
      </w:r>
      <w:r>
        <w:rPr>
          <w:rFonts w:hint="default" w:ascii="Times New Roman" w:hAnsi="Times New Roman" w:cs="Times New Roman"/>
          <w:kern w:val="2"/>
          <w:lang w:val="en-US" w:eastAsia="zh-CN"/>
        </w:rPr>
        <w:t>按</w:t>
      </w:r>
      <w:r>
        <w:rPr>
          <w:rFonts w:hint="default" w:ascii="Times New Roman" w:hAnsi="Times New Roman" w:cs="Times New Roman"/>
          <w:kern w:val="2"/>
        </w:rPr>
        <w:t>表7.2.</w:t>
      </w:r>
      <w:r>
        <w:rPr>
          <w:rFonts w:hint="default" w:ascii="Times New Roman" w:hAnsi="Times New Roman" w:cs="Times New Roman"/>
          <w:kern w:val="2"/>
          <w:lang w:val="en-US" w:eastAsia="zh-CN"/>
        </w:rPr>
        <w:t>2</w:t>
      </w:r>
      <w:r>
        <w:rPr>
          <w:rFonts w:hint="default" w:ascii="Times New Roman" w:hAnsi="Times New Roman" w:cs="Times New Roman"/>
          <w:kern w:val="2"/>
        </w:rPr>
        <w:t>的规则评分。</w:t>
      </w:r>
    </w:p>
    <w:p w14:paraId="4DA56097">
      <w:pPr>
        <w:keepNext w:val="0"/>
        <w:keepLines w:val="0"/>
        <w:pageBreakBefore w:val="0"/>
        <w:widowControl/>
        <w:kinsoku w:val="0"/>
        <w:wordWrap/>
        <w:overflowPunct/>
        <w:topLinePunct w:val="0"/>
        <w:autoSpaceDE w:val="0"/>
        <w:autoSpaceDN w:val="0"/>
        <w:bidi w:val="0"/>
        <w:adjustRightInd w:val="0"/>
        <w:snapToGrid w:val="0"/>
        <w:spacing w:before="157" w:beforeLines="50" w:after="157" w:afterLines="50" w:line="400" w:lineRule="atLeast"/>
        <w:ind w:left="0" w:leftChars="0" w:firstLine="0" w:firstLineChars="0"/>
        <w:jc w:val="center"/>
        <w:textAlignment w:val="baseline"/>
        <w:rPr>
          <w:rFonts w:hint="default" w:ascii="Times New Roman" w:hAnsi="Times New Roman" w:eastAsia="宋体" w:cs="Times New Roman"/>
          <w:b/>
          <w:bCs/>
          <w:snapToGrid w:val="0"/>
          <w:color w:val="000000"/>
          <w:spacing w:val="-3"/>
          <w:kern w:val="0"/>
          <w:sz w:val="21"/>
          <w:szCs w:val="21"/>
          <w:lang w:val="en-US" w:eastAsia="zh-CN"/>
        </w:rPr>
      </w:pPr>
      <w:r>
        <w:rPr>
          <w:rFonts w:ascii="Times New Roman" w:hAnsi="Times New Roman" w:eastAsia="宋体" w:cs="Times New Roman"/>
          <w:b/>
          <w:bCs/>
          <w:snapToGrid w:val="0"/>
          <w:color w:val="000000"/>
          <w:spacing w:val="-3"/>
          <w:kern w:val="0"/>
          <w:sz w:val="21"/>
          <w:szCs w:val="21"/>
          <w:lang w:eastAsia="en-US"/>
        </w:rPr>
        <w:t xml:space="preserve">表 </w:t>
      </w:r>
      <w:r>
        <w:rPr>
          <w:rFonts w:ascii="Times New Roman" w:hAnsi="Times New Roman" w:eastAsia="宋体" w:cs="Times New Roman"/>
          <w:b/>
          <w:bCs/>
          <w:snapToGrid w:val="0"/>
          <w:color w:val="000000"/>
          <w:spacing w:val="-3"/>
          <w:kern w:val="0"/>
          <w:sz w:val="21"/>
          <w:szCs w:val="21"/>
          <w:lang w:eastAsia="en-US"/>
        </w:rPr>
        <w:fldChar w:fldCharType="begin"/>
      </w:r>
      <w:r>
        <w:rPr>
          <w:rFonts w:ascii="Times New Roman" w:hAnsi="Times New Roman" w:eastAsia="宋体" w:cs="Times New Roman"/>
          <w:b/>
          <w:bCs/>
          <w:snapToGrid w:val="0"/>
          <w:color w:val="000000"/>
          <w:spacing w:val="-3"/>
          <w:kern w:val="0"/>
          <w:sz w:val="21"/>
          <w:szCs w:val="21"/>
          <w:lang w:eastAsia="en-US"/>
        </w:rPr>
        <w:instrText xml:space="preserve"> STYLEREF 二级无 \n \* MERGEFORMAT </w:instrText>
      </w:r>
      <w:r>
        <w:rPr>
          <w:rFonts w:ascii="Times New Roman" w:hAnsi="Times New Roman" w:eastAsia="宋体" w:cs="Times New Roman"/>
          <w:b/>
          <w:bCs/>
          <w:snapToGrid w:val="0"/>
          <w:color w:val="000000"/>
          <w:spacing w:val="-3"/>
          <w:kern w:val="0"/>
          <w:sz w:val="21"/>
          <w:szCs w:val="21"/>
          <w:lang w:eastAsia="en-US"/>
        </w:rPr>
        <w:fldChar w:fldCharType="separate"/>
      </w:r>
      <w:r>
        <w:rPr>
          <w:rFonts w:ascii="Times New Roman" w:hAnsi="Times New Roman" w:eastAsia="宋体" w:cs="Times New Roman"/>
          <w:b/>
          <w:bCs/>
          <w:snapToGrid w:val="0"/>
          <w:color w:val="000000"/>
          <w:spacing w:val="-3"/>
          <w:kern w:val="0"/>
          <w:sz w:val="21"/>
          <w:szCs w:val="21"/>
          <w:lang w:eastAsia="en-US"/>
        </w:rPr>
        <w:t>7.2.2</w:t>
      </w:r>
      <w:r>
        <w:rPr>
          <w:rFonts w:ascii="Times New Roman" w:hAnsi="Times New Roman" w:eastAsia="宋体" w:cs="Times New Roman"/>
          <w:b/>
          <w:bCs/>
          <w:snapToGrid w:val="0"/>
          <w:color w:val="000000"/>
          <w:spacing w:val="-3"/>
          <w:kern w:val="0"/>
          <w:sz w:val="21"/>
          <w:szCs w:val="21"/>
          <w:lang w:eastAsia="en-US"/>
        </w:rPr>
        <w:fldChar w:fldCharType="end"/>
      </w:r>
      <w:r>
        <w:rPr>
          <w:rFonts w:hint="default" w:ascii="Times New Roman" w:hAnsi="Times New Roman" w:eastAsia="宋体" w:cs="Times New Roman"/>
          <w:b/>
          <w:bCs/>
          <w:snapToGrid w:val="0"/>
          <w:color w:val="000000"/>
          <w:spacing w:val="-3"/>
          <w:kern w:val="0"/>
          <w:sz w:val="21"/>
          <w:szCs w:val="21"/>
          <w:lang w:val="en-US" w:eastAsia="zh-CN"/>
        </w:rPr>
        <w:t xml:space="preserve">  </w:t>
      </w:r>
      <w:r>
        <w:rPr>
          <w:rFonts w:hint="default" w:ascii="Times New Roman" w:hAnsi="Times New Roman" w:cs="Times New Roman"/>
          <w:b/>
          <w:bCs/>
          <w:snapToGrid w:val="0"/>
          <w:color w:val="000000"/>
          <w:spacing w:val="-3"/>
          <w:kern w:val="0"/>
          <w:sz w:val="21"/>
          <w:szCs w:val="21"/>
          <w:lang w:val="en-US" w:eastAsia="zh-CN"/>
        </w:rPr>
        <w:t>绿色基础设施</w:t>
      </w:r>
      <w:r>
        <w:rPr>
          <w:rFonts w:hint="default" w:ascii="Times New Roman" w:hAnsi="Times New Roman" w:eastAsia="宋体" w:cs="Times New Roman"/>
          <w:b/>
          <w:bCs/>
          <w:snapToGrid w:val="0"/>
          <w:color w:val="000000"/>
          <w:spacing w:val="-3"/>
          <w:kern w:val="0"/>
          <w:sz w:val="21"/>
          <w:szCs w:val="21"/>
          <w:lang w:val="en-US" w:eastAsia="zh-CN"/>
        </w:rPr>
        <w:t>评分规则</w:t>
      </w:r>
    </w:p>
    <w:tbl>
      <w:tblPr>
        <w:tblStyle w:val="25"/>
        <w:tblW w:w="0" w:type="auto"/>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2126"/>
        <w:gridCol w:w="3118"/>
        <w:gridCol w:w="1497"/>
      </w:tblGrid>
      <w:tr w14:paraId="28C8E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5CB6007C">
            <w:pPr>
              <w:pStyle w:val="33"/>
              <w:ind w:firstLine="0" w:firstLineChars="0"/>
              <w:jc w:val="center"/>
              <w:rPr>
                <w:rFonts w:ascii="Times New Roman" w:hAnsi="Times New Roman" w:cs="Times New Roman"/>
                <w:b/>
                <w:bCs/>
              </w:rPr>
            </w:pPr>
            <w:r>
              <w:rPr>
                <w:rFonts w:hint="default" w:ascii="Times New Roman" w:hAnsi="Times New Roman" w:cs="Times New Roman"/>
              </w:rPr>
              <w:t>序号</w:t>
            </w:r>
          </w:p>
        </w:tc>
        <w:tc>
          <w:tcPr>
            <w:tcW w:w="2126" w:type="dxa"/>
            <w:vAlign w:val="center"/>
          </w:tcPr>
          <w:p w14:paraId="20F1D789">
            <w:pPr>
              <w:pStyle w:val="33"/>
              <w:ind w:firstLine="0" w:firstLineChars="0"/>
              <w:jc w:val="center"/>
              <w:rPr>
                <w:rFonts w:ascii="Times New Roman" w:hAnsi="Times New Roman" w:cs="Times New Roman"/>
                <w:b/>
                <w:bCs/>
              </w:rPr>
            </w:pPr>
            <w:r>
              <w:rPr>
                <w:rFonts w:hint="default" w:ascii="Times New Roman" w:hAnsi="Times New Roman" w:cs="Times New Roman"/>
              </w:rPr>
              <w:t>类别</w:t>
            </w:r>
          </w:p>
        </w:tc>
        <w:tc>
          <w:tcPr>
            <w:tcW w:w="3118" w:type="dxa"/>
            <w:vAlign w:val="center"/>
          </w:tcPr>
          <w:p w14:paraId="4CE935D5">
            <w:pPr>
              <w:pStyle w:val="33"/>
              <w:ind w:firstLine="0" w:firstLineChars="0"/>
              <w:jc w:val="center"/>
              <w:rPr>
                <w:rFonts w:ascii="Times New Roman" w:hAnsi="Times New Roman" w:cs="Times New Roman"/>
                <w:b/>
                <w:bCs/>
              </w:rPr>
            </w:pPr>
            <w:r>
              <w:rPr>
                <w:rFonts w:hint="default" w:ascii="Times New Roman" w:hAnsi="Times New Roman" w:cs="Times New Roman"/>
              </w:rPr>
              <w:t>评价内容要求</w:t>
            </w:r>
          </w:p>
        </w:tc>
        <w:tc>
          <w:tcPr>
            <w:tcW w:w="1497" w:type="dxa"/>
            <w:vAlign w:val="center"/>
          </w:tcPr>
          <w:p w14:paraId="4EEFFF0C">
            <w:pPr>
              <w:pStyle w:val="33"/>
              <w:ind w:firstLine="0" w:firstLineChars="0"/>
              <w:jc w:val="center"/>
              <w:rPr>
                <w:rFonts w:ascii="Times New Roman" w:hAnsi="Times New Roman" w:cs="Times New Roman"/>
                <w:b/>
                <w:bCs/>
              </w:rPr>
            </w:pPr>
            <w:r>
              <w:rPr>
                <w:rFonts w:hint="default" w:ascii="Times New Roman" w:hAnsi="Times New Roman" w:cs="Times New Roman"/>
              </w:rPr>
              <w:t>得分</w:t>
            </w:r>
          </w:p>
        </w:tc>
      </w:tr>
      <w:tr w14:paraId="393FA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88" w:type="dxa"/>
            <w:vAlign w:val="center"/>
          </w:tcPr>
          <w:p w14:paraId="73422B71">
            <w:pPr>
              <w:pStyle w:val="33"/>
              <w:ind w:firstLine="0" w:firstLineChars="0"/>
              <w:jc w:val="center"/>
              <w:rPr>
                <w:rFonts w:ascii="Times New Roman" w:hAnsi="Times New Roman" w:cs="Times New Roman"/>
              </w:rPr>
            </w:pPr>
            <w:r>
              <w:rPr>
                <w:rFonts w:hint="default" w:ascii="Times New Roman" w:hAnsi="Times New Roman" w:cs="Times New Roman"/>
              </w:rPr>
              <w:t>1</w:t>
            </w:r>
          </w:p>
        </w:tc>
        <w:tc>
          <w:tcPr>
            <w:tcW w:w="2126" w:type="dxa"/>
            <w:vAlign w:val="center"/>
          </w:tcPr>
          <w:p w14:paraId="52DC45A4">
            <w:pPr>
              <w:pStyle w:val="33"/>
              <w:ind w:firstLine="0" w:firstLineChars="0"/>
              <w:jc w:val="center"/>
              <w:rPr>
                <w:rFonts w:ascii="Times New Roman" w:hAnsi="Times New Roman" w:cs="Times New Roman"/>
              </w:rPr>
            </w:pPr>
            <w:r>
              <w:rPr>
                <w:rFonts w:hint="default" w:ascii="Times New Roman" w:hAnsi="Times New Roman" w:cs="Times New Roman"/>
              </w:rPr>
              <w:t>市政照明</w:t>
            </w:r>
          </w:p>
        </w:tc>
        <w:tc>
          <w:tcPr>
            <w:tcW w:w="3118" w:type="dxa"/>
            <w:vAlign w:val="center"/>
          </w:tcPr>
          <w:p w14:paraId="7CCF3528">
            <w:pPr>
              <w:pStyle w:val="33"/>
              <w:ind w:firstLine="0" w:firstLineChars="0"/>
              <w:jc w:val="center"/>
              <w:rPr>
                <w:rFonts w:ascii="Times New Roman" w:hAnsi="Times New Roman" w:cs="Times New Roman"/>
              </w:rPr>
            </w:pPr>
            <w:r>
              <w:rPr>
                <w:rFonts w:hint="default" w:ascii="Times New Roman" w:hAnsi="Times New Roman" w:cs="Times New Roman"/>
              </w:rPr>
              <w:t>太阳能路灯占比超过50%</w:t>
            </w:r>
          </w:p>
        </w:tc>
        <w:tc>
          <w:tcPr>
            <w:tcW w:w="1497" w:type="dxa"/>
            <w:vAlign w:val="center"/>
          </w:tcPr>
          <w:p w14:paraId="65C8EBA3">
            <w:pPr>
              <w:pStyle w:val="33"/>
              <w:ind w:firstLine="0" w:firstLineChars="0"/>
              <w:jc w:val="center"/>
              <w:rPr>
                <w:rFonts w:ascii="Times New Roman" w:hAnsi="Times New Roman" w:cs="Times New Roman"/>
              </w:rPr>
            </w:pPr>
            <w:r>
              <w:rPr>
                <w:rFonts w:hint="default" w:ascii="Times New Roman" w:hAnsi="Times New Roman" w:cs="Times New Roman"/>
              </w:rPr>
              <w:t>得5分</w:t>
            </w:r>
          </w:p>
        </w:tc>
      </w:tr>
      <w:tr w14:paraId="2AA7B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88" w:type="dxa"/>
            <w:vAlign w:val="center"/>
          </w:tcPr>
          <w:p w14:paraId="3E58C26E">
            <w:pPr>
              <w:pStyle w:val="33"/>
              <w:ind w:firstLine="0" w:firstLineChars="0"/>
              <w:jc w:val="center"/>
              <w:rPr>
                <w:rFonts w:ascii="Times New Roman" w:hAnsi="Times New Roman" w:cs="Times New Roman"/>
              </w:rPr>
            </w:pPr>
            <w:r>
              <w:rPr>
                <w:rFonts w:hint="default" w:ascii="Times New Roman" w:hAnsi="Times New Roman" w:cs="Times New Roman"/>
              </w:rPr>
              <w:t>2</w:t>
            </w:r>
          </w:p>
        </w:tc>
        <w:tc>
          <w:tcPr>
            <w:tcW w:w="2126" w:type="dxa"/>
            <w:vAlign w:val="center"/>
          </w:tcPr>
          <w:p w14:paraId="74C2EF80">
            <w:pPr>
              <w:pStyle w:val="33"/>
              <w:ind w:firstLine="0" w:firstLineChars="0"/>
              <w:jc w:val="center"/>
              <w:rPr>
                <w:rFonts w:ascii="Times New Roman" w:hAnsi="Times New Roman" w:cs="Times New Roman"/>
              </w:rPr>
            </w:pPr>
            <w:r>
              <w:rPr>
                <w:rFonts w:hint="default" w:ascii="Times New Roman" w:hAnsi="Times New Roman" w:cs="Times New Roman"/>
              </w:rPr>
              <w:t>可再生能源供暖</w:t>
            </w:r>
          </w:p>
        </w:tc>
        <w:tc>
          <w:tcPr>
            <w:tcW w:w="3118" w:type="dxa"/>
            <w:vAlign w:val="center"/>
          </w:tcPr>
          <w:p w14:paraId="0B709E03">
            <w:pPr>
              <w:pStyle w:val="33"/>
              <w:ind w:firstLine="0" w:firstLineChars="0"/>
              <w:jc w:val="center"/>
              <w:rPr>
                <w:rFonts w:ascii="Times New Roman" w:hAnsi="Times New Roman" w:cs="Times New Roman"/>
              </w:rPr>
            </w:pPr>
            <w:r>
              <w:rPr>
                <w:rFonts w:hint="default" w:ascii="Times New Roman" w:hAnsi="Times New Roman" w:cs="Times New Roman"/>
              </w:rPr>
              <w:t>利用生物质能、地热能、风能等提供集中供暖超过10%</w:t>
            </w:r>
          </w:p>
        </w:tc>
        <w:tc>
          <w:tcPr>
            <w:tcW w:w="1497" w:type="dxa"/>
            <w:vAlign w:val="center"/>
          </w:tcPr>
          <w:p w14:paraId="76B86BEF">
            <w:pPr>
              <w:pStyle w:val="33"/>
              <w:ind w:firstLine="0" w:firstLineChars="0"/>
              <w:jc w:val="center"/>
              <w:rPr>
                <w:rFonts w:ascii="Times New Roman" w:hAnsi="Times New Roman" w:cs="Times New Roman"/>
              </w:rPr>
            </w:pPr>
            <w:r>
              <w:rPr>
                <w:rFonts w:hint="default" w:ascii="Times New Roman" w:hAnsi="Times New Roman" w:cs="Times New Roman"/>
              </w:rPr>
              <w:t>得5分</w:t>
            </w:r>
          </w:p>
        </w:tc>
      </w:tr>
      <w:tr w14:paraId="6CF7E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0D43537C">
            <w:pPr>
              <w:pStyle w:val="33"/>
              <w:ind w:firstLine="0" w:firstLineChars="0"/>
              <w:jc w:val="center"/>
              <w:rPr>
                <w:rFonts w:ascii="Times New Roman" w:hAnsi="Times New Roman" w:cs="Times New Roman"/>
              </w:rPr>
            </w:pPr>
            <w:r>
              <w:rPr>
                <w:rFonts w:hint="default" w:ascii="Times New Roman" w:hAnsi="Times New Roman" w:cs="Times New Roman"/>
              </w:rPr>
              <w:t>3</w:t>
            </w:r>
          </w:p>
        </w:tc>
        <w:tc>
          <w:tcPr>
            <w:tcW w:w="2126" w:type="dxa"/>
            <w:vAlign w:val="center"/>
          </w:tcPr>
          <w:p w14:paraId="081E4543">
            <w:pPr>
              <w:pStyle w:val="33"/>
              <w:ind w:firstLine="0" w:firstLineChars="0"/>
              <w:jc w:val="center"/>
              <w:rPr>
                <w:rFonts w:ascii="Times New Roman" w:hAnsi="Times New Roman" w:cs="Times New Roman"/>
              </w:rPr>
            </w:pPr>
            <w:r>
              <w:rPr>
                <w:rFonts w:hint="default" w:ascii="Times New Roman" w:hAnsi="Times New Roman" w:cs="Times New Roman"/>
              </w:rPr>
              <w:t>可再生能源制冷</w:t>
            </w:r>
          </w:p>
        </w:tc>
        <w:tc>
          <w:tcPr>
            <w:tcW w:w="3118" w:type="dxa"/>
            <w:vAlign w:val="center"/>
          </w:tcPr>
          <w:p w14:paraId="24682035">
            <w:pPr>
              <w:pStyle w:val="33"/>
              <w:ind w:firstLine="0" w:firstLineChars="0"/>
              <w:jc w:val="center"/>
              <w:rPr>
                <w:rFonts w:ascii="Times New Roman" w:hAnsi="Times New Roman" w:cs="Times New Roman"/>
              </w:rPr>
            </w:pPr>
            <w:r>
              <w:rPr>
                <w:rFonts w:hint="default" w:ascii="Times New Roman" w:hAnsi="Times New Roman" w:cs="Times New Roman"/>
              </w:rPr>
              <w:t>利用生物质能、地热能、风能等提供制冷超过10%</w:t>
            </w:r>
          </w:p>
        </w:tc>
        <w:tc>
          <w:tcPr>
            <w:tcW w:w="1497" w:type="dxa"/>
            <w:vAlign w:val="center"/>
          </w:tcPr>
          <w:p w14:paraId="648A567A">
            <w:pPr>
              <w:pStyle w:val="33"/>
              <w:ind w:firstLine="0" w:firstLineChars="0"/>
              <w:jc w:val="center"/>
              <w:rPr>
                <w:rFonts w:ascii="Times New Roman" w:hAnsi="Times New Roman" w:cs="Times New Roman"/>
                <w:b/>
                <w:bCs/>
              </w:rPr>
            </w:pPr>
            <w:r>
              <w:rPr>
                <w:rFonts w:hint="default" w:ascii="Times New Roman" w:hAnsi="Times New Roman" w:cs="Times New Roman"/>
              </w:rPr>
              <w:t>得5分</w:t>
            </w:r>
          </w:p>
        </w:tc>
      </w:tr>
      <w:tr w14:paraId="3351B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20B6816F">
            <w:pPr>
              <w:pStyle w:val="33"/>
              <w:ind w:firstLine="0" w:firstLineChars="0"/>
              <w:jc w:val="center"/>
              <w:rPr>
                <w:rFonts w:ascii="Times New Roman" w:hAnsi="Times New Roman" w:cs="Times New Roman"/>
              </w:rPr>
            </w:pPr>
            <w:r>
              <w:rPr>
                <w:rFonts w:hint="default" w:ascii="Times New Roman" w:hAnsi="Times New Roman" w:cs="Times New Roman"/>
              </w:rPr>
              <w:t>4</w:t>
            </w:r>
          </w:p>
        </w:tc>
        <w:tc>
          <w:tcPr>
            <w:tcW w:w="2126" w:type="dxa"/>
            <w:vAlign w:val="center"/>
          </w:tcPr>
          <w:p w14:paraId="15E4E519">
            <w:pPr>
              <w:pStyle w:val="33"/>
              <w:ind w:firstLine="0" w:firstLineChars="0"/>
              <w:jc w:val="center"/>
              <w:rPr>
                <w:rFonts w:ascii="Times New Roman" w:hAnsi="Times New Roman" w:cs="Times New Roman"/>
              </w:rPr>
            </w:pPr>
            <w:r>
              <w:rPr>
                <w:rFonts w:hint="default" w:ascii="Times New Roman" w:hAnsi="Times New Roman" w:cs="Times New Roman"/>
              </w:rPr>
              <w:t>数据中心</w:t>
            </w:r>
          </w:p>
        </w:tc>
        <w:tc>
          <w:tcPr>
            <w:tcW w:w="3118" w:type="dxa"/>
            <w:vAlign w:val="center"/>
          </w:tcPr>
          <w:p w14:paraId="16B8E60C">
            <w:pPr>
              <w:pStyle w:val="33"/>
              <w:ind w:firstLine="0" w:firstLineChars="0"/>
              <w:jc w:val="center"/>
              <w:rPr>
                <w:rFonts w:ascii="Times New Roman" w:hAnsi="Times New Roman" w:cs="Times New Roman"/>
              </w:rPr>
            </w:pPr>
            <w:r>
              <w:rPr>
                <w:rFonts w:hint="default" w:ascii="Times New Roman" w:hAnsi="Times New Roman" w:cs="Times New Roman"/>
              </w:rPr>
              <w:t>利用光伏、风能、储能等超过30%</w:t>
            </w:r>
          </w:p>
        </w:tc>
        <w:tc>
          <w:tcPr>
            <w:tcW w:w="1497" w:type="dxa"/>
            <w:vAlign w:val="center"/>
          </w:tcPr>
          <w:p w14:paraId="0C6BBE72">
            <w:pPr>
              <w:pStyle w:val="33"/>
              <w:ind w:firstLine="0" w:firstLineChars="0"/>
              <w:jc w:val="center"/>
              <w:rPr>
                <w:rFonts w:ascii="Times New Roman" w:hAnsi="Times New Roman" w:cs="Times New Roman"/>
              </w:rPr>
            </w:pPr>
            <w:r>
              <w:rPr>
                <w:rFonts w:hint="default" w:ascii="Times New Roman" w:hAnsi="Times New Roman" w:cs="Times New Roman"/>
              </w:rPr>
              <w:t>得5分</w:t>
            </w:r>
          </w:p>
        </w:tc>
      </w:tr>
    </w:tbl>
    <w:p w14:paraId="42903593">
      <w:pPr>
        <w:pStyle w:val="33"/>
        <w:ind w:left="567" w:firstLine="0" w:firstLineChars="0"/>
        <w:rPr>
          <w:rFonts w:ascii="Times New Roman" w:hAnsi="Times New Roman" w:cs="Times New Roman"/>
          <w:b/>
          <w:bCs/>
        </w:rPr>
      </w:pPr>
      <w:r>
        <w:rPr>
          <w:rFonts w:ascii="Times New Roman" w:hAnsi="Times New Roman" w:cs="Times New Roman"/>
          <w:b/>
          <w:bCs/>
        </w:rPr>
        <w:t>【条文说明】</w:t>
      </w:r>
    </w:p>
    <w:p w14:paraId="062791B8">
      <w:pPr>
        <w:ind w:firstLine="480"/>
        <w:rPr>
          <w:rFonts w:ascii="Times New Roman" w:hAnsi="Times New Roman" w:cs="Times New Roman"/>
        </w:rPr>
      </w:pPr>
      <w:r>
        <w:rPr>
          <w:rFonts w:hint="default" w:ascii="Times New Roman" w:hAnsi="Times New Roman" w:cs="Times New Roman"/>
        </w:rPr>
        <w:t>以上项目以国家发改委项目审批为依据。</w:t>
      </w:r>
    </w:p>
    <w:p w14:paraId="17B91F8F">
      <w:pPr>
        <w:ind w:firstLine="480"/>
        <w:rPr>
          <w:rFonts w:ascii="Times New Roman" w:hAnsi="Times New Roman" w:cs="Times New Roman"/>
        </w:rPr>
      </w:pPr>
      <w:r>
        <w:rPr>
          <w:rFonts w:hint="default" w:ascii="Times New Roman" w:hAnsi="Times New Roman" w:cs="Times New Roman"/>
        </w:rPr>
        <w:t>随着全球能源转型和双碳目标的推进，可再生能源在能源消费中的比重不断提升，与基础设施的融合成为必然趋势。可再生能源引入基础设施升级改造可提升能源利用效率，降低环境影响，为市政基础设施低碳提供技术支撑。</w:t>
      </w:r>
    </w:p>
    <w:p w14:paraId="4640857B">
      <w:pPr>
        <w:ind w:firstLine="720" w:firstLineChars="300"/>
        <w:rPr>
          <w:rFonts w:ascii="Times New Roman" w:hAnsi="Times New Roman" w:cs="Times New Roman"/>
        </w:rPr>
      </w:pPr>
      <w:r>
        <w:rPr>
          <w:rFonts w:ascii="Times New Roman" w:hAnsi="Times New Roman" w:cs="Times New Roman"/>
        </w:rPr>
        <w:t>本条的评价方法为：</w:t>
      </w:r>
      <w:r>
        <w:rPr>
          <w:rFonts w:hint="default" w:ascii="Times New Roman" w:hAnsi="Times New Roman" w:cs="Times New Roman"/>
        </w:rPr>
        <w:t>查阅绿色基础设施项目建设审批文件。</w:t>
      </w:r>
    </w:p>
    <w:p w14:paraId="6FB5D873">
      <w:pPr>
        <w:pStyle w:val="45"/>
        <w:numPr>
          <w:ilvl w:val="2"/>
          <w:numId w:val="1"/>
        </w:numPr>
        <w:spacing w:line="400" w:lineRule="atLeast"/>
        <w:ind w:left="0" w:leftChars="0" w:firstLine="0"/>
        <w:outlineLvl w:val="2"/>
        <w:rPr>
          <w:rFonts w:ascii="Times New Roman" w:hAnsi="Times New Roman" w:cs="Times New Roman"/>
          <w:kern w:val="2"/>
        </w:rPr>
      </w:pPr>
      <w:r>
        <w:rPr>
          <w:rFonts w:hint="default" w:ascii="Times New Roman" w:hAnsi="Times New Roman" w:cs="Times New Roman"/>
          <w:kern w:val="2"/>
        </w:rPr>
        <w:t>建设储能项目</w:t>
      </w:r>
      <w:r>
        <w:rPr>
          <w:rFonts w:hint="default" w:ascii="Times New Roman" w:hAnsi="Times New Roman" w:cs="Times New Roman"/>
          <w:kern w:val="2"/>
          <w:lang w:eastAsia="zh-CN"/>
        </w:rPr>
        <w:t>，</w:t>
      </w:r>
      <w:r>
        <w:rPr>
          <w:rFonts w:ascii="Times New Roman" w:hAnsi="Times New Roman" w:cs="Times New Roman"/>
          <w:kern w:val="2"/>
        </w:rPr>
        <w:t>评价总分值为1</w:t>
      </w:r>
      <w:r>
        <w:rPr>
          <w:rFonts w:hint="default" w:ascii="Times New Roman" w:hAnsi="Times New Roman" w:cs="Times New Roman"/>
          <w:kern w:val="2"/>
        </w:rPr>
        <w:t>0</w:t>
      </w:r>
      <w:r>
        <w:rPr>
          <w:rFonts w:ascii="Times New Roman" w:hAnsi="Times New Roman" w:cs="Times New Roman"/>
          <w:kern w:val="2"/>
        </w:rPr>
        <w:t>分，</w:t>
      </w:r>
      <w:r>
        <w:rPr>
          <w:rFonts w:hint="default" w:ascii="Times New Roman" w:hAnsi="Times New Roman" w:cs="Times New Roman"/>
          <w:kern w:val="2"/>
        </w:rPr>
        <w:t>并按下列规则分别评分</w:t>
      </w:r>
      <w:r>
        <w:rPr>
          <w:rFonts w:ascii="Times New Roman" w:hAnsi="Times New Roman" w:cs="Times New Roman"/>
          <w:kern w:val="2"/>
        </w:rPr>
        <w:t>：</w:t>
      </w:r>
    </w:p>
    <w:p w14:paraId="641427BB">
      <w:pPr>
        <w:ind w:firstLine="480"/>
        <w:rPr>
          <w:rFonts w:ascii="Times New Roman" w:hAnsi="Times New Roman" w:cs="Times New Roman"/>
        </w:rPr>
      </w:pPr>
      <w:r>
        <w:rPr>
          <w:rFonts w:hint="default" w:ascii="Times New Roman" w:hAnsi="Times New Roman" w:cs="Times New Roman"/>
        </w:rPr>
        <w:t>1 水电储能装机容量5MW以下，得3分；5-10MW，得6分；10MW以上，得10分</w:t>
      </w:r>
      <w:r>
        <w:rPr>
          <w:rFonts w:ascii="Times New Roman" w:hAnsi="Times New Roman" w:cs="Times New Roman"/>
        </w:rPr>
        <w:t>；</w:t>
      </w:r>
    </w:p>
    <w:p w14:paraId="346A6AA3">
      <w:pPr>
        <w:ind w:firstLine="480"/>
        <w:rPr>
          <w:rFonts w:ascii="Times New Roman" w:hAnsi="Times New Roman" w:cs="Times New Roman"/>
        </w:rPr>
      </w:pPr>
      <w:r>
        <w:rPr>
          <w:rFonts w:hint="default" w:ascii="Times New Roman" w:hAnsi="Times New Roman" w:cs="Times New Roman"/>
        </w:rPr>
        <w:t>2 可再生能源制氢1000吨以下，得5分；1000吨以上，得10分；</w:t>
      </w:r>
    </w:p>
    <w:p w14:paraId="5783D5F8">
      <w:pPr>
        <w:ind w:firstLine="480"/>
        <w:rPr>
          <w:rFonts w:ascii="Times New Roman" w:hAnsi="Times New Roman" w:cs="Times New Roman"/>
        </w:rPr>
      </w:pPr>
      <w:r>
        <w:rPr>
          <w:rFonts w:hint="default" w:ascii="Times New Roman" w:hAnsi="Times New Roman" w:cs="Times New Roman"/>
        </w:rPr>
        <w:t>3 额定功率5MW以上电源侧、电网侧化学储能项目</w:t>
      </w:r>
      <w:r>
        <w:rPr>
          <w:rFonts w:ascii="Times New Roman" w:hAnsi="Times New Roman" w:cs="Times New Roman"/>
        </w:rPr>
        <w:t>，得</w:t>
      </w:r>
      <w:r>
        <w:rPr>
          <w:rFonts w:hint="default" w:ascii="Times New Roman" w:hAnsi="Times New Roman" w:cs="Times New Roman"/>
        </w:rPr>
        <w:t>10</w:t>
      </w:r>
      <w:r>
        <w:rPr>
          <w:rFonts w:ascii="Times New Roman" w:hAnsi="Times New Roman" w:cs="Times New Roman"/>
        </w:rPr>
        <w:t>分</w:t>
      </w:r>
      <w:r>
        <w:rPr>
          <w:rFonts w:hint="default" w:ascii="Times New Roman" w:hAnsi="Times New Roman" w:cs="Times New Roman"/>
        </w:rPr>
        <w:t>。</w:t>
      </w:r>
    </w:p>
    <w:p w14:paraId="185596C3">
      <w:pPr>
        <w:ind w:firstLine="482"/>
        <w:rPr>
          <w:rFonts w:ascii="Times New Roman" w:hAnsi="Times New Roman" w:cs="Times New Roman"/>
          <w:b/>
          <w:bCs/>
        </w:rPr>
      </w:pPr>
      <w:r>
        <w:rPr>
          <w:rFonts w:ascii="Times New Roman" w:hAnsi="Times New Roman" w:cs="Times New Roman"/>
          <w:b/>
          <w:bCs/>
        </w:rPr>
        <w:t>【条文说明】</w:t>
      </w:r>
    </w:p>
    <w:p w14:paraId="32EA2A6F">
      <w:pPr>
        <w:ind w:firstLine="480"/>
        <w:rPr>
          <w:rFonts w:ascii="Times New Roman" w:hAnsi="Times New Roman" w:cs="Times New Roman"/>
        </w:rPr>
      </w:pPr>
      <w:r>
        <w:rPr>
          <w:rFonts w:hint="default" w:ascii="Times New Roman" w:hAnsi="Times New Roman" w:cs="Times New Roman"/>
        </w:rPr>
        <w:t>以上项目以国家发改委项目立项文件为支撑。</w:t>
      </w:r>
    </w:p>
    <w:p w14:paraId="2233979C">
      <w:pPr>
        <w:ind w:firstLine="480"/>
        <w:rPr>
          <w:rFonts w:ascii="Times New Roman" w:hAnsi="Times New Roman" w:cs="Times New Roman"/>
        </w:rPr>
      </w:pPr>
      <w:r>
        <w:rPr>
          <w:rFonts w:hint="default" w:ascii="Times New Roman" w:hAnsi="Times New Roman" w:cs="Times New Roman"/>
        </w:rPr>
        <w:t>新型储能能够有效提高可再生能源的利用率，保障电力系统的稳定运行，平衡电力供需，增强电网的灵活性和可靠性。同时新型储能有助于推动县城绿色低碳能源体系建设，降低传统化石能源的使用比例，促进能源结构的优化。</w:t>
      </w:r>
    </w:p>
    <w:p w14:paraId="6D6F1E90">
      <w:pPr>
        <w:ind w:firstLine="720" w:firstLineChars="300"/>
        <w:rPr>
          <w:rFonts w:ascii="Times New Roman" w:hAnsi="Times New Roman" w:cs="Times New Roman"/>
        </w:rPr>
      </w:pPr>
      <w:r>
        <w:rPr>
          <w:rFonts w:ascii="Times New Roman" w:hAnsi="Times New Roman" w:cs="Times New Roman"/>
        </w:rPr>
        <w:t>本条的评价方法为：</w:t>
      </w:r>
      <w:r>
        <w:rPr>
          <w:rFonts w:hint="default" w:ascii="Times New Roman" w:hAnsi="Times New Roman" w:cs="Times New Roman"/>
        </w:rPr>
        <w:t>查阅储能项目建设审批文件。</w:t>
      </w:r>
    </w:p>
    <w:p w14:paraId="3F411325">
      <w:pPr>
        <w:pStyle w:val="45"/>
        <w:numPr>
          <w:ilvl w:val="2"/>
          <w:numId w:val="1"/>
        </w:numPr>
        <w:ind w:firstLine="0"/>
        <w:outlineLvl w:val="2"/>
        <w:rPr>
          <w:rFonts w:ascii="Times New Roman" w:hAnsi="Times New Roman" w:cs="Times New Roman"/>
        </w:rPr>
      </w:pPr>
      <w:r>
        <w:rPr>
          <w:rFonts w:hint="default" w:ascii="Times New Roman" w:hAnsi="Times New Roman" w:cs="Times New Roman"/>
        </w:rPr>
        <w:t>提高非</w:t>
      </w:r>
      <w:r>
        <w:rPr>
          <w:rFonts w:hint="default" w:ascii="Times New Roman" w:hAnsi="Times New Roman" w:cs="Times New Roman"/>
          <w:kern w:val="2"/>
        </w:rPr>
        <w:t>化石能源消费比例，评分总分值10分</w:t>
      </w:r>
      <w:r>
        <w:rPr>
          <w:rFonts w:hint="default" w:ascii="Times New Roman" w:hAnsi="Times New Roman" w:cs="Times New Roman"/>
          <w:kern w:val="2"/>
          <w:lang w:eastAsia="zh-CN"/>
        </w:rPr>
        <w:t>。</w:t>
      </w:r>
      <w:r>
        <w:rPr>
          <w:rFonts w:hint="default" w:ascii="Times New Roman" w:hAnsi="Times New Roman" w:cs="Times New Roman"/>
          <w:kern w:val="2"/>
        </w:rPr>
        <w:t>非化石能源消费比例</w:t>
      </w:r>
      <w:r>
        <w:rPr>
          <w:rFonts w:hint="default" w:ascii="Times New Roman" w:hAnsi="Times New Roman" w:cs="Times New Roman"/>
        </w:rPr>
        <w:t>达到20%以上，得4分</w:t>
      </w:r>
      <w:r>
        <w:rPr>
          <w:rFonts w:hint="default" w:ascii="Times New Roman" w:hAnsi="Times New Roman" w:cs="Times New Roman"/>
          <w:lang w:eastAsia="zh-CN"/>
        </w:rPr>
        <w:t>；</w:t>
      </w:r>
      <w:r>
        <w:rPr>
          <w:rFonts w:hint="default" w:ascii="Times New Roman" w:hAnsi="Times New Roman" w:cs="Times New Roman"/>
        </w:rPr>
        <w:t>达到</w:t>
      </w:r>
      <w:r>
        <w:rPr>
          <w:rFonts w:ascii="Times New Roman" w:hAnsi="Times New Roman" w:cs="Times New Roman"/>
        </w:rPr>
        <w:t>2</w:t>
      </w:r>
      <w:r>
        <w:rPr>
          <w:rFonts w:hint="default" w:ascii="Times New Roman" w:hAnsi="Times New Roman" w:cs="Times New Roman"/>
        </w:rPr>
        <w:t>5</w:t>
      </w:r>
      <w:r>
        <w:rPr>
          <w:rFonts w:ascii="Times New Roman" w:hAnsi="Times New Roman" w:cs="Times New Roman"/>
        </w:rPr>
        <w:t>%</w:t>
      </w:r>
      <w:r>
        <w:rPr>
          <w:rFonts w:hint="default" w:ascii="Times New Roman" w:hAnsi="Times New Roman" w:cs="Times New Roman"/>
        </w:rPr>
        <w:t>以上，得6分</w:t>
      </w:r>
      <w:r>
        <w:rPr>
          <w:rFonts w:hint="default" w:ascii="Times New Roman" w:hAnsi="Times New Roman" w:cs="Times New Roman"/>
          <w:lang w:eastAsia="zh-CN"/>
        </w:rPr>
        <w:t>；</w:t>
      </w:r>
      <w:r>
        <w:rPr>
          <w:rFonts w:hint="default" w:ascii="Times New Roman" w:hAnsi="Times New Roman" w:cs="Times New Roman"/>
        </w:rPr>
        <w:t>达到30</w:t>
      </w:r>
      <w:r>
        <w:rPr>
          <w:rFonts w:ascii="Times New Roman" w:hAnsi="Times New Roman" w:cs="Times New Roman"/>
        </w:rPr>
        <w:t>%</w:t>
      </w:r>
      <w:r>
        <w:rPr>
          <w:rFonts w:hint="default" w:ascii="Times New Roman" w:hAnsi="Times New Roman" w:cs="Times New Roman"/>
        </w:rPr>
        <w:t>，得10分。</w:t>
      </w:r>
    </w:p>
    <w:p w14:paraId="39D5C880">
      <w:pPr>
        <w:ind w:firstLine="482"/>
        <w:rPr>
          <w:rFonts w:ascii="Times New Roman" w:hAnsi="Times New Roman" w:cs="Times New Roman"/>
          <w:b/>
          <w:bCs/>
        </w:rPr>
      </w:pPr>
      <w:r>
        <w:rPr>
          <w:rFonts w:hint="default" w:ascii="Times New Roman" w:hAnsi="Times New Roman" w:cs="Times New Roman"/>
          <w:b/>
          <w:bCs/>
        </w:rPr>
        <w:t>【条文说明】</w:t>
      </w:r>
    </w:p>
    <w:p w14:paraId="5AB94B5B">
      <w:pPr>
        <w:ind w:firstLine="480"/>
        <w:rPr>
          <w:rFonts w:ascii="Times New Roman" w:hAnsi="Times New Roman" w:cs="Times New Roman"/>
        </w:rPr>
      </w:pPr>
      <w:r>
        <w:rPr>
          <w:rFonts w:ascii="Times New Roman" w:hAnsi="Times New Roman" w:cs="Times New Roman"/>
        </w:rPr>
        <w:t>非化石能源占能源消费总量比重指核电、风能、水能、太阳能、生物质能、地热能等非化石能源消费占能源消费总量的比重，是反应煤炭消费严格控制和绿色低碳技术推广应用的重要指标。“十三五”期间，全国非化石能源消费比重15.9%；2022年，全国非化石能源消费比重17.5%；国家“十四五”规划及碳达峰相关要求，到2025年非化石能源消费占比20%。</w:t>
      </w:r>
    </w:p>
    <w:p w14:paraId="7A01D36B">
      <w:pPr>
        <w:ind w:firstLine="720" w:firstLineChars="300"/>
        <w:rPr>
          <w:rFonts w:ascii="Times New Roman" w:hAnsi="Times New Roman" w:cs="Times New Roman"/>
        </w:rPr>
      </w:pPr>
      <w:r>
        <w:rPr>
          <w:rFonts w:ascii="Times New Roman" w:hAnsi="Times New Roman" w:cs="Times New Roman"/>
        </w:rPr>
        <w:t>本条的评价方法为：</w:t>
      </w:r>
      <w:r>
        <w:rPr>
          <w:rFonts w:hint="default" w:ascii="Times New Roman" w:hAnsi="Times New Roman" w:cs="Times New Roman"/>
        </w:rPr>
        <w:t>查阅可再生能源计算书。</w:t>
      </w:r>
    </w:p>
    <w:p w14:paraId="64E19768">
      <w:pPr>
        <w:pStyle w:val="19"/>
        <w:ind w:firstLine="0" w:firstLineChars="0"/>
        <w:rPr>
          <w:rFonts w:ascii="Times New Roman" w:hAnsi="Times New Roman" w:eastAsia="宋体" w:cs="Times New Roman"/>
          <w:sz w:val="24"/>
          <w:szCs w:val="24"/>
        </w:rPr>
      </w:pPr>
      <w:r>
        <w:rPr>
          <w:rFonts w:ascii="Times New Roman" w:hAnsi="Times New Roman" w:eastAsia="仿宋" w:cs="Times New Roman"/>
          <w:sz w:val="24"/>
          <w:szCs w:val="24"/>
        </w:rPr>
        <w:t>Ⅱ</w:t>
      </w:r>
      <w:r>
        <w:rPr>
          <w:rFonts w:hint="default" w:ascii="Times New Roman" w:hAnsi="Times New Roman" w:eastAsia="仿宋" w:cs="Times New Roman"/>
          <w:sz w:val="24"/>
          <w:szCs w:val="24"/>
        </w:rPr>
        <w:t xml:space="preserve"> </w:t>
      </w:r>
      <w:r>
        <w:rPr>
          <w:rFonts w:ascii="Times New Roman" w:hAnsi="Times New Roman" w:eastAsia="宋体" w:cs="Times New Roman"/>
          <w:sz w:val="24"/>
          <w:szCs w:val="24"/>
        </w:rPr>
        <w:t>交通设施（</w:t>
      </w:r>
      <w:r>
        <w:rPr>
          <w:rFonts w:hint="default" w:ascii="Times New Roman" w:hAnsi="Times New Roman" w:eastAsia="宋体" w:cs="Times New Roman"/>
          <w:sz w:val="24"/>
          <w:szCs w:val="24"/>
        </w:rPr>
        <w:t>22</w:t>
      </w:r>
      <w:r>
        <w:rPr>
          <w:rFonts w:ascii="Times New Roman" w:hAnsi="Times New Roman" w:eastAsia="宋体" w:cs="Times New Roman"/>
          <w:sz w:val="24"/>
          <w:szCs w:val="24"/>
        </w:rPr>
        <w:t>分）</w:t>
      </w:r>
    </w:p>
    <w:p w14:paraId="050307F3">
      <w:pPr>
        <w:pStyle w:val="45"/>
        <w:numPr>
          <w:ilvl w:val="2"/>
          <w:numId w:val="1"/>
        </w:numPr>
        <w:spacing w:line="400" w:lineRule="atLeast"/>
        <w:ind w:firstLine="0"/>
        <w:outlineLvl w:val="2"/>
        <w:rPr>
          <w:rFonts w:ascii="Times New Roman" w:hAnsi="Times New Roman" w:cs="Times New Roman"/>
          <w:kern w:val="2"/>
        </w:rPr>
      </w:pPr>
      <w:r>
        <w:rPr>
          <w:rFonts w:ascii="Times New Roman" w:hAnsi="Times New Roman" w:cs="Times New Roman"/>
          <w:kern w:val="2"/>
        </w:rPr>
        <w:t>道路</w:t>
      </w:r>
      <w:r>
        <w:rPr>
          <w:rFonts w:hint="default" w:ascii="Times New Roman" w:hAnsi="Times New Roman" w:cs="Times New Roman"/>
          <w:kern w:val="2"/>
        </w:rPr>
        <w:t>配套</w:t>
      </w:r>
      <w:r>
        <w:rPr>
          <w:rFonts w:ascii="Times New Roman" w:hAnsi="Times New Roman" w:cs="Times New Roman"/>
          <w:kern w:val="2"/>
        </w:rPr>
        <w:t>设施完善</w:t>
      </w:r>
      <w:r>
        <w:rPr>
          <w:rFonts w:hint="default" w:ascii="Times New Roman" w:hAnsi="Times New Roman" w:cs="Times New Roman"/>
          <w:kern w:val="2"/>
        </w:rPr>
        <w:t>，</w:t>
      </w:r>
      <w:r>
        <w:rPr>
          <w:rFonts w:ascii="Times New Roman" w:hAnsi="Times New Roman" w:cs="Times New Roman"/>
          <w:kern w:val="2"/>
        </w:rPr>
        <w:t>评价总分值为6分，</w:t>
      </w:r>
      <w:r>
        <w:rPr>
          <w:rFonts w:hint="default" w:ascii="Times New Roman" w:hAnsi="Times New Roman" w:cs="Times New Roman"/>
          <w:kern w:val="2"/>
        </w:rPr>
        <w:t>并按下列规则分别评分并累计</w:t>
      </w:r>
      <w:r>
        <w:rPr>
          <w:rFonts w:ascii="Times New Roman" w:hAnsi="Times New Roman" w:cs="Times New Roman"/>
          <w:kern w:val="2"/>
        </w:rPr>
        <w:t>：</w:t>
      </w:r>
    </w:p>
    <w:p w14:paraId="1F29274A">
      <w:pPr>
        <w:ind w:firstLine="480"/>
        <w:rPr>
          <w:rFonts w:ascii="Times New Roman" w:hAnsi="Times New Roman" w:cs="Times New Roman"/>
        </w:rPr>
      </w:pPr>
      <w:r>
        <w:rPr>
          <w:rFonts w:ascii="Times New Roman" w:hAnsi="Times New Roman" w:cs="Times New Roman"/>
        </w:rPr>
        <w:t>1</w:t>
      </w:r>
      <w:r>
        <w:rPr>
          <w:rFonts w:hint="default" w:ascii="Times New Roman" w:hAnsi="Times New Roman" w:cs="Times New Roman"/>
          <w:lang w:val="en-US" w:eastAsia="zh-CN"/>
        </w:rPr>
        <w:t xml:space="preserve"> </w:t>
      </w:r>
      <w:r>
        <w:rPr>
          <w:rFonts w:ascii="Times New Roman" w:hAnsi="Times New Roman" w:cs="Times New Roman"/>
        </w:rPr>
        <w:t>采用节能型灯具或采用节能控制系统，得</w:t>
      </w:r>
      <w:r>
        <w:rPr>
          <w:rFonts w:hint="default" w:ascii="Times New Roman" w:hAnsi="Times New Roman" w:cs="Times New Roman"/>
        </w:rPr>
        <w:t>3</w:t>
      </w:r>
      <w:r>
        <w:rPr>
          <w:rFonts w:ascii="Times New Roman" w:hAnsi="Times New Roman" w:cs="Times New Roman"/>
        </w:rPr>
        <w:t>分；</w:t>
      </w:r>
    </w:p>
    <w:p w14:paraId="49C6CE92">
      <w:pPr>
        <w:ind w:firstLine="480"/>
        <w:rPr>
          <w:rFonts w:ascii="Times New Roman" w:hAnsi="Times New Roman" w:cs="Times New Roman"/>
        </w:rPr>
      </w:pPr>
      <w:r>
        <w:rPr>
          <w:rFonts w:ascii="Times New Roman" w:hAnsi="Times New Roman" w:cs="Times New Roman"/>
        </w:rPr>
        <w:t>2 道路雨水篦、井盖、盲道等设施及附属绿化维护完好，得</w:t>
      </w:r>
      <w:r>
        <w:rPr>
          <w:rFonts w:hint="default" w:ascii="Times New Roman" w:hAnsi="Times New Roman" w:cs="Times New Roman"/>
        </w:rPr>
        <w:t>3</w:t>
      </w:r>
      <w:r>
        <w:rPr>
          <w:rFonts w:ascii="Times New Roman" w:hAnsi="Times New Roman" w:cs="Times New Roman"/>
        </w:rPr>
        <w:t>分</w:t>
      </w:r>
      <w:r>
        <w:rPr>
          <w:rFonts w:hint="default" w:ascii="Times New Roman" w:hAnsi="Times New Roman" w:cs="Times New Roman"/>
        </w:rPr>
        <w:t>。</w:t>
      </w:r>
    </w:p>
    <w:p w14:paraId="52F3CCAB">
      <w:pPr>
        <w:ind w:firstLine="482"/>
        <w:rPr>
          <w:rFonts w:ascii="Times New Roman" w:hAnsi="Times New Roman" w:cs="Times New Roman"/>
          <w:b/>
          <w:bCs/>
        </w:rPr>
      </w:pPr>
      <w:r>
        <w:rPr>
          <w:rFonts w:ascii="Times New Roman" w:hAnsi="Times New Roman" w:cs="Times New Roman"/>
          <w:b/>
          <w:bCs/>
        </w:rPr>
        <w:t>【条文说明】</w:t>
      </w:r>
    </w:p>
    <w:p w14:paraId="3EF2A44D">
      <w:pPr>
        <w:ind w:firstLine="480"/>
        <w:rPr>
          <w:rFonts w:ascii="Times New Roman" w:hAnsi="Times New Roman" w:cs="Times New Roman"/>
        </w:rPr>
      </w:pPr>
      <w:r>
        <w:rPr>
          <w:rFonts w:ascii="Times New Roman" w:hAnsi="Times New Roman" w:cs="Times New Roman"/>
        </w:rPr>
        <w:t>县城道路基础设施应以资源节约集约、节能减排为核心，在满足公路使用功能要求的基础上，采取科学、合理、灵活的配套措施</w:t>
      </w:r>
      <w:r>
        <w:rPr>
          <w:rFonts w:hint="default" w:ascii="Times New Roman" w:hAnsi="Times New Roman" w:cs="Times New Roman"/>
        </w:rPr>
        <w:t>，通过新技术、新材料、新工艺和新设备的应用，提高资源利用率，降低能源消耗。</w:t>
      </w:r>
    </w:p>
    <w:p w14:paraId="197919E6">
      <w:pPr>
        <w:ind w:firstLine="720" w:firstLineChars="300"/>
        <w:rPr>
          <w:rFonts w:ascii="Times New Roman" w:hAnsi="Times New Roman" w:cs="Times New Roman"/>
        </w:rPr>
      </w:pPr>
      <w:r>
        <w:rPr>
          <w:rFonts w:ascii="Times New Roman" w:hAnsi="Times New Roman" w:cs="Times New Roman"/>
        </w:rPr>
        <w:t>本条的评价方法为：</w:t>
      </w:r>
      <w:r>
        <w:rPr>
          <w:rFonts w:hint="default" w:ascii="Times New Roman" w:hAnsi="Times New Roman" w:cs="Times New Roman"/>
        </w:rPr>
        <w:t>查阅照明节能控制系统设计说明、基础设施运行维护记录等资料。</w:t>
      </w:r>
    </w:p>
    <w:p w14:paraId="0D23D408">
      <w:pPr>
        <w:pStyle w:val="45"/>
        <w:numPr>
          <w:ilvl w:val="2"/>
          <w:numId w:val="1"/>
        </w:numPr>
        <w:spacing w:before="0" w:after="0" w:line="400" w:lineRule="atLeast"/>
        <w:ind w:firstLine="0"/>
        <w:outlineLvl w:val="2"/>
        <w:rPr>
          <w:rFonts w:ascii="Times New Roman" w:hAnsi="Times New Roman" w:cs="Times New Roman"/>
          <w:kern w:val="2"/>
        </w:rPr>
      </w:pPr>
      <w:r>
        <w:rPr>
          <w:rFonts w:ascii="Times New Roman" w:hAnsi="Times New Roman" w:cs="Times New Roman"/>
          <w:kern w:val="2"/>
        </w:rPr>
        <w:t>引导绿色低碳出行，提高公共交通覆盖率，评价</w:t>
      </w:r>
      <w:r>
        <w:rPr>
          <w:rFonts w:hint="default" w:ascii="Times New Roman" w:hAnsi="Times New Roman" w:cs="Times New Roman"/>
          <w:kern w:val="2"/>
          <w:lang w:val="en-US" w:eastAsia="zh-CN"/>
        </w:rPr>
        <w:t>总</w:t>
      </w:r>
      <w:r>
        <w:rPr>
          <w:rFonts w:ascii="Times New Roman" w:hAnsi="Times New Roman" w:cs="Times New Roman"/>
          <w:kern w:val="2"/>
        </w:rPr>
        <w:t>分值为8分，</w:t>
      </w:r>
      <w:r>
        <w:rPr>
          <w:rFonts w:hint="default" w:ascii="Times New Roman" w:hAnsi="Times New Roman" w:cs="Times New Roman"/>
          <w:kern w:val="2"/>
        </w:rPr>
        <w:t>并按下列规则分别评分并累计</w:t>
      </w:r>
      <w:r>
        <w:rPr>
          <w:rFonts w:ascii="Times New Roman" w:hAnsi="Times New Roman" w:cs="Times New Roman"/>
          <w:kern w:val="2"/>
        </w:rPr>
        <w:t>：</w:t>
      </w:r>
    </w:p>
    <w:p w14:paraId="7BFB9807">
      <w:pPr>
        <w:ind w:firstLine="480"/>
        <w:rPr>
          <w:rFonts w:ascii="Times New Roman" w:hAnsi="Times New Roman" w:cs="Times New Roman"/>
        </w:rPr>
      </w:pPr>
      <w:r>
        <w:rPr>
          <w:rFonts w:ascii="Times New Roman" w:hAnsi="Times New Roman" w:cs="Times New Roman"/>
        </w:rPr>
        <w:t>1 新能源</w:t>
      </w:r>
      <w:r>
        <w:rPr>
          <w:rFonts w:hint="default" w:ascii="Times New Roman" w:hAnsi="Times New Roman" w:cs="Times New Roman"/>
        </w:rPr>
        <w:t>公共</w:t>
      </w:r>
      <w:r>
        <w:rPr>
          <w:rFonts w:ascii="Times New Roman" w:hAnsi="Times New Roman" w:cs="Times New Roman"/>
        </w:rPr>
        <w:t>汽车占比</w:t>
      </w:r>
      <w:r>
        <w:rPr>
          <w:rFonts w:hint="default" w:ascii="Times New Roman" w:hAnsi="Times New Roman" w:cs="Times New Roman"/>
        </w:rPr>
        <w:t>超过80%</w:t>
      </w:r>
      <w:r>
        <w:rPr>
          <w:rFonts w:ascii="Times New Roman" w:hAnsi="Times New Roman" w:cs="Times New Roman"/>
        </w:rPr>
        <w:t>，得</w:t>
      </w:r>
      <w:r>
        <w:rPr>
          <w:rFonts w:hint="default" w:ascii="Times New Roman" w:hAnsi="Times New Roman" w:cs="Times New Roman"/>
        </w:rPr>
        <w:t>4</w:t>
      </w:r>
      <w:r>
        <w:rPr>
          <w:rFonts w:ascii="Times New Roman" w:hAnsi="Times New Roman" w:cs="Times New Roman"/>
        </w:rPr>
        <w:t>分；</w:t>
      </w:r>
    </w:p>
    <w:p w14:paraId="5C135120">
      <w:pPr>
        <w:ind w:firstLine="480"/>
        <w:rPr>
          <w:rFonts w:ascii="Times New Roman" w:hAnsi="Times New Roman" w:cs="Times New Roman"/>
        </w:rPr>
      </w:pPr>
      <w:r>
        <w:rPr>
          <w:rFonts w:hint="default" w:ascii="Times New Roman" w:hAnsi="Times New Roman" w:cs="Times New Roman"/>
        </w:rPr>
        <w:t>2</w:t>
      </w:r>
      <w:r>
        <w:rPr>
          <w:rFonts w:ascii="Times New Roman" w:hAnsi="Times New Roman" w:cs="Times New Roman"/>
        </w:rPr>
        <w:t xml:space="preserve"> 公共交通车站站点300m服务半径覆盖率达到50%，得</w:t>
      </w:r>
      <w:r>
        <w:rPr>
          <w:rFonts w:hint="default" w:ascii="Times New Roman" w:hAnsi="Times New Roman" w:cs="Times New Roman"/>
        </w:rPr>
        <w:t>2</w:t>
      </w:r>
      <w:r>
        <w:rPr>
          <w:rFonts w:ascii="Times New Roman" w:hAnsi="Times New Roman" w:cs="Times New Roman"/>
        </w:rPr>
        <w:t>分；</w:t>
      </w:r>
      <w:r>
        <w:rPr>
          <w:rFonts w:hint="default" w:ascii="Times New Roman" w:hAnsi="Times New Roman" w:cs="Times New Roman"/>
        </w:rPr>
        <w:t>3</w:t>
      </w:r>
      <w:r>
        <w:rPr>
          <w:rFonts w:ascii="Times New Roman" w:hAnsi="Times New Roman" w:cs="Times New Roman"/>
        </w:rPr>
        <w:t>00m</w:t>
      </w:r>
      <w:r>
        <w:rPr>
          <w:rFonts w:hint="default" w:ascii="Times New Roman" w:hAnsi="Times New Roman" w:cs="Times New Roman"/>
        </w:rPr>
        <w:t>服务</w:t>
      </w:r>
      <w:r>
        <w:rPr>
          <w:rFonts w:ascii="Times New Roman" w:hAnsi="Times New Roman" w:cs="Times New Roman"/>
        </w:rPr>
        <w:t>半径覆盖率不小于90%，得</w:t>
      </w:r>
      <w:r>
        <w:rPr>
          <w:rFonts w:hint="default" w:ascii="Times New Roman" w:hAnsi="Times New Roman" w:cs="Times New Roman"/>
        </w:rPr>
        <w:t>4</w:t>
      </w:r>
      <w:r>
        <w:rPr>
          <w:rFonts w:ascii="Times New Roman" w:hAnsi="Times New Roman" w:cs="Times New Roman"/>
        </w:rPr>
        <w:t>分</w:t>
      </w:r>
      <w:r>
        <w:rPr>
          <w:rFonts w:hint="default" w:ascii="Times New Roman" w:hAnsi="Times New Roman" w:cs="Times New Roman"/>
        </w:rPr>
        <w:t>。</w:t>
      </w:r>
    </w:p>
    <w:p w14:paraId="265D6266">
      <w:pPr>
        <w:ind w:firstLine="482"/>
        <w:rPr>
          <w:rFonts w:ascii="Times New Roman" w:hAnsi="Times New Roman" w:cs="Times New Roman"/>
          <w:b/>
          <w:bCs/>
        </w:rPr>
      </w:pPr>
      <w:r>
        <w:rPr>
          <w:rFonts w:ascii="Times New Roman" w:hAnsi="Times New Roman" w:cs="Times New Roman"/>
          <w:b/>
          <w:bCs/>
        </w:rPr>
        <w:t>【条文说明】</w:t>
      </w:r>
    </w:p>
    <w:p w14:paraId="661D4A7D">
      <w:pPr>
        <w:ind w:firstLine="480"/>
        <w:rPr>
          <w:rFonts w:ascii="Times New Roman" w:hAnsi="Times New Roman" w:cs="Times New Roman"/>
        </w:rPr>
      </w:pPr>
      <w:r>
        <w:rPr>
          <w:rFonts w:ascii="Times New Roman" w:hAnsi="Times New Roman" w:cs="Times New Roman"/>
        </w:rPr>
        <w:t>县城公共交通规划，应根</w:t>
      </w:r>
      <w:r>
        <w:rPr>
          <w:rFonts w:hint="default" w:ascii="Times New Roman" w:hAnsi="Times New Roman" w:cs="Times New Roman"/>
          <w:lang w:val="en-US" w:eastAsia="zh-CN"/>
        </w:rPr>
        <w:t>据</w:t>
      </w:r>
      <w:r>
        <w:rPr>
          <w:rFonts w:ascii="Times New Roman" w:hAnsi="Times New Roman" w:cs="Times New Roman"/>
        </w:rPr>
        <w:t>县城发展规划、用地布局和道路规划，在客流预测的基础上，确定公共交通方式、车辆数、线路网、换乘枢纽和场站设施用地等，并应使公共交通的客运能力满足高峰客流的需求。</w:t>
      </w:r>
    </w:p>
    <w:p w14:paraId="1AC786AE">
      <w:pPr>
        <w:ind w:firstLine="480"/>
        <w:rPr>
          <w:rFonts w:ascii="Times New Roman" w:hAnsi="Times New Roman" w:cs="Times New Roman"/>
        </w:rPr>
      </w:pPr>
      <w:r>
        <w:rPr>
          <w:rFonts w:ascii="Times New Roman" w:hAnsi="Times New Roman" w:cs="Times New Roman"/>
        </w:rPr>
        <w:t>本条站点</w:t>
      </w:r>
      <w:r>
        <w:rPr>
          <w:rFonts w:hint="default" w:ascii="Times New Roman" w:hAnsi="Times New Roman" w:cs="Times New Roman"/>
        </w:rPr>
        <w:t>500</w:t>
      </w:r>
      <w:r>
        <w:rPr>
          <w:rFonts w:hint="default" w:ascii="Times New Roman" w:hAnsi="Times New Roman" w:cs="Times New Roman"/>
          <w:lang w:eastAsia="zh-CN"/>
        </w:rPr>
        <w:t>m</w:t>
      </w:r>
      <w:r>
        <w:rPr>
          <w:rFonts w:ascii="Times New Roman" w:hAnsi="Times New Roman" w:cs="Times New Roman"/>
        </w:rPr>
        <w:t>覆盖率（以站点为圆心计算覆盖率）的计算公式如下：</w:t>
      </w:r>
    </w:p>
    <w:p w14:paraId="6C89F65A">
      <w:pPr>
        <w:spacing w:line="360" w:lineRule="auto"/>
        <w:ind w:firstLine="480"/>
        <w:rPr>
          <w:rFonts w:hint="default" w:ascii="Times New Roman" w:hAnsi="Times New Roman" w:cs="Times New Roman"/>
          <w:b w:val="0"/>
          <w:i w:val="0"/>
          <w:color w:val="000000" w:themeColor="text1"/>
          <w:szCs w:val="24"/>
          <w:lang w:val="en-US" w:eastAsia="zh-CN"/>
          <w14:textFill>
            <w14:solidFill>
              <w14:schemeClr w14:val="tx1"/>
            </w14:solidFill>
          </w14:textFill>
        </w:rPr>
      </w:pPr>
      <m:oMathPara>
        <m:oMath>
          <m:eqArr>
            <m:eqArrPr>
              <m:maxDist m:val="1"/>
              <m:ctrlPr>
                <w:rPr>
                  <w:rFonts w:hint="default" w:ascii="Cambria Math" w:hAnsi="Cambria Math" w:cs="Times New Roman"/>
                  <w:b w:val="0"/>
                  <w:i w:val="0"/>
                  <w:color w:val="000000" w:themeColor="text1"/>
                  <w:szCs w:val="24"/>
                  <w:lang w:val="en-US" w:eastAsia="zh-CN"/>
                  <w14:textFill>
                    <w14:solidFill>
                      <w14:schemeClr w14:val="tx1"/>
                    </w14:solidFill>
                  </w14:textFill>
                </w:rPr>
              </m:ctrlPr>
            </m:eqArrPr>
            <m:e>
              <m:r>
                <m:rPr>
                  <m:nor/>
                  <m:sty m:val="p"/>
                </m:rPr>
                <w:rPr>
                  <w:rFonts w:hint="default" w:ascii="Times New Roman" w:hAnsi="Times New Roman" w:cs="Times New Roman"/>
                  <w:b w:val="0"/>
                  <w:i w:val="0"/>
                  <w:color w:val="000000"/>
                  <w:szCs w:val="24"/>
                </w:rPr>
                <m:t>站点</m:t>
              </m:r>
              <m:r>
                <m:rPr>
                  <m:nor/>
                  <m:sty m:val="p"/>
                </m:rPr>
                <w:rPr>
                  <w:rFonts w:ascii="Times New Roman" w:hAnsi="Times New Roman" w:cs="Times New Roman"/>
                  <w:b w:val="0"/>
                  <w:i w:val="0"/>
                  <w:color w:val="000000"/>
                  <w:szCs w:val="24"/>
                </w:rPr>
                <m:t>500</m:t>
              </m:r>
              <m:r>
                <m:rPr>
                  <m:nor/>
                  <m:sty m:val="p"/>
                </m:rPr>
                <w:rPr>
                  <w:rFonts w:hint="default" w:ascii="Times New Roman" w:hAnsi="Times New Roman" w:cs="Times New Roman"/>
                  <w:b w:val="0"/>
                  <w:i w:val="0"/>
                  <w:color w:val="000000"/>
                  <w:szCs w:val="24"/>
                  <w:lang w:val="en-US" w:eastAsia="zh-CN"/>
                </w:rPr>
                <m:t>m</m:t>
              </m:r>
              <m:r>
                <m:rPr>
                  <m:nor/>
                  <m:sty m:val="p"/>
                </m:rPr>
                <w:rPr>
                  <w:rFonts w:hint="default" w:ascii="Times New Roman" w:hAnsi="Times New Roman" w:cs="Times New Roman"/>
                  <w:b w:val="0"/>
                  <w:i w:val="0"/>
                  <w:color w:val="000000"/>
                  <w:szCs w:val="24"/>
                </w:rPr>
                <m:t>覆盖率</m:t>
              </m:r>
              <m:r>
                <m:rPr>
                  <m:nor/>
                  <m:sty m:val="p"/>
                </m:rPr>
                <w:rPr>
                  <w:rFonts w:hint="default" w:ascii="Times New Roman" w:hAnsi="Times New Roman" w:cs="Times New Roman"/>
                  <w:b w:val="0"/>
                  <w:i w:val="0"/>
                  <w:color w:val="000000" w:themeColor="text1"/>
                  <w:szCs w:val="24"/>
                  <w14:textFill>
                    <w14:solidFill>
                      <w14:schemeClr w14:val="tx1"/>
                    </w14:solidFill>
                  </w14:textFill>
                </w:rPr>
                <m:t>（</m:t>
              </m:r>
              <m:r>
                <m:rPr>
                  <m:nor/>
                  <m:sty m:val="p"/>
                </m:rPr>
                <w:rPr>
                  <w:rFonts w:ascii="Times New Roman" w:hAnsi="Times New Roman" w:cs="Times New Roman"/>
                  <w:b w:val="0"/>
                  <w:i w:val="0"/>
                  <w:color w:val="000000" w:themeColor="text1"/>
                  <w:szCs w:val="24"/>
                  <w14:textFill>
                    <w14:solidFill>
                      <w14:schemeClr w14:val="tx1"/>
                    </w14:solidFill>
                  </w14:textFill>
                </w:rPr>
                <m:t>%</m:t>
              </m:r>
              <m:r>
                <m:rPr>
                  <m:nor/>
                  <m:sty m:val="p"/>
                </m:rPr>
                <w:rPr>
                  <w:rFonts w:hint="default" w:ascii="Times New Roman" w:hAnsi="Times New Roman" w:cs="Times New Roman"/>
                  <w:b w:val="0"/>
                  <w:i w:val="0"/>
                  <w:color w:val="000000" w:themeColor="text1"/>
                  <w:szCs w:val="24"/>
                  <w14:textFill>
                    <w14:solidFill>
                      <w14:schemeClr w14:val="tx1"/>
                    </w14:solidFill>
                  </w14:textFill>
                </w:rPr>
                <m:t>）</m:t>
              </m:r>
              <m:r>
                <m:rPr>
                  <m:nor/>
                  <m:sty m:val="p"/>
                </m:rPr>
                <w:rPr>
                  <w:rFonts w:ascii="Times New Roman" w:hAnsi="Times New Roman" w:cs="Times New Roman"/>
                  <w:b w:val="0"/>
                  <w:i w:val="0"/>
                  <w:color w:val="000000" w:themeColor="text1"/>
                  <w:szCs w:val="24"/>
                  <w14:textFill>
                    <w14:solidFill>
                      <w14:schemeClr w14:val="tx1"/>
                    </w14:solidFill>
                  </w14:textFill>
                </w:rPr>
                <m:t>=</m:t>
              </m:r>
              <m:f>
                <m:fPr>
                  <m:ctrlPr>
                    <w:rPr>
                      <w:rFonts w:ascii="Cambria Math" w:hAnsi="Cambria Math" w:cs="Times New Roman"/>
                      <w:bCs/>
                      <w:color w:val="000000" w:themeColor="text1"/>
                      <w:szCs w:val="24"/>
                      <w14:textFill>
                        <w14:solidFill>
                          <w14:schemeClr w14:val="tx1"/>
                        </w14:solidFill>
                      </w14:textFill>
                    </w:rPr>
                  </m:ctrlPr>
                </m:fPr>
                <m:num>
                  <m:r>
                    <m:rPr>
                      <m:nor/>
                      <m:sty m:val="p"/>
                    </m:rPr>
                    <w:rPr>
                      <w:rFonts w:hint="default" w:ascii="Times New Roman" w:hAnsi="Times New Roman" w:cs="Times New Roman"/>
                      <w:b w:val="0"/>
                      <w:i w:val="0"/>
                      <w:color w:val="000000" w:themeColor="text1"/>
                      <w:szCs w:val="24"/>
                      <w14:textFill>
                        <w14:solidFill>
                          <w14:schemeClr w14:val="tx1"/>
                        </w14:solidFill>
                      </w14:textFill>
                    </w:rPr>
                    <m:t>站点</m:t>
                  </m:r>
                  <m:r>
                    <m:rPr>
                      <m:nor/>
                      <m:sty m:val="p"/>
                    </m:rPr>
                    <w:rPr>
                      <w:rFonts w:ascii="Times New Roman" w:hAnsi="Times New Roman" w:cs="Times New Roman"/>
                      <w:b w:val="0"/>
                      <w:i w:val="0"/>
                      <w:color w:val="000000" w:themeColor="text1"/>
                      <w:szCs w:val="24"/>
                      <w14:textFill>
                        <w14:solidFill>
                          <w14:schemeClr w14:val="tx1"/>
                        </w14:solidFill>
                      </w14:textFill>
                    </w:rPr>
                    <m:t>500</m:t>
                  </m:r>
                  <m:r>
                    <m:rPr>
                      <m:nor/>
                      <m:sty m:val="p"/>
                    </m:rPr>
                    <w:rPr>
                      <w:rFonts w:hint="default" w:ascii="Times New Roman" w:hAnsi="Times New Roman" w:cs="Times New Roman"/>
                      <w:b w:val="0"/>
                      <w:i w:val="0"/>
                      <w:color w:val="000000" w:themeColor="text1"/>
                      <w:szCs w:val="24"/>
                      <w:lang w:val="en-US" w:eastAsia="zh-CN"/>
                      <w14:textFill>
                        <w14:solidFill>
                          <w14:schemeClr w14:val="tx1"/>
                        </w14:solidFill>
                      </w14:textFill>
                    </w:rPr>
                    <m:t>m</m:t>
                  </m:r>
                  <m:r>
                    <m:rPr>
                      <m:nor/>
                      <m:sty m:val="p"/>
                    </m:rPr>
                    <w:rPr>
                      <w:rFonts w:hint="default" w:ascii="Times New Roman" w:hAnsi="Times New Roman" w:cs="Times New Roman"/>
                      <w:b w:val="0"/>
                      <w:i w:val="0"/>
                      <w:color w:val="000000" w:themeColor="text1"/>
                      <w:szCs w:val="24"/>
                      <w14:textFill>
                        <w14:solidFill>
                          <w14:schemeClr w14:val="tx1"/>
                        </w14:solidFill>
                      </w14:textFill>
                    </w:rPr>
                    <m:t>服务半径覆盖面积（</m:t>
                  </m:r>
                  <m:sSup>
                    <m:sSupPr>
                      <m:ctrlPr>
                        <w:rPr>
                          <w:rFonts w:ascii="Cambria Math" w:hAnsi="Cambria Math" w:cs="Times New Roman"/>
                          <w:bCs/>
                          <w:color w:val="000000" w:themeColor="text1"/>
                          <w:szCs w:val="24"/>
                          <w14:textFill>
                            <w14:solidFill>
                              <w14:schemeClr w14:val="tx1"/>
                            </w14:solidFill>
                          </w14:textFill>
                        </w:rPr>
                      </m:ctrlPr>
                    </m:sSupPr>
                    <m:e>
                      <m:r>
                        <m:rPr>
                          <m:nor/>
                          <m:sty m:val="p"/>
                        </m:rPr>
                        <w:rPr>
                          <w:rFonts w:ascii="Times New Roman" w:hAnsi="Times New Roman" w:cs="Times New Roman"/>
                          <w:b w:val="0"/>
                          <w:i w:val="0"/>
                          <w:color w:val="000000" w:themeColor="text1"/>
                          <w:szCs w:val="24"/>
                          <w14:textFill>
                            <w14:solidFill>
                              <w14:schemeClr w14:val="tx1"/>
                            </w14:solidFill>
                          </w14:textFill>
                        </w:rPr>
                        <m:t>m</m:t>
                      </m:r>
                      <m:ctrlPr>
                        <w:rPr>
                          <w:rFonts w:ascii="Cambria Math" w:hAnsi="Cambria Math" w:cs="Times New Roman"/>
                          <w:bCs/>
                          <w:color w:val="000000" w:themeColor="text1"/>
                          <w:szCs w:val="24"/>
                          <w14:textFill>
                            <w14:solidFill>
                              <w14:schemeClr w14:val="tx1"/>
                            </w14:solidFill>
                          </w14:textFill>
                        </w:rPr>
                      </m:ctrlPr>
                    </m:e>
                    <m:sup>
                      <m:r>
                        <m:rPr>
                          <m:nor/>
                          <m:sty m:val="p"/>
                        </m:rPr>
                        <w:rPr>
                          <w:rFonts w:ascii="Times New Roman" w:hAnsi="Times New Roman" w:cs="Times New Roman"/>
                          <w:b w:val="0"/>
                          <w:i w:val="0"/>
                          <w:color w:val="000000" w:themeColor="text1"/>
                          <w:szCs w:val="24"/>
                          <w14:textFill>
                            <w14:solidFill>
                              <w14:schemeClr w14:val="tx1"/>
                            </w14:solidFill>
                          </w14:textFill>
                        </w:rPr>
                        <m:t>2</m:t>
                      </m:r>
                      <m:ctrlPr>
                        <w:rPr>
                          <w:rFonts w:ascii="Cambria Math" w:hAnsi="Cambria Math" w:cs="Times New Roman"/>
                          <w:bCs/>
                          <w:color w:val="000000" w:themeColor="text1"/>
                          <w:szCs w:val="24"/>
                          <w14:textFill>
                            <w14:solidFill>
                              <w14:schemeClr w14:val="tx1"/>
                            </w14:solidFill>
                          </w14:textFill>
                        </w:rPr>
                      </m:ctrlPr>
                    </m:sup>
                  </m:sSup>
                  <m:r>
                    <m:rPr>
                      <m:nor/>
                      <m:sty m:val="p"/>
                    </m:rPr>
                    <w:rPr>
                      <w:rFonts w:hint="default" w:ascii="Times New Roman" w:hAnsi="Times New Roman" w:cs="Times New Roman"/>
                      <w:b w:val="0"/>
                      <w:i w:val="0"/>
                      <w:color w:val="000000" w:themeColor="text1"/>
                      <w:szCs w:val="24"/>
                      <w14:textFill>
                        <w14:solidFill>
                          <w14:schemeClr w14:val="tx1"/>
                        </w14:solidFill>
                      </w14:textFill>
                    </w:rPr>
                    <m:t>）</m:t>
                  </m:r>
                  <m:ctrlPr>
                    <w:rPr>
                      <w:rFonts w:ascii="Cambria Math" w:hAnsi="Cambria Math" w:cs="Times New Roman"/>
                      <w:bCs/>
                      <w:color w:val="000000" w:themeColor="text1"/>
                      <w:szCs w:val="24"/>
                      <w14:textFill>
                        <w14:solidFill>
                          <w14:schemeClr w14:val="tx1"/>
                        </w14:solidFill>
                      </w14:textFill>
                    </w:rPr>
                  </m:ctrlPr>
                </m:num>
                <m:den>
                  <m:r>
                    <m:rPr>
                      <m:nor/>
                      <m:sty m:val="p"/>
                    </m:rPr>
                    <w:rPr>
                      <w:rFonts w:hint="default" w:ascii="Times New Roman" w:hAnsi="Times New Roman" w:cs="Times New Roman"/>
                      <w:b w:val="0"/>
                      <w:i w:val="0"/>
                      <w:color w:val="000000" w:themeColor="text1"/>
                      <w:szCs w:val="24"/>
                      <w14:textFill>
                        <w14:solidFill>
                          <w14:schemeClr w14:val="tx1"/>
                        </w14:solidFill>
                      </w14:textFill>
                    </w:rPr>
                    <m:t>规划用地面积（</m:t>
                  </m:r>
                  <m:sSup>
                    <m:sSupPr>
                      <m:ctrlPr>
                        <w:rPr>
                          <w:rFonts w:ascii="Cambria Math" w:hAnsi="Cambria Math" w:cs="Times New Roman"/>
                          <w:bCs/>
                          <w:color w:val="000000" w:themeColor="text1"/>
                          <w:szCs w:val="24"/>
                          <w14:textFill>
                            <w14:solidFill>
                              <w14:schemeClr w14:val="tx1"/>
                            </w14:solidFill>
                          </w14:textFill>
                        </w:rPr>
                      </m:ctrlPr>
                    </m:sSupPr>
                    <m:e>
                      <m:r>
                        <m:rPr>
                          <m:nor/>
                          <m:sty m:val="p"/>
                        </m:rPr>
                        <w:rPr>
                          <w:rFonts w:ascii="Times New Roman" w:hAnsi="Times New Roman" w:cs="Times New Roman"/>
                          <w:b w:val="0"/>
                          <w:i w:val="0"/>
                          <w:color w:val="000000" w:themeColor="text1"/>
                          <w:szCs w:val="24"/>
                          <w14:textFill>
                            <w14:solidFill>
                              <w14:schemeClr w14:val="tx1"/>
                            </w14:solidFill>
                          </w14:textFill>
                        </w:rPr>
                        <m:t>m</m:t>
                      </m:r>
                      <m:ctrlPr>
                        <w:rPr>
                          <w:rFonts w:ascii="Cambria Math" w:hAnsi="Cambria Math" w:cs="Times New Roman"/>
                          <w:bCs/>
                          <w:color w:val="000000" w:themeColor="text1"/>
                          <w:szCs w:val="24"/>
                          <w14:textFill>
                            <w14:solidFill>
                              <w14:schemeClr w14:val="tx1"/>
                            </w14:solidFill>
                          </w14:textFill>
                        </w:rPr>
                      </m:ctrlPr>
                    </m:e>
                    <m:sup>
                      <m:r>
                        <m:rPr>
                          <m:nor/>
                          <m:sty m:val="p"/>
                        </m:rPr>
                        <w:rPr>
                          <w:rFonts w:ascii="Times New Roman" w:hAnsi="Times New Roman" w:cs="Times New Roman"/>
                          <w:b w:val="0"/>
                          <w:i w:val="0"/>
                          <w:color w:val="000000" w:themeColor="text1"/>
                          <w:szCs w:val="24"/>
                          <w14:textFill>
                            <w14:solidFill>
                              <w14:schemeClr w14:val="tx1"/>
                            </w14:solidFill>
                          </w14:textFill>
                        </w:rPr>
                        <m:t>2</m:t>
                      </m:r>
                      <m:ctrlPr>
                        <w:rPr>
                          <w:rFonts w:ascii="Cambria Math" w:hAnsi="Cambria Math" w:cs="Times New Roman"/>
                          <w:bCs/>
                          <w:color w:val="000000" w:themeColor="text1"/>
                          <w:szCs w:val="24"/>
                          <w14:textFill>
                            <w14:solidFill>
                              <w14:schemeClr w14:val="tx1"/>
                            </w14:solidFill>
                          </w14:textFill>
                        </w:rPr>
                      </m:ctrlPr>
                    </m:sup>
                  </m:sSup>
                  <m:r>
                    <m:rPr>
                      <m:nor/>
                      <m:sty m:val="p"/>
                    </m:rPr>
                    <w:rPr>
                      <w:rFonts w:hint="default" w:ascii="Times New Roman" w:hAnsi="Times New Roman" w:cs="Times New Roman"/>
                      <w:b w:val="0"/>
                      <w:i w:val="0"/>
                      <w:color w:val="000000" w:themeColor="text1"/>
                      <w:szCs w:val="24"/>
                      <w14:textFill>
                        <w14:solidFill>
                          <w14:schemeClr w14:val="tx1"/>
                        </w14:solidFill>
                      </w14:textFill>
                    </w:rPr>
                    <m:t>）</m:t>
                  </m:r>
                  <m:ctrlPr>
                    <w:rPr>
                      <w:rFonts w:ascii="Cambria Math" w:hAnsi="Cambria Math" w:cs="Times New Roman"/>
                      <w:bCs/>
                      <w:color w:val="000000" w:themeColor="text1"/>
                      <w:szCs w:val="24"/>
                      <w14:textFill>
                        <w14:solidFill>
                          <w14:schemeClr w14:val="tx1"/>
                        </w14:solidFill>
                      </w14:textFill>
                    </w:rPr>
                  </m:ctrlPr>
                </m:den>
              </m:f>
              <m:r>
                <m:rPr>
                  <m:nor/>
                  <m:sty m:val="p"/>
                </m:rPr>
                <w:rPr>
                  <w:rFonts w:ascii="Times New Roman" w:hAnsi="Times New Roman" w:cs="Times New Roman"/>
                  <w:b w:val="0"/>
                  <w:i w:val="0"/>
                  <w:color w:val="000000" w:themeColor="text1"/>
                  <w:szCs w:val="24"/>
                  <w14:textFill>
                    <w14:solidFill>
                      <w14:schemeClr w14:val="tx1"/>
                    </w14:solidFill>
                  </w14:textFill>
                </w:rPr>
                <m:t>×100%</m:t>
              </m:r>
              <m:r>
                <m:rPr>
                  <m:sty m:val="p"/>
                </m:rPr>
                <w:rPr>
                  <w:rFonts w:hint="default" w:ascii="Cambria Math" w:hAnsi="Cambria Math" w:cs="Times New Roman"/>
                  <w:color w:val="000000" w:themeColor="text1"/>
                  <w:szCs w:val="24"/>
                  <w:lang w:val="en-US" w:eastAsia="zh-CN"/>
                  <w14:textFill>
                    <w14:solidFill>
                      <w14:schemeClr w14:val="tx1"/>
                    </w14:solidFill>
                  </w14:textFill>
                </w:rPr>
                <m:t>#</m:t>
              </m:r>
              <m:r>
                <m:rPr>
                  <m:nor/>
                  <m:sty m:val="p"/>
                </m:rPr>
                <w:rPr>
                  <w:rFonts w:hint="default" w:ascii="Times New Roman" w:hAnsi="Times New Roman" w:cs="Times New Roman"/>
                  <w:b w:val="0"/>
                  <w:i w:val="0"/>
                  <w:color w:val="000000" w:themeColor="text1"/>
                  <w:szCs w:val="24"/>
                  <w:lang w:val="en-US" w:eastAsia="zh-CN"/>
                  <w14:textFill>
                    <w14:solidFill>
                      <w14:schemeClr w14:val="tx1"/>
                    </w14:solidFill>
                  </w14:textFill>
                </w:rPr>
                <m:t>（6）</m:t>
              </m:r>
              <m:ctrlPr>
                <w:rPr>
                  <w:rFonts w:hint="default" w:ascii="Cambria Math" w:hAnsi="Cambria Math" w:cs="Times New Roman"/>
                  <w:b w:val="0"/>
                  <w:i w:val="0"/>
                  <w:color w:val="000000" w:themeColor="text1"/>
                  <w:szCs w:val="24"/>
                  <w:lang w:val="en-US" w:eastAsia="zh-CN"/>
                  <w14:textFill>
                    <w14:solidFill>
                      <w14:schemeClr w14:val="tx1"/>
                    </w14:solidFill>
                  </w14:textFill>
                </w:rPr>
              </m:ctrlPr>
            </m:e>
          </m:eqArr>
        </m:oMath>
      </m:oMathPara>
    </w:p>
    <w:p w14:paraId="62DF53F8">
      <w:pPr>
        <w:spacing w:line="360" w:lineRule="auto"/>
        <w:ind w:firstLine="480"/>
        <w:rPr>
          <w:rFonts w:hint="default" w:ascii="Times New Roman" w:hAnsi="Times New Roman" w:cs="Times New Roman"/>
          <w:b w:val="0"/>
          <w:i w:val="0"/>
          <w:color w:val="000000" w:themeColor="text1"/>
          <w:szCs w:val="24"/>
          <w:lang w:val="en-US" w:eastAsia="zh-CN"/>
          <w14:textFill>
            <w14:solidFill>
              <w14:schemeClr w14:val="tx1"/>
            </w14:solidFill>
          </w14:textFill>
        </w:rPr>
      </w:pPr>
    </w:p>
    <w:p w14:paraId="4BC16CD7">
      <w:pPr>
        <w:ind w:firstLine="720" w:firstLineChars="300"/>
        <w:rPr>
          <w:rFonts w:ascii="Times New Roman" w:hAnsi="Times New Roman" w:cs="Times New Roman"/>
        </w:rPr>
      </w:pPr>
      <w:r>
        <w:rPr>
          <w:rFonts w:ascii="Times New Roman" w:hAnsi="Times New Roman" w:cs="Times New Roman"/>
        </w:rPr>
        <w:t>本条的评价方法为：</w:t>
      </w:r>
      <w:r>
        <w:rPr>
          <w:rFonts w:hint="default" w:ascii="Times New Roman" w:hAnsi="Times New Roman" w:cs="Times New Roman"/>
        </w:rPr>
        <w:t>查阅公共交通站点布局图或说明。</w:t>
      </w:r>
    </w:p>
    <w:p w14:paraId="2CDF42FD">
      <w:pPr>
        <w:pStyle w:val="45"/>
        <w:numPr>
          <w:ilvl w:val="2"/>
          <w:numId w:val="1"/>
        </w:numPr>
        <w:spacing w:before="0" w:after="0" w:line="400" w:lineRule="atLeast"/>
        <w:ind w:left="0" w:leftChars="0" w:firstLine="0"/>
        <w:outlineLvl w:val="2"/>
        <w:rPr>
          <w:rFonts w:ascii="Times New Roman" w:hAnsi="Times New Roman" w:cs="Times New Roman"/>
          <w:kern w:val="2"/>
        </w:rPr>
      </w:pPr>
      <w:r>
        <w:rPr>
          <w:rFonts w:hint="default" w:ascii="Times New Roman" w:hAnsi="Times New Roman" w:cs="Times New Roman"/>
          <w:kern w:val="2"/>
        </w:rPr>
        <w:t>合理布局公共停车场，提高</w:t>
      </w:r>
      <w:r>
        <w:rPr>
          <w:rFonts w:ascii="Times New Roman" w:hAnsi="Times New Roman" w:cs="Times New Roman"/>
          <w:kern w:val="2"/>
        </w:rPr>
        <w:t>充电桩</w:t>
      </w:r>
      <w:r>
        <w:rPr>
          <w:rFonts w:hint="default" w:ascii="Times New Roman" w:hAnsi="Times New Roman" w:cs="Times New Roman"/>
          <w:kern w:val="2"/>
        </w:rPr>
        <w:t>配置比例</w:t>
      </w:r>
      <w:r>
        <w:rPr>
          <w:rFonts w:hint="default" w:ascii="Times New Roman" w:hAnsi="Times New Roman" w:cs="Times New Roman"/>
          <w:kern w:val="2"/>
          <w:lang w:eastAsia="zh-CN"/>
        </w:rPr>
        <w:t>，</w:t>
      </w:r>
      <w:r>
        <w:rPr>
          <w:rFonts w:ascii="Times New Roman" w:hAnsi="Times New Roman" w:cs="Times New Roman"/>
          <w:kern w:val="2"/>
        </w:rPr>
        <w:t>评分总分值为8分</w:t>
      </w:r>
      <w:r>
        <w:rPr>
          <w:rFonts w:hint="default" w:ascii="Times New Roman" w:hAnsi="Times New Roman" w:cs="Times New Roman"/>
          <w:kern w:val="2"/>
        </w:rPr>
        <w:t>，并按下列规则分别评分并累计</w:t>
      </w:r>
      <w:r>
        <w:rPr>
          <w:rFonts w:ascii="Times New Roman" w:hAnsi="Times New Roman" w:cs="Times New Roman"/>
          <w:kern w:val="2"/>
        </w:rPr>
        <w:t>：</w:t>
      </w:r>
    </w:p>
    <w:p w14:paraId="07F562D6">
      <w:pPr>
        <w:ind w:firstLine="480"/>
        <w:rPr>
          <w:rFonts w:ascii="Times New Roman" w:hAnsi="Times New Roman" w:cs="Times New Roman"/>
        </w:rPr>
      </w:pPr>
      <w:r>
        <w:rPr>
          <w:rFonts w:hint="default" w:ascii="Times New Roman" w:hAnsi="Times New Roman" w:cs="Times New Roman"/>
        </w:rPr>
        <w:t>1 党政机关和国有企事业单位免费错时对外开放内部停车场</w:t>
      </w:r>
      <w:r>
        <w:rPr>
          <w:rFonts w:ascii="Times New Roman" w:hAnsi="Times New Roman" w:cs="Times New Roman"/>
        </w:rPr>
        <w:t>，得</w:t>
      </w:r>
      <w:r>
        <w:rPr>
          <w:rFonts w:hint="default" w:ascii="Times New Roman" w:hAnsi="Times New Roman" w:cs="Times New Roman"/>
        </w:rPr>
        <w:t>1</w:t>
      </w:r>
      <w:r>
        <w:rPr>
          <w:rFonts w:ascii="Times New Roman" w:hAnsi="Times New Roman" w:cs="Times New Roman"/>
        </w:rPr>
        <w:t>分；</w:t>
      </w:r>
    </w:p>
    <w:p w14:paraId="34EF86EF">
      <w:pPr>
        <w:ind w:firstLine="480"/>
        <w:rPr>
          <w:rFonts w:ascii="Times New Roman" w:hAnsi="Times New Roman" w:cs="Times New Roman"/>
        </w:rPr>
      </w:pPr>
      <w:r>
        <w:rPr>
          <w:rFonts w:hint="default" w:ascii="Times New Roman" w:hAnsi="Times New Roman" w:cs="Times New Roman"/>
        </w:rPr>
        <w:t>2 公共停车场采用立体停车形式</w:t>
      </w:r>
      <w:r>
        <w:rPr>
          <w:rFonts w:ascii="Times New Roman" w:hAnsi="Times New Roman" w:cs="Times New Roman"/>
        </w:rPr>
        <w:t>，得</w:t>
      </w:r>
      <w:r>
        <w:rPr>
          <w:rFonts w:hint="default" w:ascii="Times New Roman" w:hAnsi="Times New Roman" w:cs="Times New Roman"/>
        </w:rPr>
        <w:t>2</w:t>
      </w:r>
      <w:r>
        <w:rPr>
          <w:rFonts w:ascii="Times New Roman" w:hAnsi="Times New Roman" w:cs="Times New Roman"/>
        </w:rPr>
        <w:t>分；</w:t>
      </w:r>
    </w:p>
    <w:p w14:paraId="36C2F338">
      <w:pPr>
        <w:ind w:firstLine="480"/>
        <w:rPr>
          <w:rFonts w:ascii="Times New Roman" w:hAnsi="Times New Roman" w:cs="Times New Roman"/>
        </w:rPr>
      </w:pPr>
      <w:r>
        <w:rPr>
          <w:rFonts w:hint="default" w:ascii="Times New Roman" w:hAnsi="Times New Roman" w:cs="Times New Roman"/>
        </w:rPr>
        <w:t xml:space="preserve">3 </w:t>
      </w:r>
      <w:r>
        <w:rPr>
          <w:rFonts w:hint="default" w:ascii="Times New Roman" w:hAnsi="Times New Roman" w:cs="Times New Roman"/>
          <w:highlight w:val="none"/>
        </w:rPr>
        <w:t>公共停车场中，充电桩的车位数占总车位数的比例</w:t>
      </w:r>
      <w:r>
        <w:rPr>
          <w:rFonts w:ascii="Times New Roman" w:hAnsi="Times New Roman" w:cs="Times New Roman"/>
          <w:highlight w:val="none"/>
        </w:rPr>
        <w:t>不低于1</w:t>
      </w:r>
      <w:r>
        <w:rPr>
          <w:rFonts w:hint="default" w:ascii="Times New Roman" w:hAnsi="Times New Roman" w:cs="Times New Roman"/>
          <w:highlight w:val="none"/>
        </w:rPr>
        <w:t>0</w:t>
      </w:r>
      <w:r>
        <w:rPr>
          <w:rFonts w:ascii="Times New Roman" w:hAnsi="Times New Roman" w:cs="Times New Roman"/>
          <w:highlight w:val="none"/>
        </w:rPr>
        <w:t>%，得3分</w:t>
      </w:r>
      <w:r>
        <w:rPr>
          <w:rFonts w:hint="default" w:ascii="Times New Roman" w:hAnsi="Times New Roman" w:cs="Times New Roman"/>
          <w:highlight w:val="none"/>
        </w:rPr>
        <w:t>，不低于1</w:t>
      </w:r>
      <w:r>
        <w:rPr>
          <w:rFonts w:ascii="Times New Roman" w:hAnsi="Times New Roman" w:cs="Times New Roman"/>
          <w:highlight w:val="none"/>
        </w:rPr>
        <w:t>5</w:t>
      </w:r>
      <w:r>
        <w:rPr>
          <w:rFonts w:hint="default" w:ascii="Times New Roman" w:hAnsi="Times New Roman" w:cs="Times New Roman"/>
          <w:highlight w:val="none"/>
        </w:rPr>
        <w:t>%，得5分</w:t>
      </w:r>
      <w:r>
        <w:rPr>
          <w:rFonts w:hint="default" w:ascii="Times New Roman" w:hAnsi="Times New Roman" w:cs="Times New Roman"/>
        </w:rPr>
        <w:t>。</w:t>
      </w:r>
    </w:p>
    <w:p w14:paraId="7DF8C601">
      <w:pPr>
        <w:ind w:firstLine="482"/>
        <w:rPr>
          <w:rFonts w:ascii="Times New Roman" w:hAnsi="Times New Roman" w:cs="Times New Roman"/>
          <w:b/>
          <w:bCs/>
        </w:rPr>
      </w:pPr>
      <w:r>
        <w:rPr>
          <w:rFonts w:ascii="Times New Roman" w:hAnsi="Times New Roman" w:cs="Times New Roman"/>
          <w:b/>
          <w:bCs/>
        </w:rPr>
        <w:t>【条文说明】</w:t>
      </w:r>
    </w:p>
    <w:p w14:paraId="5A3D95ED">
      <w:pPr>
        <w:spacing w:line="360" w:lineRule="auto"/>
        <w:ind w:firstLine="480"/>
        <w:rPr>
          <w:rFonts w:ascii="Times New Roman" w:hAnsi="Times New Roman" w:cs="Times New Roman"/>
        </w:rPr>
      </w:pPr>
      <w:r>
        <w:rPr>
          <w:rFonts w:ascii="Times New Roman" w:hAnsi="Times New Roman" w:cs="Times New Roman"/>
        </w:rPr>
        <w:t>根据县城的人口规模、经济活动和交通流量等因素确定停车位的总数。</w:t>
      </w:r>
      <w:r>
        <w:rPr>
          <w:rFonts w:hint="default" w:ascii="Times New Roman" w:hAnsi="Times New Roman" w:cs="Times New Roman"/>
        </w:rPr>
        <w:t>根据国家新能源汽车基础设施有关要求，如《新能源汽车产业发展规划》、《关于进一步提升电动汽车充电基础设施服务保障能力的实施意见》，大型公共建筑物配建停车场、社会公共停车场充电桩车位比例不低于10%</w:t>
      </w:r>
      <w:r>
        <w:rPr>
          <w:rFonts w:hint="default" w:ascii="Times New Roman" w:hAnsi="Times New Roman" w:cs="Times New Roman"/>
          <w:highlight w:val="none"/>
        </w:rPr>
        <w:t>，部分省市政策要求比例不低于1</w:t>
      </w:r>
      <w:r>
        <w:rPr>
          <w:rFonts w:ascii="Times New Roman" w:hAnsi="Times New Roman" w:cs="Times New Roman"/>
          <w:highlight w:val="none"/>
        </w:rPr>
        <w:t>5</w:t>
      </w:r>
      <w:r>
        <w:rPr>
          <w:rFonts w:hint="default" w:ascii="Times New Roman" w:hAnsi="Times New Roman" w:cs="Times New Roman"/>
          <w:highlight w:val="none"/>
        </w:rPr>
        <w:t>%</w:t>
      </w:r>
      <w:r>
        <w:rPr>
          <w:rFonts w:hint="default" w:ascii="Times New Roman" w:hAnsi="Times New Roman" w:cs="Times New Roman"/>
        </w:rPr>
        <w:t>。</w:t>
      </w:r>
    </w:p>
    <w:p w14:paraId="69051BB5">
      <w:pPr>
        <w:ind w:firstLine="480"/>
        <w:rPr>
          <w:rFonts w:ascii="Times New Roman" w:hAnsi="Times New Roman" w:cs="Times New Roman"/>
        </w:rPr>
      </w:pPr>
      <w:r>
        <w:rPr>
          <w:rFonts w:ascii="Times New Roman" w:hAnsi="Times New Roman" w:cs="Times New Roman"/>
        </w:rPr>
        <w:t>本条</w:t>
      </w:r>
      <w:r>
        <w:rPr>
          <w:rFonts w:hint="default" w:ascii="Times New Roman" w:hAnsi="Times New Roman" w:cs="Times New Roman"/>
        </w:rPr>
        <w:t>充电桩的车位数比例</w:t>
      </w:r>
      <w:r>
        <w:rPr>
          <w:rFonts w:ascii="Times New Roman" w:hAnsi="Times New Roman" w:cs="Times New Roman"/>
        </w:rPr>
        <w:t>的计算公式如下：</w:t>
      </w:r>
    </w:p>
    <w:p w14:paraId="0404E24C">
      <w:pPr>
        <w:spacing w:line="360" w:lineRule="auto"/>
        <w:ind w:firstLine="480"/>
        <w:rPr>
          <w:rFonts w:hint="default" w:ascii="Times New Roman" w:hAnsi="Times New Roman" w:cs="Times New Roman"/>
          <w:b w:val="0"/>
          <w:i w:val="0"/>
          <w:color w:val="000000" w:themeColor="text1"/>
          <w:szCs w:val="24"/>
          <w:lang w:val="en-US" w:eastAsia="zh-CN"/>
          <w14:textFill>
            <w14:solidFill>
              <w14:schemeClr w14:val="tx1"/>
            </w14:solidFill>
          </w14:textFill>
        </w:rPr>
      </w:pPr>
      <m:oMathPara>
        <m:oMath>
          <m:eqArr>
            <m:eqArrPr>
              <m:maxDist m:val="1"/>
              <m:ctrlPr>
                <w:rPr>
                  <w:rFonts w:hint="default" w:ascii="Cambria Math" w:hAnsi="Cambria Math" w:cs="Times New Roman"/>
                  <w:b w:val="0"/>
                  <w:i w:val="0"/>
                  <w:color w:val="000000" w:themeColor="text1"/>
                  <w:szCs w:val="24"/>
                  <w:lang w:val="en-US" w:eastAsia="zh-CN"/>
                  <w14:textFill>
                    <w14:solidFill>
                      <w14:schemeClr w14:val="tx1"/>
                    </w14:solidFill>
                  </w14:textFill>
                </w:rPr>
              </m:ctrlPr>
            </m:eqArrPr>
            <m:e>
              <m:r>
                <m:rPr>
                  <m:nor/>
                  <m:sty m:val="p"/>
                </m:rPr>
                <w:rPr>
                  <w:rFonts w:hint="default" w:ascii="Times New Roman" w:hAnsi="Times New Roman" w:cs="Times New Roman"/>
                  <w:b w:val="0"/>
                  <w:i w:val="0"/>
                  <w:color w:val="000000"/>
                  <w:szCs w:val="24"/>
                </w:rPr>
                <m:t>充电桩的车位数比例</m:t>
              </m:r>
              <m:r>
                <m:rPr>
                  <m:nor/>
                  <m:sty m:val="p"/>
                </m:rPr>
                <w:rPr>
                  <w:rFonts w:hint="default" w:ascii="Times New Roman" w:hAnsi="Times New Roman" w:cs="Times New Roman"/>
                  <w:b w:val="0"/>
                  <w:i w:val="0"/>
                  <w:color w:val="000000" w:themeColor="text1"/>
                  <w:szCs w:val="24"/>
                  <w14:textFill>
                    <w14:solidFill>
                      <w14:schemeClr w14:val="tx1"/>
                    </w14:solidFill>
                  </w14:textFill>
                </w:rPr>
                <m:t>（</m:t>
              </m:r>
              <m:r>
                <m:rPr>
                  <m:nor/>
                  <m:sty m:val="p"/>
                </m:rPr>
                <w:rPr>
                  <w:rFonts w:ascii="Times New Roman" w:hAnsi="Times New Roman" w:cs="Times New Roman"/>
                  <w:b w:val="0"/>
                  <w:i w:val="0"/>
                  <w:color w:val="000000" w:themeColor="text1"/>
                  <w:szCs w:val="24"/>
                  <w14:textFill>
                    <w14:solidFill>
                      <w14:schemeClr w14:val="tx1"/>
                    </w14:solidFill>
                  </w14:textFill>
                </w:rPr>
                <m:t>%</m:t>
              </m:r>
              <m:r>
                <m:rPr>
                  <m:nor/>
                  <m:sty m:val="p"/>
                </m:rPr>
                <w:rPr>
                  <w:rFonts w:hint="default" w:ascii="Times New Roman" w:hAnsi="Times New Roman" w:cs="Times New Roman"/>
                  <w:b w:val="0"/>
                  <w:i w:val="0"/>
                  <w:color w:val="000000" w:themeColor="text1"/>
                  <w:szCs w:val="24"/>
                  <w14:textFill>
                    <w14:solidFill>
                      <w14:schemeClr w14:val="tx1"/>
                    </w14:solidFill>
                  </w14:textFill>
                </w:rPr>
                <m:t>）</m:t>
              </m:r>
              <m:r>
                <m:rPr>
                  <m:nor/>
                  <m:sty m:val="p"/>
                </m:rPr>
                <w:rPr>
                  <w:rFonts w:ascii="Times New Roman" w:hAnsi="Times New Roman" w:cs="Times New Roman"/>
                  <w:b w:val="0"/>
                  <w:i w:val="0"/>
                  <w:color w:val="000000" w:themeColor="text1"/>
                  <w:szCs w:val="24"/>
                  <w14:textFill>
                    <w14:solidFill>
                      <w14:schemeClr w14:val="tx1"/>
                    </w14:solidFill>
                  </w14:textFill>
                </w:rPr>
                <m:t>=</m:t>
              </m:r>
              <m:f>
                <m:fPr>
                  <m:ctrlPr>
                    <w:rPr>
                      <w:rFonts w:ascii="Cambria Math" w:hAnsi="Cambria Math" w:cs="Times New Roman"/>
                      <w:bCs/>
                      <w:color w:val="000000" w:themeColor="text1"/>
                      <w:szCs w:val="24"/>
                      <w14:textFill>
                        <w14:solidFill>
                          <w14:schemeClr w14:val="tx1"/>
                        </w14:solidFill>
                      </w14:textFill>
                    </w:rPr>
                  </m:ctrlPr>
                </m:fPr>
                <m:num>
                  <m:r>
                    <m:rPr>
                      <m:nor/>
                      <m:sty m:val="p"/>
                    </m:rPr>
                    <w:rPr>
                      <w:rFonts w:hint="default" w:ascii="Times New Roman" w:hAnsi="Times New Roman" w:cs="Times New Roman"/>
                      <w:b w:val="0"/>
                      <w:i w:val="0"/>
                      <w:color w:val="000000" w:themeColor="text1"/>
                      <w:szCs w:val="24"/>
                      <w14:textFill>
                        <w14:solidFill>
                          <w14:schemeClr w14:val="tx1"/>
                        </w14:solidFill>
                      </w14:textFill>
                    </w:rPr>
                    <m:t>建设充电设施或预留建设安装条件的车位数量（个）</m:t>
                  </m:r>
                  <m:ctrlPr>
                    <w:rPr>
                      <w:rFonts w:ascii="Cambria Math" w:hAnsi="Cambria Math" w:cs="Times New Roman"/>
                      <w:bCs/>
                      <w:color w:val="000000" w:themeColor="text1"/>
                      <w:szCs w:val="24"/>
                      <w14:textFill>
                        <w14:solidFill>
                          <w14:schemeClr w14:val="tx1"/>
                        </w14:solidFill>
                      </w14:textFill>
                    </w:rPr>
                  </m:ctrlPr>
                </m:num>
                <m:den>
                  <m:r>
                    <m:rPr>
                      <m:nor/>
                      <m:sty m:val="p"/>
                    </m:rPr>
                    <w:rPr>
                      <w:rFonts w:hint="default" w:ascii="Times New Roman" w:hAnsi="Times New Roman" w:cs="Times New Roman"/>
                      <w:b w:val="0"/>
                      <w:i w:val="0"/>
                      <w:color w:val="000000" w:themeColor="text1"/>
                      <w:szCs w:val="24"/>
                      <w14:textFill>
                        <w14:solidFill>
                          <w14:schemeClr w14:val="tx1"/>
                        </w14:solidFill>
                      </w14:textFill>
                    </w:rPr>
                    <m:t>机动车停车位总数量（个）</m:t>
                  </m:r>
                  <m:ctrlPr>
                    <w:rPr>
                      <w:rFonts w:ascii="Cambria Math" w:hAnsi="Cambria Math" w:cs="Times New Roman"/>
                      <w:bCs/>
                      <w:color w:val="000000" w:themeColor="text1"/>
                      <w:szCs w:val="24"/>
                      <w14:textFill>
                        <w14:solidFill>
                          <w14:schemeClr w14:val="tx1"/>
                        </w14:solidFill>
                      </w14:textFill>
                    </w:rPr>
                  </m:ctrlPr>
                </m:den>
              </m:f>
              <m:r>
                <m:rPr>
                  <m:nor/>
                  <m:sty m:val="p"/>
                </m:rPr>
                <w:rPr>
                  <w:rFonts w:ascii="Times New Roman" w:hAnsi="Times New Roman" w:cs="Times New Roman"/>
                  <w:b w:val="0"/>
                  <w:i w:val="0"/>
                  <w:color w:val="000000" w:themeColor="text1"/>
                  <w:szCs w:val="24"/>
                  <w14:textFill>
                    <w14:solidFill>
                      <w14:schemeClr w14:val="tx1"/>
                    </w14:solidFill>
                  </w14:textFill>
                </w:rPr>
                <m:t>×100%</m:t>
              </m:r>
              <m:r>
                <m:rPr>
                  <m:sty m:val="p"/>
                </m:rPr>
                <w:rPr>
                  <w:rFonts w:hint="default" w:ascii="Cambria Math" w:hAnsi="Cambria Math" w:cs="Times New Roman"/>
                  <w:color w:val="000000" w:themeColor="text1"/>
                  <w:szCs w:val="24"/>
                  <w:lang w:val="en-US" w:eastAsia="zh-CN"/>
                  <w14:textFill>
                    <w14:solidFill>
                      <w14:schemeClr w14:val="tx1"/>
                    </w14:solidFill>
                  </w14:textFill>
                </w:rPr>
                <m:t>#</m:t>
              </m:r>
              <m:r>
                <m:rPr>
                  <m:nor/>
                  <m:sty m:val="p"/>
                </m:rPr>
                <w:rPr>
                  <w:rFonts w:hint="default" w:ascii="Times New Roman" w:hAnsi="Times New Roman" w:cs="Times New Roman"/>
                  <w:b w:val="0"/>
                  <w:i w:val="0"/>
                  <w:color w:val="000000" w:themeColor="text1"/>
                  <w:szCs w:val="24"/>
                  <w:lang w:val="en-US" w:eastAsia="zh-CN"/>
                  <w14:textFill>
                    <w14:solidFill>
                      <w14:schemeClr w14:val="tx1"/>
                    </w14:solidFill>
                  </w14:textFill>
                </w:rPr>
                <m:t>（7）</m:t>
              </m:r>
              <m:ctrlPr>
                <w:rPr>
                  <w:rFonts w:hint="default" w:ascii="Cambria Math" w:hAnsi="Cambria Math" w:cs="Times New Roman"/>
                  <w:b w:val="0"/>
                  <w:i w:val="0"/>
                  <w:color w:val="000000" w:themeColor="text1"/>
                  <w:szCs w:val="24"/>
                  <w:lang w:val="en-US" w:eastAsia="zh-CN"/>
                  <w14:textFill>
                    <w14:solidFill>
                      <w14:schemeClr w14:val="tx1"/>
                    </w14:solidFill>
                  </w14:textFill>
                </w:rPr>
              </m:ctrlPr>
            </m:e>
          </m:eqArr>
          <m:r>
            <m:rPr>
              <m:sty m:val="p"/>
            </m:rPr>
            <w:rPr>
              <w:rFonts w:hint="default" w:ascii="Cambria Math" w:hAnsi="Cambria Math" w:cs="Times New Roman"/>
              <w:color w:val="000000" w:themeColor="text1"/>
              <w:szCs w:val="24"/>
              <w:lang w:val="en-US" w:eastAsia="zh-CN"/>
              <w14:textFill>
                <w14:solidFill>
                  <w14:schemeClr w14:val="tx1"/>
                </w14:solidFill>
              </w14:textFill>
            </w:rPr>
            <m:t>#</m:t>
          </m:r>
          <m:r>
            <m:rPr>
              <m:nor/>
              <m:sty m:val="p"/>
            </m:rPr>
            <w:rPr>
              <w:rFonts w:hint="default" w:ascii="Times New Roman" w:hAnsi="Times New Roman" w:cs="Times New Roman"/>
              <w:b w:val="0"/>
              <w:i w:val="0"/>
              <w:color w:val="000000" w:themeColor="text1"/>
              <w:szCs w:val="24"/>
              <w:lang w:val="en-US" w:eastAsia="zh-CN"/>
              <w14:textFill>
                <w14:solidFill>
                  <w14:schemeClr w14:val="tx1"/>
                </w14:solidFill>
              </w14:textFill>
            </w:rPr>
            <m:t>（7）</m:t>
          </m:r>
        </m:oMath>
      </m:oMathPara>
    </w:p>
    <w:p w14:paraId="0C01978A">
      <w:pPr>
        <w:ind w:firstLine="720" w:firstLineChars="300"/>
        <w:rPr>
          <w:rFonts w:ascii="Times New Roman" w:hAnsi="Times New Roman" w:cs="Times New Roman"/>
        </w:rPr>
      </w:pPr>
      <w:r>
        <w:rPr>
          <w:rFonts w:ascii="Times New Roman" w:hAnsi="Times New Roman" w:cs="Times New Roman"/>
        </w:rPr>
        <w:t>本条的评价方法为：</w:t>
      </w:r>
      <w:r>
        <w:rPr>
          <w:rFonts w:hint="default" w:ascii="Times New Roman" w:hAnsi="Times New Roman" w:cs="Times New Roman"/>
        </w:rPr>
        <w:t>查阅公共停车场充电桩布局图及计算说明。</w:t>
      </w:r>
    </w:p>
    <w:p w14:paraId="52E81104">
      <w:pPr>
        <w:pStyle w:val="19"/>
        <w:ind w:firstLine="0" w:firstLineChars="0"/>
        <w:rPr>
          <w:rFonts w:ascii="Times New Roman" w:hAnsi="Times New Roman" w:eastAsia="宋体" w:cs="Times New Roman"/>
          <w:sz w:val="24"/>
          <w:szCs w:val="24"/>
        </w:rPr>
      </w:pPr>
      <w:r>
        <w:rPr>
          <w:rFonts w:hint="default" w:ascii="Times New Roman" w:hAnsi="Times New Roman" w:cs="Times New Roman"/>
          <w:sz w:val="24"/>
          <w:szCs w:val="24"/>
        </w:rPr>
        <w:t>Ⅲ</w:t>
      </w:r>
      <w:r>
        <w:rPr>
          <w:rFonts w:ascii="Times New Roman" w:hAnsi="Times New Roman" w:eastAsia="宋体" w:cs="Times New Roman"/>
          <w:sz w:val="24"/>
          <w:szCs w:val="24"/>
        </w:rPr>
        <w:t xml:space="preserve"> 供排水设施（28分）</w:t>
      </w:r>
    </w:p>
    <w:p w14:paraId="264073FD">
      <w:pPr>
        <w:pStyle w:val="45"/>
        <w:numPr>
          <w:ilvl w:val="2"/>
          <w:numId w:val="1"/>
        </w:numPr>
        <w:spacing w:line="400" w:lineRule="atLeast"/>
        <w:ind w:firstLine="0"/>
        <w:outlineLvl w:val="2"/>
        <w:rPr>
          <w:rFonts w:ascii="Times New Roman" w:hAnsi="Times New Roman" w:cs="Times New Roman"/>
          <w:kern w:val="2"/>
        </w:rPr>
      </w:pPr>
      <w:r>
        <w:rPr>
          <w:rFonts w:ascii="Times New Roman" w:hAnsi="Times New Roman" w:cs="Times New Roman"/>
          <w:kern w:val="2"/>
        </w:rPr>
        <w:t>节约</w:t>
      </w:r>
      <w:r>
        <w:rPr>
          <w:rFonts w:hint="default" w:ascii="Times New Roman" w:hAnsi="Times New Roman" w:cs="Times New Roman"/>
          <w:kern w:val="2"/>
        </w:rPr>
        <w:t>生活</w:t>
      </w:r>
      <w:r>
        <w:rPr>
          <w:rFonts w:ascii="Times New Roman" w:hAnsi="Times New Roman" w:cs="Times New Roman"/>
          <w:kern w:val="2"/>
        </w:rPr>
        <w:t>用水</w:t>
      </w:r>
      <w:r>
        <w:rPr>
          <w:rFonts w:hint="default" w:ascii="Times New Roman" w:hAnsi="Times New Roman" w:cs="Times New Roman"/>
          <w:kern w:val="2"/>
          <w:lang w:eastAsia="zh-CN"/>
        </w:rPr>
        <w:t>，</w:t>
      </w:r>
      <w:r>
        <w:rPr>
          <w:rFonts w:ascii="Times New Roman" w:hAnsi="Times New Roman" w:cs="Times New Roman"/>
          <w:kern w:val="2"/>
        </w:rPr>
        <w:t>评价总分值为10分，</w:t>
      </w:r>
      <w:r>
        <w:rPr>
          <w:rFonts w:hint="default" w:ascii="Times New Roman" w:hAnsi="Times New Roman" w:cs="Times New Roman"/>
          <w:kern w:val="2"/>
        </w:rPr>
        <w:t>并按下列规则分别评分并累计</w:t>
      </w:r>
      <w:r>
        <w:rPr>
          <w:rFonts w:ascii="Times New Roman" w:hAnsi="Times New Roman" w:cs="Times New Roman"/>
          <w:kern w:val="2"/>
        </w:rPr>
        <w:t>：</w:t>
      </w:r>
    </w:p>
    <w:p w14:paraId="3F6D5146">
      <w:pPr>
        <w:ind w:firstLine="480"/>
        <w:rPr>
          <w:rFonts w:ascii="Times New Roman" w:hAnsi="Times New Roman" w:cs="Times New Roman"/>
        </w:rPr>
      </w:pPr>
      <w:r>
        <w:rPr>
          <w:rFonts w:ascii="Times New Roman" w:hAnsi="Times New Roman" w:cs="Times New Roman"/>
        </w:rPr>
        <w:t>1 综合生活用水量小于现行国家标准《室外给水设计标准》GB 50013中有关用水定额要求的</w:t>
      </w:r>
      <w:r>
        <w:rPr>
          <w:rFonts w:hint="default" w:ascii="Times New Roman" w:hAnsi="Times New Roman" w:cs="Times New Roman"/>
        </w:rPr>
        <w:t>均</w:t>
      </w:r>
      <w:r>
        <w:rPr>
          <w:rFonts w:ascii="Times New Roman" w:hAnsi="Times New Roman" w:cs="Times New Roman"/>
        </w:rPr>
        <w:t>值，得5分；</w:t>
      </w:r>
    </w:p>
    <w:p w14:paraId="73C25AFD">
      <w:pPr>
        <w:ind w:firstLine="480"/>
        <w:rPr>
          <w:rFonts w:ascii="Times New Roman" w:hAnsi="Times New Roman" w:cs="Times New Roman"/>
        </w:rPr>
      </w:pPr>
      <w:r>
        <w:rPr>
          <w:rFonts w:ascii="Times New Roman" w:hAnsi="Times New Roman" w:cs="Times New Roman"/>
        </w:rPr>
        <w:t>2 供水管网漏损率低于</w:t>
      </w:r>
      <w:r>
        <w:rPr>
          <w:rFonts w:hint="default" w:ascii="Times New Roman" w:hAnsi="Times New Roman" w:cs="Times New Roman"/>
        </w:rPr>
        <w:t>9</w:t>
      </w:r>
      <w:r>
        <w:rPr>
          <w:rFonts w:ascii="Times New Roman" w:hAnsi="Times New Roman" w:cs="Times New Roman"/>
        </w:rPr>
        <w:t>%，得3分；低于</w:t>
      </w:r>
      <w:r>
        <w:rPr>
          <w:rFonts w:hint="default" w:ascii="Times New Roman" w:hAnsi="Times New Roman" w:cs="Times New Roman"/>
        </w:rPr>
        <w:t>7</w:t>
      </w:r>
      <w:r>
        <w:rPr>
          <w:rFonts w:ascii="Times New Roman" w:hAnsi="Times New Roman" w:cs="Times New Roman"/>
        </w:rPr>
        <w:t>%，得5分。</w:t>
      </w:r>
    </w:p>
    <w:p w14:paraId="2BA1890C">
      <w:pPr>
        <w:ind w:firstLine="482"/>
        <w:rPr>
          <w:rFonts w:ascii="Times New Roman" w:hAnsi="Times New Roman" w:cs="Times New Roman"/>
          <w:b/>
          <w:bCs/>
        </w:rPr>
      </w:pPr>
      <w:r>
        <w:rPr>
          <w:rFonts w:ascii="Times New Roman" w:hAnsi="Times New Roman" w:cs="Times New Roman"/>
          <w:b/>
          <w:bCs/>
        </w:rPr>
        <w:t>【条文说明】</w:t>
      </w:r>
    </w:p>
    <w:p w14:paraId="727C9B30">
      <w:pPr>
        <w:ind w:firstLine="480"/>
        <w:rPr>
          <w:rFonts w:ascii="Times New Roman" w:hAnsi="Times New Roman" w:cs="Times New Roman"/>
          <w:highlight w:val="none"/>
        </w:rPr>
      </w:pPr>
      <w:r>
        <w:rPr>
          <w:rFonts w:hint="default" w:ascii="Times New Roman" w:hAnsi="Times New Roman" w:cs="Times New Roman"/>
          <w:highlight w:val="none"/>
        </w:rPr>
        <w:t>国家发改委《关于进一步加强水资源节约集约利用的意见》、水利部《节水型社会评价标准》等文件要求：到2025年，城市公共供水管网漏损率控制在9%以内。</w:t>
      </w:r>
    </w:p>
    <w:p w14:paraId="5FA8FB72">
      <w:pPr>
        <w:ind w:firstLine="480"/>
        <w:rPr>
          <w:rFonts w:ascii="Times New Roman" w:hAnsi="Times New Roman" w:cs="Times New Roman"/>
        </w:rPr>
      </w:pPr>
      <w:r>
        <w:rPr>
          <w:rFonts w:hint="default" w:ascii="Times New Roman" w:hAnsi="Times New Roman" w:cs="Times New Roman"/>
          <w:highlight w:val="none"/>
        </w:rPr>
        <w:t>《关于组织开展公共供水管网漏损治理试点建设的通知》要求，到2025年，公共供水管网漏损率高于12%（2020年）的试点城市（县城）建</w:t>
      </w:r>
      <w:r>
        <w:rPr>
          <w:rFonts w:hint="default" w:ascii="Times New Roman" w:hAnsi="Times New Roman" w:cs="Times New Roman"/>
        </w:rPr>
        <w:t>成区，2025年漏损率不高于8%；其他试点城市（县城）建成区，2025年漏损率不高于7%。</w:t>
      </w:r>
    </w:p>
    <w:p w14:paraId="67224185">
      <w:pPr>
        <w:ind w:firstLine="480"/>
        <w:rPr>
          <w:rFonts w:ascii="Times New Roman" w:hAnsi="Times New Roman" w:cs="Times New Roman"/>
        </w:rPr>
      </w:pPr>
      <w:r>
        <w:rPr>
          <w:rFonts w:ascii="Times New Roman" w:hAnsi="Times New Roman" w:cs="Times New Roman"/>
        </w:rPr>
        <w:t>本条</w:t>
      </w:r>
      <w:r>
        <w:rPr>
          <w:rFonts w:hint="default" w:ascii="Times New Roman" w:hAnsi="Times New Roman" w:cs="Times New Roman"/>
        </w:rPr>
        <w:t>县城公共供水管网漏损率</w:t>
      </w:r>
      <w:r>
        <w:rPr>
          <w:rFonts w:ascii="Times New Roman" w:hAnsi="Times New Roman" w:cs="Times New Roman"/>
        </w:rPr>
        <w:t>的计算公式如下：</w:t>
      </w:r>
    </w:p>
    <w:p w14:paraId="2838756B">
      <w:pPr>
        <w:spacing w:line="360" w:lineRule="auto"/>
        <w:ind w:firstLine="480"/>
        <w:rPr>
          <w:rFonts w:hint="default" w:ascii="Times New Roman" w:hAnsi="Times New Roman" w:cs="Times New Roman"/>
          <w:b w:val="0"/>
          <w:i w:val="0"/>
          <w:color w:val="000000" w:themeColor="text1"/>
          <w:szCs w:val="24"/>
          <w:lang w:val="en-US" w:eastAsia="zh-CN"/>
          <w14:textFill>
            <w14:solidFill>
              <w14:schemeClr w14:val="tx1"/>
            </w14:solidFill>
          </w14:textFill>
        </w:rPr>
      </w:pPr>
      <m:oMathPara>
        <m:oMath>
          <m:eqArr>
            <m:eqArrPr>
              <m:maxDist m:val="1"/>
              <m:ctrlPr>
                <w:rPr>
                  <w:rFonts w:hint="default" w:ascii="Cambria Math" w:hAnsi="Cambria Math" w:cs="Times New Roman"/>
                  <w:b w:val="0"/>
                  <w:i w:val="0"/>
                  <w:color w:val="000000" w:themeColor="text1"/>
                  <w:szCs w:val="24"/>
                  <w:lang w:val="en-US" w:eastAsia="zh-CN"/>
                  <w14:textFill>
                    <w14:solidFill>
                      <w14:schemeClr w14:val="tx1"/>
                    </w14:solidFill>
                  </w14:textFill>
                </w:rPr>
              </m:ctrlPr>
            </m:eqArrPr>
            <m:e>
              <m:r>
                <m:rPr>
                  <m:nor/>
                  <m:sty m:val="p"/>
                </m:rPr>
                <w:rPr>
                  <w:rFonts w:hint="default" w:ascii="Times New Roman" w:hAnsi="Times New Roman" w:cs="Times New Roman"/>
                  <w:b w:val="0"/>
                  <w:i w:val="0"/>
                  <w:color w:val="000000"/>
                  <w:szCs w:val="24"/>
                </w:rPr>
                <m:t>县城公共供水管网漏损率</m:t>
              </m:r>
              <m:r>
                <m:rPr>
                  <m:nor/>
                  <m:sty m:val="p"/>
                </m:rPr>
                <w:rPr>
                  <w:rFonts w:hint="default" w:ascii="Times New Roman" w:hAnsi="Times New Roman" w:cs="Times New Roman"/>
                  <w:b w:val="0"/>
                  <w:i w:val="0"/>
                  <w:color w:val="000000" w:themeColor="text1"/>
                  <w:szCs w:val="24"/>
                  <w14:textFill>
                    <w14:solidFill>
                      <w14:schemeClr w14:val="tx1"/>
                    </w14:solidFill>
                  </w14:textFill>
                </w:rPr>
                <m:t>（</m:t>
              </m:r>
              <m:r>
                <m:rPr>
                  <m:nor/>
                  <m:sty m:val="p"/>
                </m:rPr>
                <w:rPr>
                  <w:rFonts w:ascii="Times New Roman" w:hAnsi="Times New Roman" w:cs="Times New Roman"/>
                  <w:b w:val="0"/>
                  <w:i w:val="0"/>
                  <w:color w:val="000000" w:themeColor="text1"/>
                  <w:szCs w:val="24"/>
                  <w14:textFill>
                    <w14:solidFill>
                      <w14:schemeClr w14:val="tx1"/>
                    </w14:solidFill>
                  </w14:textFill>
                </w:rPr>
                <m:t>%</m:t>
              </m:r>
              <m:r>
                <m:rPr>
                  <m:nor/>
                  <m:sty m:val="p"/>
                </m:rPr>
                <w:rPr>
                  <w:rFonts w:hint="default" w:ascii="Times New Roman" w:hAnsi="Times New Roman" w:cs="Times New Roman"/>
                  <w:b w:val="0"/>
                  <w:i w:val="0"/>
                  <w:color w:val="000000" w:themeColor="text1"/>
                  <w:szCs w:val="24"/>
                  <w14:textFill>
                    <w14:solidFill>
                      <w14:schemeClr w14:val="tx1"/>
                    </w14:solidFill>
                  </w14:textFill>
                </w:rPr>
                <m:t>）</m:t>
              </m:r>
              <m:r>
                <m:rPr>
                  <m:nor/>
                  <m:sty m:val="p"/>
                </m:rPr>
                <w:rPr>
                  <w:rFonts w:ascii="Times New Roman" w:hAnsi="Times New Roman" w:cs="Times New Roman"/>
                  <w:b w:val="0"/>
                  <w:i w:val="0"/>
                  <w:color w:val="000000" w:themeColor="text1"/>
                  <w:szCs w:val="24"/>
                  <w14:textFill>
                    <w14:solidFill>
                      <w14:schemeClr w14:val="tx1"/>
                    </w14:solidFill>
                  </w14:textFill>
                </w:rPr>
                <m:t>=</m:t>
              </m:r>
              <m:f>
                <m:fPr>
                  <m:ctrlPr>
                    <w:rPr>
                      <w:rFonts w:ascii="Cambria Math" w:hAnsi="Cambria Math" w:cs="Times New Roman"/>
                      <w:bCs/>
                      <w:color w:val="000000" w:themeColor="text1"/>
                      <w:szCs w:val="24"/>
                      <w14:textFill>
                        <w14:solidFill>
                          <w14:schemeClr w14:val="tx1"/>
                        </w14:solidFill>
                      </w14:textFill>
                    </w:rPr>
                  </m:ctrlPr>
                </m:fPr>
                <m:num>
                  <m:r>
                    <m:rPr>
                      <m:nor/>
                      <m:sty m:val="p"/>
                    </m:rPr>
                    <w:rPr>
                      <w:rFonts w:hint="default" w:ascii="Times New Roman" w:hAnsi="Times New Roman" w:cs="Times New Roman"/>
                      <w:b w:val="0"/>
                      <w:i w:val="0"/>
                      <w:color w:val="000000" w:themeColor="text1"/>
                      <w:szCs w:val="24"/>
                      <w14:textFill>
                        <w14:solidFill>
                          <w14:schemeClr w14:val="tx1"/>
                        </w14:solidFill>
                      </w14:textFill>
                    </w:rPr>
                    <m:t>县城建成区公共供水总量</m:t>
                  </m:r>
                  <m:r>
                    <m:rPr>
                      <m:nor/>
                      <m:sty m:val="p"/>
                    </m:rPr>
                    <w:rPr>
                      <w:rFonts w:ascii="Times New Roman" w:hAnsi="Times New Roman" w:cs="Times New Roman"/>
                      <w:b w:val="0"/>
                      <w:i w:val="0"/>
                      <w:color w:val="000000" w:themeColor="text1"/>
                      <w:szCs w:val="24"/>
                      <w14:textFill>
                        <w14:solidFill>
                          <w14:schemeClr w14:val="tx1"/>
                        </w14:solidFill>
                      </w14:textFill>
                    </w:rPr>
                    <m:t>−</m:t>
                  </m:r>
                  <m:r>
                    <m:rPr>
                      <m:nor/>
                      <m:sty m:val="p"/>
                    </m:rPr>
                    <w:rPr>
                      <w:rFonts w:hint="default" w:ascii="Times New Roman" w:hAnsi="Times New Roman" w:cs="Times New Roman"/>
                      <w:b w:val="0"/>
                      <w:i w:val="0"/>
                      <w:color w:val="000000" w:themeColor="text1"/>
                      <w:szCs w:val="24"/>
                      <w14:textFill>
                        <w14:solidFill>
                          <w14:schemeClr w14:val="tx1"/>
                        </w14:solidFill>
                      </w14:textFill>
                    </w:rPr>
                    <m:t>县城建成区公共供水注册用户用水量</m:t>
                  </m:r>
                  <m:r>
                    <m:rPr>
                      <m:nor/>
                      <m:sty m:val="p"/>
                    </m:rPr>
                    <w:rPr>
                      <w:rFonts w:ascii="Times New Roman" w:hAnsi="Times New Roman" w:cs="Times New Roman"/>
                      <w:b w:val="0"/>
                      <w:i w:val="0"/>
                      <w:color w:val="000000" w:themeColor="text1"/>
                      <w:szCs w:val="24"/>
                      <w14:textFill>
                        <w14:solidFill>
                          <w14:schemeClr w14:val="tx1"/>
                        </w14:solidFill>
                      </w14:textFill>
                    </w:rPr>
                    <m:t>(</m:t>
                  </m:r>
                  <m:sSup>
                    <m:sSupPr>
                      <m:ctrlPr>
                        <w:rPr>
                          <w:rFonts w:ascii="Cambria Math" w:hAnsi="Cambria Math" w:cs="Times New Roman"/>
                          <w:color w:val="000000" w:themeColor="text1"/>
                          <w:szCs w:val="24"/>
                          <w14:textFill>
                            <w14:solidFill>
                              <w14:schemeClr w14:val="tx1"/>
                            </w14:solidFill>
                          </w14:textFill>
                        </w:rPr>
                      </m:ctrlPr>
                    </m:sSupPr>
                    <m:e>
                      <m:r>
                        <m:rPr>
                          <m:nor/>
                        </m:rPr>
                        <w:rPr>
                          <w:rFonts w:hint="default" w:ascii="Times New Roman" w:hAnsi="Times New Roman" w:cs="Times New Roman"/>
                          <w:i/>
                          <w:color w:val="000000" w:themeColor="text1"/>
                          <w:szCs w:val="24"/>
                          <w14:textFill>
                            <w14:solidFill>
                              <w14:schemeClr w14:val="tx1"/>
                            </w14:solidFill>
                          </w14:textFill>
                        </w:rPr>
                        <m:t>m</m:t>
                      </m:r>
                      <m:ctrlPr>
                        <w:rPr>
                          <w:rFonts w:ascii="Cambria Math" w:hAnsi="Cambria Math" w:cs="Times New Roman"/>
                          <w:color w:val="000000" w:themeColor="text1"/>
                          <w:szCs w:val="24"/>
                          <w14:textFill>
                            <w14:solidFill>
                              <w14:schemeClr w14:val="tx1"/>
                            </w14:solidFill>
                          </w14:textFill>
                        </w:rPr>
                      </m:ctrlPr>
                    </m:e>
                    <m:sup>
                      <m:r>
                        <m:rPr>
                          <m:nor/>
                          <m:sty m:val="p"/>
                        </m:rPr>
                        <w:rPr>
                          <w:rFonts w:ascii="Times New Roman" w:hAnsi="Times New Roman" w:cs="Times New Roman"/>
                          <w:b w:val="0"/>
                          <w:i w:val="0"/>
                          <w:color w:val="000000" w:themeColor="text1"/>
                          <w:szCs w:val="24"/>
                          <w14:textFill>
                            <w14:solidFill>
                              <w14:schemeClr w14:val="tx1"/>
                            </w14:solidFill>
                          </w14:textFill>
                        </w:rPr>
                        <m:t>3</m:t>
                      </m:r>
                      <m:ctrlPr>
                        <w:rPr>
                          <w:rFonts w:ascii="Cambria Math" w:hAnsi="Cambria Math" w:cs="Times New Roman"/>
                          <w:color w:val="000000" w:themeColor="text1"/>
                          <w:szCs w:val="24"/>
                          <w14:textFill>
                            <w14:solidFill>
                              <w14:schemeClr w14:val="tx1"/>
                            </w14:solidFill>
                          </w14:textFill>
                        </w:rPr>
                      </m:ctrlPr>
                    </m:sup>
                  </m:sSup>
                  <m:r>
                    <m:rPr>
                      <m:nor/>
                      <m:sty m:val="p"/>
                    </m:rPr>
                    <w:rPr>
                      <w:rFonts w:ascii="Times New Roman" w:hAnsi="Times New Roman" w:cs="Times New Roman"/>
                      <w:b w:val="0"/>
                      <w:i w:val="0"/>
                      <w:color w:val="000000" w:themeColor="text1"/>
                      <w:szCs w:val="24"/>
                      <w14:textFill>
                        <w14:solidFill>
                          <w14:schemeClr w14:val="tx1"/>
                        </w14:solidFill>
                      </w14:textFill>
                    </w:rPr>
                    <m:t>)</m:t>
                  </m:r>
                  <m:ctrlPr>
                    <w:rPr>
                      <w:rFonts w:ascii="Cambria Math" w:hAnsi="Cambria Math" w:cs="Times New Roman"/>
                      <w:bCs/>
                      <w:color w:val="000000" w:themeColor="text1"/>
                      <w:szCs w:val="24"/>
                      <w14:textFill>
                        <w14:solidFill>
                          <w14:schemeClr w14:val="tx1"/>
                        </w14:solidFill>
                      </w14:textFill>
                    </w:rPr>
                  </m:ctrlPr>
                </m:num>
                <m:den>
                  <m:r>
                    <m:rPr>
                      <m:nor/>
                      <m:sty m:val="p"/>
                    </m:rPr>
                    <w:rPr>
                      <w:rFonts w:hint="default" w:ascii="Times New Roman" w:hAnsi="Times New Roman" w:cs="Times New Roman"/>
                      <w:b w:val="0"/>
                      <w:i w:val="0"/>
                      <w:color w:val="000000" w:themeColor="text1"/>
                      <w:szCs w:val="24"/>
                      <w14:textFill>
                        <w14:solidFill>
                          <w14:schemeClr w14:val="tx1"/>
                        </w14:solidFill>
                      </w14:textFill>
                    </w:rPr>
                    <m:t>县城建成区公共供水总量</m:t>
                  </m:r>
                  <m:r>
                    <m:rPr>
                      <m:nor/>
                      <m:sty m:val="p"/>
                    </m:rPr>
                    <w:rPr>
                      <w:rFonts w:ascii="Times New Roman" w:hAnsi="Times New Roman" w:cs="Times New Roman"/>
                      <w:b w:val="0"/>
                      <w:i w:val="0"/>
                      <w:color w:val="000000" w:themeColor="text1"/>
                      <w:szCs w:val="24"/>
                      <w14:textFill>
                        <w14:solidFill>
                          <w14:schemeClr w14:val="tx1"/>
                        </w14:solidFill>
                      </w14:textFill>
                    </w:rPr>
                    <m:t>(</m:t>
                  </m:r>
                  <m:sSup>
                    <m:sSupPr>
                      <m:ctrlPr>
                        <w:rPr>
                          <w:rFonts w:ascii="Cambria Math" w:hAnsi="Cambria Math" w:cs="Times New Roman"/>
                          <w:color w:val="000000" w:themeColor="text1"/>
                          <w:szCs w:val="24"/>
                          <w14:textFill>
                            <w14:solidFill>
                              <w14:schemeClr w14:val="tx1"/>
                            </w14:solidFill>
                          </w14:textFill>
                        </w:rPr>
                      </m:ctrlPr>
                    </m:sSupPr>
                    <m:e>
                      <m:r>
                        <m:rPr>
                          <m:nor/>
                        </m:rPr>
                        <w:rPr>
                          <w:rFonts w:hint="default" w:ascii="Times New Roman" w:hAnsi="Times New Roman" w:cs="Times New Roman"/>
                          <w:i/>
                          <w:color w:val="000000" w:themeColor="text1"/>
                          <w:szCs w:val="24"/>
                          <w14:textFill>
                            <w14:solidFill>
                              <w14:schemeClr w14:val="tx1"/>
                            </w14:solidFill>
                          </w14:textFill>
                        </w:rPr>
                        <m:t>m</m:t>
                      </m:r>
                      <m:ctrlPr>
                        <w:rPr>
                          <w:rFonts w:ascii="Cambria Math" w:hAnsi="Cambria Math" w:cs="Times New Roman"/>
                          <w:color w:val="000000" w:themeColor="text1"/>
                          <w:szCs w:val="24"/>
                          <w14:textFill>
                            <w14:solidFill>
                              <w14:schemeClr w14:val="tx1"/>
                            </w14:solidFill>
                          </w14:textFill>
                        </w:rPr>
                      </m:ctrlPr>
                    </m:e>
                    <m:sup>
                      <m:r>
                        <m:rPr>
                          <m:nor/>
                          <m:sty m:val="p"/>
                        </m:rPr>
                        <w:rPr>
                          <w:rFonts w:ascii="Times New Roman" w:hAnsi="Times New Roman" w:cs="Times New Roman"/>
                          <w:b w:val="0"/>
                          <w:i w:val="0"/>
                          <w:color w:val="000000" w:themeColor="text1"/>
                          <w:szCs w:val="24"/>
                          <w14:textFill>
                            <w14:solidFill>
                              <w14:schemeClr w14:val="tx1"/>
                            </w14:solidFill>
                          </w14:textFill>
                        </w:rPr>
                        <m:t>3</m:t>
                      </m:r>
                      <m:ctrlPr>
                        <w:rPr>
                          <w:rFonts w:ascii="Cambria Math" w:hAnsi="Cambria Math" w:cs="Times New Roman"/>
                          <w:color w:val="000000" w:themeColor="text1"/>
                          <w:szCs w:val="24"/>
                          <w14:textFill>
                            <w14:solidFill>
                              <w14:schemeClr w14:val="tx1"/>
                            </w14:solidFill>
                          </w14:textFill>
                        </w:rPr>
                      </m:ctrlPr>
                    </m:sup>
                  </m:sSup>
                  <m:r>
                    <m:rPr>
                      <m:nor/>
                      <m:sty m:val="p"/>
                    </m:rPr>
                    <w:rPr>
                      <w:rFonts w:ascii="Times New Roman" w:hAnsi="Times New Roman" w:cs="Times New Roman"/>
                      <w:b w:val="0"/>
                      <w:i w:val="0"/>
                      <w:color w:val="000000" w:themeColor="text1"/>
                      <w:szCs w:val="24"/>
                      <w14:textFill>
                        <w14:solidFill>
                          <w14:schemeClr w14:val="tx1"/>
                        </w14:solidFill>
                      </w14:textFill>
                    </w:rPr>
                    <m:t>)</m:t>
                  </m:r>
                  <m:ctrlPr>
                    <w:rPr>
                      <w:rFonts w:ascii="Cambria Math" w:hAnsi="Cambria Math" w:cs="Times New Roman"/>
                      <w:bCs/>
                      <w:color w:val="000000" w:themeColor="text1"/>
                      <w:szCs w:val="24"/>
                      <w14:textFill>
                        <w14:solidFill>
                          <w14:schemeClr w14:val="tx1"/>
                        </w14:solidFill>
                      </w14:textFill>
                    </w:rPr>
                  </m:ctrlPr>
                </m:den>
              </m:f>
              <m:r>
                <m:rPr>
                  <m:nor/>
                  <m:sty m:val="p"/>
                </m:rPr>
                <w:rPr>
                  <w:rFonts w:ascii="Times New Roman" w:hAnsi="Times New Roman" w:cs="Times New Roman"/>
                  <w:b w:val="0"/>
                  <w:i w:val="0"/>
                  <w:color w:val="000000" w:themeColor="text1"/>
                  <w:szCs w:val="24"/>
                  <w14:textFill>
                    <w14:solidFill>
                      <w14:schemeClr w14:val="tx1"/>
                    </w14:solidFill>
                  </w14:textFill>
                </w:rPr>
                <m:t>×100%−</m:t>
              </m:r>
              <m:r>
                <m:rPr>
                  <m:nor/>
                  <m:sty m:val="p"/>
                </m:rPr>
                <w:rPr>
                  <w:rFonts w:hint="default" w:ascii="Times New Roman" w:hAnsi="Times New Roman" w:cs="Times New Roman"/>
                  <w:b w:val="0"/>
                  <w:i w:val="0"/>
                  <w:color w:val="000000" w:themeColor="text1"/>
                  <w:szCs w:val="24"/>
                  <w14:textFill>
                    <w14:solidFill>
                      <w14:schemeClr w14:val="tx1"/>
                    </w14:solidFill>
                  </w14:textFill>
                </w:rPr>
                <m:t>修正值</m:t>
              </m:r>
              <m:r>
                <m:rPr>
                  <m:sty m:val="p"/>
                </m:rPr>
                <w:rPr>
                  <w:rFonts w:hint="default" w:ascii="Cambria Math" w:hAnsi="Cambria Math" w:cs="Times New Roman"/>
                  <w:color w:val="000000" w:themeColor="text1"/>
                  <w:szCs w:val="24"/>
                  <w:lang w:val="en-US" w:eastAsia="zh-CN"/>
                  <w14:textFill>
                    <w14:solidFill>
                      <w14:schemeClr w14:val="tx1"/>
                    </w14:solidFill>
                  </w14:textFill>
                </w:rPr>
                <m:t>#</m:t>
              </m:r>
              <m:r>
                <m:rPr>
                  <m:nor/>
                  <m:sty m:val="p"/>
                </m:rPr>
                <w:rPr>
                  <w:rFonts w:hint="default" w:ascii="Times New Roman" w:hAnsi="Times New Roman" w:cs="Times New Roman"/>
                  <w:b w:val="0"/>
                  <w:i w:val="0"/>
                  <w:color w:val="000000" w:themeColor="text1"/>
                  <w:szCs w:val="24"/>
                  <w:lang w:val="en-US" w:eastAsia="zh-CN"/>
                  <w14:textFill>
                    <w14:solidFill>
                      <w14:schemeClr w14:val="tx1"/>
                    </w14:solidFill>
                  </w14:textFill>
                </w:rPr>
                <m:t>（8）</m:t>
              </m:r>
              <m:ctrlPr>
                <w:rPr>
                  <w:rFonts w:hint="default" w:ascii="Cambria Math" w:hAnsi="Cambria Math" w:cs="Times New Roman"/>
                  <w:b w:val="0"/>
                  <w:i w:val="0"/>
                  <w:color w:val="000000" w:themeColor="text1"/>
                  <w:szCs w:val="24"/>
                  <w:lang w:val="en-US" w:eastAsia="zh-CN"/>
                  <w14:textFill>
                    <w14:solidFill>
                      <w14:schemeClr w14:val="tx1"/>
                    </w14:solidFill>
                  </w14:textFill>
                </w:rPr>
              </m:ctrlPr>
            </m:e>
          </m:eqArr>
        </m:oMath>
      </m:oMathPara>
    </w:p>
    <w:p w14:paraId="7C10951A">
      <w:pPr>
        <w:ind w:firstLine="480"/>
        <w:rPr>
          <w:rFonts w:ascii="Times New Roman" w:hAnsi="Times New Roman" w:cs="Times New Roman"/>
        </w:rPr>
      </w:pPr>
      <w:r>
        <w:rPr>
          <w:rFonts w:hint="default" w:ascii="Times New Roman" w:hAnsi="Times New Roman" w:cs="Times New Roman"/>
        </w:rPr>
        <w:t>计算单元为县城建成区。</w:t>
      </w:r>
    </w:p>
    <w:p w14:paraId="3F58BFFB">
      <w:pPr>
        <w:ind w:firstLine="480"/>
        <w:rPr>
          <w:rFonts w:ascii="Times New Roman" w:hAnsi="Times New Roman" w:cs="Times New Roman"/>
        </w:rPr>
      </w:pPr>
      <w:r>
        <w:rPr>
          <w:rFonts w:hint="default" w:ascii="Times New Roman" w:hAnsi="Times New Roman" w:cs="Times New Roman"/>
        </w:rPr>
        <w:t>县城公共供水注册用户用水量是指水厂将水供出厂外后，各类注册用户实际使用到的水量，包括计费用水量和免费用水量。</w:t>
      </w:r>
    </w:p>
    <w:p w14:paraId="29C5C079">
      <w:pPr>
        <w:ind w:firstLine="480"/>
        <w:rPr>
          <w:rFonts w:ascii="Times New Roman" w:hAnsi="Times New Roman" w:cs="Times New Roman"/>
          <w:highlight w:val="none"/>
        </w:rPr>
      </w:pPr>
      <w:r>
        <w:rPr>
          <w:rFonts w:hint="default" w:ascii="Times New Roman" w:hAnsi="Times New Roman" w:cs="Times New Roman"/>
        </w:rPr>
        <w:t>修正值应根据居民抄表到户水量、单位供水量管长、年平均出厂压力和最大冻土深度计算，具</w:t>
      </w:r>
      <w:r>
        <w:rPr>
          <w:rFonts w:hint="default" w:ascii="Times New Roman" w:hAnsi="Times New Roman" w:cs="Times New Roman"/>
          <w:highlight w:val="none"/>
        </w:rPr>
        <w:t>体参考《城镇供水管网漏损控制及评定标准》</w:t>
      </w:r>
      <w:r>
        <w:rPr>
          <w:rFonts w:hint="default" w:ascii="Times New Roman" w:hAnsi="Times New Roman" w:cs="Times New Roman"/>
          <w:highlight w:val="none"/>
          <w:lang w:val="en-US" w:eastAsia="zh-CN"/>
        </w:rPr>
        <w:t xml:space="preserve"> </w:t>
      </w:r>
      <w:r>
        <w:rPr>
          <w:rFonts w:hint="default" w:ascii="Times New Roman" w:hAnsi="Times New Roman" w:cs="Times New Roman"/>
          <w:highlight w:val="none"/>
        </w:rPr>
        <w:t>CJJ 92。</w:t>
      </w:r>
    </w:p>
    <w:p w14:paraId="5170EEFE">
      <w:pPr>
        <w:ind w:firstLine="720" w:firstLineChars="300"/>
        <w:rPr>
          <w:rFonts w:ascii="Times New Roman" w:hAnsi="Times New Roman" w:cs="Times New Roman"/>
        </w:rPr>
      </w:pPr>
      <w:r>
        <w:rPr>
          <w:rFonts w:ascii="Times New Roman" w:hAnsi="Times New Roman" w:cs="Times New Roman"/>
        </w:rPr>
        <w:t>本条的评价方法为：</w:t>
      </w:r>
      <w:r>
        <w:rPr>
          <w:rFonts w:hint="default" w:ascii="Times New Roman" w:hAnsi="Times New Roman" w:cs="Times New Roman"/>
        </w:rPr>
        <w:t>查阅</w:t>
      </w:r>
      <m:oMath>
        <m:r>
          <m:rPr>
            <m:nor/>
            <m:sty m:val="p"/>
          </m:rPr>
          <w:rPr>
            <w:rFonts w:hint="default" w:ascii="Times New Roman" w:hAnsi="Times New Roman" w:cs="Times New Roman"/>
            <w:b w:val="0"/>
            <w:i w:val="0"/>
            <w:color w:val="000000"/>
            <w:szCs w:val="24"/>
          </w:rPr>
          <m:t>县城公共供水管网漏损率</m:t>
        </m:r>
      </m:oMath>
      <w:r>
        <w:rPr>
          <w:rFonts w:hint="default" w:ascii="Times New Roman" w:hAnsi="Times New Roman" w:cs="Times New Roman"/>
        </w:rPr>
        <w:t>计算书。</w:t>
      </w:r>
    </w:p>
    <w:p w14:paraId="4562435C">
      <w:pPr>
        <w:pStyle w:val="45"/>
        <w:numPr>
          <w:ilvl w:val="2"/>
          <w:numId w:val="1"/>
        </w:numPr>
        <w:ind w:left="0" w:leftChars="0" w:firstLine="0" w:firstLineChars="0"/>
        <w:outlineLvl w:val="2"/>
        <w:rPr>
          <w:rFonts w:ascii="Times New Roman" w:hAnsi="Times New Roman" w:cs="Times New Roman"/>
        </w:rPr>
      </w:pPr>
      <w:r>
        <w:rPr>
          <w:rFonts w:hint="default" w:ascii="Times New Roman" w:hAnsi="Times New Roman" w:cs="Times New Roman"/>
          <w:kern w:val="2"/>
        </w:rPr>
        <w:t>提高</w:t>
      </w:r>
      <w:r>
        <w:rPr>
          <w:rFonts w:ascii="Times New Roman" w:hAnsi="Times New Roman" w:cs="Times New Roman"/>
          <w:kern w:val="2"/>
        </w:rPr>
        <w:t>再生水</w:t>
      </w:r>
      <w:r>
        <w:rPr>
          <w:rFonts w:hint="default" w:ascii="Times New Roman" w:hAnsi="Times New Roman" w:cs="Times New Roman"/>
          <w:kern w:val="2"/>
        </w:rPr>
        <w:t>资源化利用率</w:t>
      </w:r>
      <w:r>
        <w:rPr>
          <w:rFonts w:hint="default" w:ascii="Times New Roman" w:hAnsi="Times New Roman" w:cs="Times New Roman"/>
          <w:kern w:val="2"/>
          <w:lang w:eastAsia="zh-CN"/>
        </w:rPr>
        <w:t>，</w:t>
      </w:r>
      <w:r>
        <w:rPr>
          <w:rFonts w:ascii="Times New Roman" w:hAnsi="Times New Roman" w:cs="Times New Roman"/>
          <w:kern w:val="2"/>
        </w:rPr>
        <w:t>评价总分值为8分</w:t>
      </w:r>
      <w:r>
        <w:rPr>
          <w:rFonts w:hint="default" w:ascii="Times New Roman" w:hAnsi="Times New Roman" w:cs="Times New Roman"/>
          <w:kern w:val="2"/>
          <w:lang w:eastAsia="zh-CN"/>
        </w:rPr>
        <w:t>。</w:t>
      </w:r>
      <w:r>
        <w:rPr>
          <w:rFonts w:ascii="Times New Roman" w:hAnsi="Times New Roman" w:cs="Times New Roman"/>
        </w:rPr>
        <w:t>再生水利用率达到</w:t>
      </w:r>
      <w:r>
        <w:rPr>
          <w:rFonts w:hint="default" w:ascii="Times New Roman" w:hAnsi="Times New Roman" w:cs="Times New Roman"/>
        </w:rPr>
        <w:t>25</w:t>
      </w:r>
      <w:r>
        <w:rPr>
          <w:rFonts w:ascii="Times New Roman" w:hAnsi="Times New Roman" w:cs="Times New Roman"/>
        </w:rPr>
        <w:t>%（缺水型城市达到</w:t>
      </w:r>
      <w:r>
        <w:rPr>
          <w:rFonts w:hint="default" w:ascii="Times New Roman" w:hAnsi="Times New Roman" w:cs="Times New Roman"/>
        </w:rPr>
        <w:t>20</w:t>
      </w:r>
      <w:r>
        <w:rPr>
          <w:rFonts w:ascii="Times New Roman" w:hAnsi="Times New Roman" w:cs="Times New Roman"/>
        </w:rPr>
        <w:t>%），得4分</w:t>
      </w:r>
      <w:r>
        <w:rPr>
          <w:rFonts w:hint="default" w:ascii="Times New Roman" w:hAnsi="Times New Roman" w:cs="Times New Roman"/>
        </w:rPr>
        <w:t>；</w:t>
      </w:r>
      <w:r>
        <w:rPr>
          <w:rFonts w:ascii="Times New Roman" w:hAnsi="Times New Roman" w:cs="Times New Roman"/>
        </w:rPr>
        <w:t>达到</w:t>
      </w:r>
      <w:r>
        <w:rPr>
          <w:rFonts w:hint="default" w:ascii="Times New Roman" w:hAnsi="Times New Roman" w:cs="Times New Roman"/>
        </w:rPr>
        <w:t>35</w:t>
      </w:r>
      <w:r>
        <w:rPr>
          <w:rFonts w:ascii="Times New Roman" w:hAnsi="Times New Roman" w:cs="Times New Roman"/>
        </w:rPr>
        <w:t>%（缺水型城市达到25%），得</w:t>
      </w:r>
      <w:r>
        <w:rPr>
          <w:rFonts w:hint="default" w:ascii="Times New Roman" w:hAnsi="Times New Roman" w:cs="Times New Roman"/>
        </w:rPr>
        <w:t>8</w:t>
      </w:r>
      <w:r>
        <w:rPr>
          <w:rFonts w:ascii="Times New Roman" w:hAnsi="Times New Roman" w:cs="Times New Roman"/>
        </w:rPr>
        <w:t>分。</w:t>
      </w:r>
    </w:p>
    <w:p w14:paraId="4AFCF322">
      <w:pPr>
        <w:ind w:firstLine="482"/>
        <w:rPr>
          <w:rFonts w:ascii="Times New Roman" w:hAnsi="Times New Roman" w:cs="Times New Roman"/>
          <w:b/>
          <w:bCs/>
        </w:rPr>
      </w:pPr>
      <w:r>
        <w:rPr>
          <w:rFonts w:ascii="Times New Roman" w:hAnsi="Times New Roman" w:cs="Times New Roman"/>
          <w:b/>
          <w:bCs/>
        </w:rPr>
        <w:t>【条文说明】</w:t>
      </w:r>
    </w:p>
    <w:p w14:paraId="1C1D821D">
      <w:pPr>
        <w:ind w:firstLine="480"/>
        <w:rPr>
          <w:rFonts w:ascii="Times New Roman" w:hAnsi="Times New Roman" w:cs="Times New Roman"/>
        </w:rPr>
      </w:pPr>
      <w:r>
        <w:rPr>
          <w:rFonts w:ascii="Times New Roman" w:hAnsi="Times New Roman" w:cs="Times New Roman"/>
        </w:rPr>
        <w:t>城市再生水替代常规水资源，用于工业生产、市政杂用、居民生活、生态补水等，能够反应出县城供水结构、水资源供给方面的高效低碳水平。</w:t>
      </w:r>
      <w:r>
        <w:rPr>
          <w:rFonts w:hint="default" w:ascii="Times New Roman" w:hAnsi="Times New Roman" w:cs="Times New Roman"/>
        </w:rPr>
        <w:t>国家发展改革委等十部委联合印发的《关于推进污水资源化利用得指导意见》中要求：到2025年，全国地级及以上缺水城市再生水利用率达到25%以上，京津冀地区达到35%以上。</w:t>
      </w:r>
    </w:p>
    <w:p w14:paraId="6C77C752">
      <w:pPr>
        <w:ind w:firstLine="480"/>
        <w:rPr>
          <w:rFonts w:ascii="Times New Roman" w:hAnsi="Times New Roman" w:cs="Times New Roman"/>
        </w:rPr>
      </w:pPr>
      <w:r>
        <w:rPr>
          <w:rFonts w:ascii="Times New Roman" w:hAnsi="Times New Roman" w:cs="Times New Roman"/>
        </w:rPr>
        <w:t>本条</w:t>
      </w:r>
      <w:r>
        <w:rPr>
          <w:rFonts w:hint="default" w:ascii="Times New Roman" w:hAnsi="Times New Roman" w:cs="Times New Roman"/>
        </w:rPr>
        <w:t>再生水利用率</w:t>
      </w:r>
      <w:r>
        <w:rPr>
          <w:rFonts w:ascii="Times New Roman" w:hAnsi="Times New Roman" w:cs="Times New Roman"/>
        </w:rPr>
        <w:t>的计算公式如下：</w:t>
      </w:r>
    </w:p>
    <w:p w14:paraId="4A268B70">
      <w:pPr>
        <w:spacing w:line="360" w:lineRule="auto"/>
        <w:ind w:firstLine="480"/>
        <w:rPr>
          <w:rFonts w:hint="default" w:ascii="Times New Roman" w:hAnsi="Times New Roman" w:cs="Times New Roman"/>
          <w:b w:val="0"/>
          <w:i w:val="0"/>
          <w:color w:val="000000" w:themeColor="text1"/>
          <w:szCs w:val="24"/>
          <w:lang w:val="en-US" w:eastAsia="zh-CN"/>
          <w14:textFill>
            <w14:solidFill>
              <w14:schemeClr w14:val="tx1"/>
            </w14:solidFill>
          </w14:textFill>
        </w:rPr>
      </w:pPr>
      <m:oMathPara>
        <m:oMath>
          <m:eqArr>
            <m:eqArrPr>
              <m:maxDist m:val="1"/>
              <m:ctrlPr>
                <w:rPr>
                  <w:rFonts w:hint="default" w:ascii="Cambria Math" w:hAnsi="Cambria Math" w:cs="Times New Roman"/>
                  <w:b w:val="0"/>
                  <w:i w:val="0"/>
                  <w:color w:val="000000" w:themeColor="text1"/>
                  <w:szCs w:val="24"/>
                  <w:lang w:val="en-US" w:eastAsia="zh-CN"/>
                  <w14:textFill>
                    <w14:solidFill>
                      <w14:schemeClr w14:val="tx1"/>
                    </w14:solidFill>
                  </w14:textFill>
                </w:rPr>
              </m:ctrlPr>
            </m:eqArrPr>
            <m:e>
              <m:r>
                <m:rPr>
                  <m:nor/>
                  <m:sty m:val="p"/>
                </m:rPr>
                <w:rPr>
                  <w:rFonts w:hint="default" w:ascii="Times New Roman" w:hAnsi="Times New Roman" w:cs="Times New Roman"/>
                  <w:b w:val="0"/>
                  <w:i w:val="0"/>
                  <w:color w:val="000000"/>
                  <w:szCs w:val="24"/>
                </w:rPr>
                <m:t>再生水利用率</m:t>
              </m:r>
              <m:d>
                <m:dPr>
                  <m:begChr m:val="（"/>
                  <m:endChr m:val="）"/>
                  <m:ctrlPr>
                    <w:rPr>
                      <w:rFonts w:ascii="Cambria Math" w:hAnsi="Cambria Math" w:cs="Times New Roman"/>
                      <w:color w:val="000000" w:themeColor="text1"/>
                      <w:szCs w:val="24"/>
                      <w14:textFill>
                        <w14:solidFill>
                          <w14:schemeClr w14:val="tx1"/>
                        </w14:solidFill>
                      </w14:textFill>
                    </w:rPr>
                  </m:ctrlPr>
                </m:dPr>
                <m:e>
                  <m:r>
                    <m:rPr>
                      <m:nor/>
                      <m:sty m:val="p"/>
                    </m:rPr>
                    <w:rPr>
                      <w:rFonts w:ascii="Times New Roman" w:hAnsi="Times New Roman" w:cs="Times New Roman"/>
                      <w:b w:val="0"/>
                      <w:i w:val="0"/>
                      <w:color w:val="000000" w:themeColor="text1"/>
                      <w:szCs w:val="24"/>
                      <w14:textFill>
                        <w14:solidFill>
                          <w14:schemeClr w14:val="tx1"/>
                        </w14:solidFill>
                      </w14:textFill>
                    </w:rPr>
                    <m:t>%</m:t>
                  </m:r>
                  <m:ctrlPr>
                    <w:rPr>
                      <w:rFonts w:ascii="Cambria Math" w:hAnsi="Cambria Math" w:cs="Times New Roman"/>
                      <w:color w:val="000000" w:themeColor="text1"/>
                      <w:szCs w:val="24"/>
                      <w14:textFill>
                        <w14:solidFill>
                          <w14:schemeClr w14:val="tx1"/>
                        </w14:solidFill>
                      </w14:textFill>
                    </w:rPr>
                  </m:ctrlPr>
                </m:e>
              </m:d>
              <m:r>
                <m:rPr>
                  <m:nor/>
                  <m:sty m:val="p"/>
                </m:rPr>
                <w:rPr>
                  <w:rFonts w:ascii="Times New Roman" w:hAnsi="Times New Roman" w:cs="Times New Roman"/>
                  <w:b w:val="0"/>
                  <w:i w:val="0"/>
                  <w:color w:val="000000" w:themeColor="text1"/>
                  <w:szCs w:val="24"/>
                  <w14:textFill>
                    <w14:solidFill>
                      <w14:schemeClr w14:val="tx1"/>
                    </w14:solidFill>
                  </w14:textFill>
                </w:rPr>
                <m:t>=</m:t>
              </m:r>
              <m:f>
                <m:fPr>
                  <m:ctrlPr>
                    <w:rPr>
                      <w:rFonts w:ascii="Cambria Math" w:hAnsi="Cambria Math" w:cs="Times New Roman"/>
                      <w:bCs/>
                      <w:color w:val="000000" w:themeColor="text1"/>
                      <w:szCs w:val="24"/>
                      <w14:textFill>
                        <w14:solidFill>
                          <w14:schemeClr w14:val="tx1"/>
                        </w14:solidFill>
                      </w14:textFill>
                    </w:rPr>
                  </m:ctrlPr>
                </m:fPr>
                <m:num>
                  <m:r>
                    <m:rPr>
                      <m:nor/>
                      <m:sty m:val="p"/>
                    </m:rPr>
                    <w:rPr>
                      <w:rFonts w:hint="default" w:ascii="Times New Roman" w:hAnsi="Times New Roman" w:cs="Times New Roman"/>
                      <w:b w:val="0"/>
                      <w:i w:val="0"/>
                      <w:color w:val="000000" w:themeColor="text1"/>
                      <w:szCs w:val="24"/>
                      <w14:textFill>
                        <w14:solidFill>
                          <w14:schemeClr w14:val="tx1"/>
                        </w14:solidFill>
                      </w14:textFill>
                    </w:rPr>
                    <m:t>再生水用量</m:t>
                  </m:r>
                  <m:r>
                    <m:rPr>
                      <m:nor/>
                      <m:sty m:val="p"/>
                    </m:rPr>
                    <w:rPr>
                      <w:rFonts w:ascii="Times New Roman" w:hAnsi="Times New Roman" w:cs="Times New Roman"/>
                      <w:b w:val="0"/>
                      <w:i w:val="0"/>
                      <w:color w:val="000000" w:themeColor="text1"/>
                      <w:szCs w:val="24"/>
                      <w14:textFill>
                        <w14:solidFill>
                          <w14:schemeClr w14:val="tx1"/>
                        </w14:solidFill>
                      </w14:textFill>
                    </w:rPr>
                    <m:t>(</m:t>
                  </m:r>
                  <m:sSup>
                    <m:sSupPr>
                      <m:ctrlPr>
                        <w:rPr>
                          <w:rFonts w:ascii="Cambria Math" w:hAnsi="Cambria Math" w:cs="Times New Roman"/>
                          <w:color w:val="000000" w:themeColor="text1"/>
                          <w:szCs w:val="24"/>
                          <w14:textFill>
                            <w14:solidFill>
                              <w14:schemeClr w14:val="tx1"/>
                            </w14:solidFill>
                          </w14:textFill>
                        </w:rPr>
                      </m:ctrlPr>
                    </m:sSupPr>
                    <m:e>
                      <m:r>
                        <m:rPr>
                          <m:nor/>
                        </m:rPr>
                        <w:rPr>
                          <w:rFonts w:hint="default" w:ascii="Times New Roman" w:hAnsi="Times New Roman" w:cs="Times New Roman"/>
                          <w:i/>
                          <w:color w:val="000000" w:themeColor="text1"/>
                          <w:szCs w:val="24"/>
                          <w14:textFill>
                            <w14:solidFill>
                              <w14:schemeClr w14:val="tx1"/>
                            </w14:solidFill>
                          </w14:textFill>
                        </w:rPr>
                        <m:t>m</m:t>
                      </m:r>
                      <m:ctrlPr>
                        <w:rPr>
                          <w:rFonts w:ascii="Cambria Math" w:hAnsi="Cambria Math" w:cs="Times New Roman"/>
                          <w:color w:val="000000" w:themeColor="text1"/>
                          <w:szCs w:val="24"/>
                          <w14:textFill>
                            <w14:solidFill>
                              <w14:schemeClr w14:val="tx1"/>
                            </w14:solidFill>
                          </w14:textFill>
                        </w:rPr>
                      </m:ctrlPr>
                    </m:e>
                    <m:sup>
                      <m:r>
                        <m:rPr>
                          <m:nor/>
                          <m:sty m:val="p"/>
                        </m:rPr>
                        <w:rPr>
                          <w:rFonts w:ascii="Times New Roman" w:hAnsi="Times New Roman" w:cs="Times New Roman"/>
                          <w:b w:val="0"/>
                          <w:i w:val="0"/>
                          <w:color w:val="000000" w:themeColor="text1"/>
                          <w:szCs w:val="24"/>
                          <w14:textFill>
                            <w14:solidFill>
                              <w14:schemeClr w14:val="tx1"/>
                            </w14:solidFill>
                          </w14:textFill>
                        </w:rPr>
                        <m:t>3</m:t>
                      </m:r>
                      <m:ctrlPr>
                        <w:rPr>
                          <w:rFonts w:ascii="Cambria Math" w:hAnsi="Cambria Math" w:cs="Times New Roman"/>
                          <w:color w:val="000000" w:themeColor="text1"/>
                          <w:szCs w:val="24"/>
                          <w14:textFill>
                            <w14:solidFill>
                              <w14:schemeClr w14:val="tx1"/>
                            </w14:solidFill>
                          </w14:textFill>
                        </w:rPr>
                      </m:ctrlPr>
                    </m:sup>
                  </m:sSup>
                  <m:r>
                    <m:rPr>
                      <m:nor/>
                      <m:sty m:val="p"/>
                    </m:rPr>
                    <w:rPr>
                      <w:rFonts w:ascii="Times New Roman" w:hAnsi="Times New Roman" w:cs="Times New Roman"/>
                      <w:b w:val="0"/>
                      <w:i w:val="0"/>
                      <w:color w:val="000000" w:themeColor="text1"/>
                      <w:szCs w:val="24"/>
                      <w14:textFill>
                        <w14:solidFill>
                          <w14:schemeClr w14:val="tx1"/>
                        </w14:solidFill>
                      </w14:textFill>
                    </w:rPr>
                    <m:t>)</m:t>
                  </m:r>
                  <m:ctrlPr>
                    <w:rPr>
                      <w:rFonts w:ascii="Cambria Math" w:hAnsi="Cambria Math" w:cs="Times New Roman"/>
                      <w:bCs/>
                      <w:color w:val="000000" w:themeColor="text1"/>
                      <w:szCs w:val="24"/>
                      <w14:textFill>
                        <w14:solidFill>
                          <w14:schemeClr w14:val="tx1"/>
                        </w14:solidFill>
                      </w14:textFill>
                    </w:rPr>
                  </m:ctrlPr>
                </m:num>
                <m:den>
                  <m:r>
                    <m:rPr>
                      <m:nor/>
                      <m:sty m:val="p"/>
                    </m:rPr>
                    <w:rPr>
                      <w:rFonts w:hint="default" w:ascii="Times New Roman" w:hAnsi="Times New Roman" w:cs="Times New Roman"/>
                      <w:b w:val="0"/>
                      <w:i w:val="0"/>
                      <w:color w:val="000000" w:themeColor="text1"/>
                      <w:szCs w:val="24"/>
                      <w14:textFill>
                        <w14:solidFill>
                          <w14:schemeClr w14:val="tx1"/>
                        </w14:solidFill>
                      </w14:textFill>
                    </w:rPr>
                    <m:t>总用水量</m:t>
                  </m:r>
                  <m:r>
                    <m:rPr>
                      <m:nor/>
                      <m:sty m:val="p"/>
                    </m:rPr>
                    <w:rPr>
                      <w:rFonts w:ascii="Times New Roman" w:hAnsi="Times New Roman" w:cs="Times New Roman"/>
                      <w:b w:val="0"/>
                      <w:i w:val="0"/>
                      <w:color w:val="000000" w:themeColor="text1"/>
                      <w:szCs w:val="24"/>
                      <w14:textFill>
                        <w14:solidFill>
                          <w14:schemeClr w14:val="tx1"/>
                        </w14:solidFill>
                      </w14:textFill>
                    </w:rPr>
                    <m:t>(</m:t>
                  </m:r>
                  <m:sSup>
                    <m:sSupPr>
                      <m:ctrlPr>
                        <w:rPr>
                          <w:rFonts w:ascii="Cambria Math" w:hAnsi="Cambria Math" w:cs="Times New Roman"/>
                          <w:color w:val="000000" w:themeColor="text1"/>
                          <w:szCs w:val="24"/>
                          <w14:textFill>
                            <w14:solidFill>
                              <w14:schemeClr w14:val="tx1"/>
                            </w14:solidFill>
                          </w14:textFill>
                        </w:rPr>
                      </m:ctrlPr>
                    </m:sSupPr>
                    <m:e>
                      <m:r>
                        <m:rPr>
                          <m:nor/>
                        </m:rPr>
                        <w:rPr>
                          <w:rFonts w:hint="default" w:ascii="Times New Roman" w:hAnsi="Times New Roman" w:cs="Times New Roman"/>
                          <w:i/>
                          <w:color w:val="000000" w:themeColor="text1"/>
                          <w:szCs w:val="24"/>
                          <w14:textFill>
                            <w14:solidFill>
                              <w14:schemeClr w14:val="tx1"/>
                            </w14:solidFill>
                          </w14:textFill>
                        </w:rPr>
                        <m:t>m</m:t>
                      </m:r>
                      <m:ctrlPr>
                        <w:rPr>
                          <w:rFonts w:ascii="Cambria Math" w:hAnsi="Cambria Math" w:cs="Times New Roman"/>
                          <w:color w:val="000000" w:themeColor="text1"/>
                          <w:szCs w:val="24"/>
                          <w14:textFill>
                            <w14:solidFill>
                              <w14:schemeClr w14:val="tx1"/>
                            </w14:solidFill>
                          </w14:textFill>
                        </w:rPr>
                      </m:ctrlPr>
                    </m:e>
                    <m:sup>
                      <m:r>
                        <m:rPr>
                          <m:nor/>
                          <m:sty m:val="p"/>
                        </m:rPr>
                        <w:rPr>
                          <w:rFonts w:ascii="Times New Roman" w:hAnsi="Times New Roman" w:cs="Times New Roman"/>
                          <w:b w:val="0"/>
                          <w:i w:val="0"/>
                          <w:color w:val="000000" w:themeColor="text1"/>
                          <w:szCs w:val="24"/>
                          <w14:textFill>
                            <w14:solidFill>
                              <w14:schemeClr w14:val="tx1"/>
                            </w14:solidFill>
                          </w14:textFill>
                        </w:rPr>
                        <m:t>3</m:t>
                      </m:r>
                      <m:ctrlPr>
                        <w:rPr>
                          <w:rFonts w:ascii="Cambria Math" w:hAnsi="Cambria Math" w:cs="Times New Roman"/>
                          <w:color w:val="000000" w:themeColor="text1"/>
                          <w:szCs w:val="24"/>
                          <w14:textFill>
                            <w14:solidFill>
                              <w14:schemeClr w14:val="tx1"/>
                            </w14:solidFill>
                          </w14:textFill>
                        </w:rPr>
                      </m:ctrlPr>
                    </m:sup>
                  </m:sSup>
                  <m:r>
                    <m:rPr>
                      <m:nor/>
                      <m:sty m:val="p"/>
                    </m:rPr>
                    <w:rPr>
                      <w:rFonts w:ascii="Times New Roman" w:hAnsi="Times New Roman" w:cs="Times New Roman"/>
                      <w:b w:val="0"/>
                      <w:i w:val="0"/>
                      <w:color w:val="000000" w:themeColor="text1"/>
                      <w:szCs w:val="24"/>
                      <w14:textFill>
                        <w14:solidFill>
                          <w14:schemeClr w14:val="tx1"/>
                        </w14:solidFill>
                      </w14:textFill>
                    </w:rPr>
                    <m:t>)</m:t>
                  </m:r>
                  <m:ctrlPr>
                    <w:rPr>
                      <w:rFonts w:ascii="Cambria Math" w:hAnsi="Cambria Math" w:cs="Times New Roman"/>
                      <w:bCs/>
                      <w:color w:val="000000" w:themeColor="text1"/>
                      <w:szCs w:val="24"/>
                      <w14:textFill>
                        <w14:solidFill>
                          <w14:schemeClr w14:val="tx1"/>
                        </w14:solidFill>
                      </w14:textFill>
                    </w:rPr>
                  </m:ctrlPr>
                </m:den>
              </m:f>
              <m:r>
                <m:rPr>
                  <m:nor/>
                  <m:sty m:val="p"/>
                </m:rPr>
                <w:rPr>
                  <w:rFonts w:ascii="Times New Roman" w:hAnsi="Times New Roman" w:cs="Times New Roman"/>
                  <w:b w:val="0"/>
                  <w:i w:val="0"/>
                  <w:color w:val="000000" w:themeColor="text1"/>
                  <w:szCs w:val="24"/>
                  <w14:textFill>
                    <w14:solidFill>
                      <w14:schemeClr w14:val="tx1"/>
                    </w14:solidFill>
                  </w14:textFill>
                </w:rPr>
                <m:t>×100%</m:t>
              </m:r>
              <m:r>
                <m:rPr>
                  <m:sty m:val="p"/>
                </m:rPr>
                <w:rPr>
                  <w:rFonts w:hint="default" w:ascii="Cambria Math" w:hAnsi="Cambria Math" w:cs="Times New Roman"/>
                  <w:color w:val="000000" w:themeColor="text1"/>
                  <w:szCs w:val="24"/>
                  <w:lang w:val="en-US" w:eastAsia="zh-CN"/>
                  <w14:textFill>
                    <w14:solidFill>
                      <w14:schemeClr w14:val="tx1"/>
                    </w14:solidFill>
                  </w14:textFill>
                </w:rPr>
                <m:t>#</m:t>
              </m:r>
              <m:r>
                <m:rPr>
                  <m:nor/>
                  <m:sty m:val="p"/>
                </m:rPr>
                <w:rPr>
                  <w:rFonts w:hint="default" w:ascii="Times New Roman" w:hAnsi="Times New Roman" w:cs="Times New Roman"/>
                  <w:b w:val="0"/>
                  <w:i w:val="0"/>
                  <w:color w:val="000000" w:themeColor="text1"/>
                  <w:szCs w:val="24"/>
                  <w:lang w:val="en-US" w:eastAsia="zh-CN"/>
                  <w14:textFill>
                    <w14:solidFill>
                      <w14:schemeClr w14:val="tx1"/>
                    </w14:solidFill>
                  </w14:textFill>
                </w:rPr>
                <m:t>（9）</m:t>
              </m:r>
              <m:ctrlPr>
                <w:rPr>
                  <w:rFonts w:hint="default" w:ascii="Cambria Math" w:hAnsi="Cambria Math" w:cs="Times New Roman"/>
                  <w:b w:val="0"/>
                  <w:i w:val="0"/>
                  <w:color w:val="000000" w:themeColor="text1"/>
                  <w:szCs w:val="24"/>
                  <w:lang w:val="en-US" w:eastAsia="zh-CN"/>
                  <w14:textFill>
                    <w14:solidFill>
                      <w14:schemeClr w14:val="tx1"/>
                    </w14:solidFill>
                  </w14:textFill>
                </w:rPr>
              </m:ctrlPr>
            </m:e>
          </m:eqArr>
        </m:oMath>
      </m:oMathPara>
    </w:p>
    <w:p w14:paraId="0827731D">
      <w:pPr>
        <w:ind w:firstLine="480"/>
        <w:rPr>
          <w:rFonts w:ascii="Times New Roman" w:hAnsi="Times New Roman" w:cs="Times New Roman"/>
        </w:rPr>
      </w:pPr>
      <w:r>
        <w:rPr>
          <w:rFonts w:hint="default" w:ascii="Times New Roman" w:hAnsi="Times New Roman" w:cs="Times New Roman"/>
        </w:rPr>
        <w:t>计算单元为县城建成区。</w:t>
      </w:r>
    </w:p>
    <w:p w14:paraId="488D2124">
      <w:pPr>
        <w:ind w:firstLine="720" w:firstLineChars="300"/>
        <w:rPr>
          <w:rFonts w:ascii="Times New Roman" w:hAnsi="Times New Roman" w:cs="Times New Roman"/>
        </w:rPr>
      </w:pPr>
      <w:r>
        <w:rPr>
          <w:rFonts w:ascii="Times New Roman" w:hAnsi="Times New Roman" w:cs="Times New Roman"/>
        </w:rPr>
        <w:t>本条的评价方法为：</w:t>
      </w:r>
      <w:r>
        <w:rPr>
          <w:rFonts w:hint="default" w:ascii="Times New Roman" w:hAnsi="Times New Roman" w:cs="Times New Roman"/>
        </w:rPr>
        <w:t>查阅</w:t>
      </w:r>
      <w:r>
        <w:rPr>
          <w:rFonts w:ascii="Times New Roman" w:hAnsi="Times New Roman" w:cs="Times New Roman"/>
          <w:kern w:val="2"/>
        </w:rPr>
        <w:t>再生水</w:t>
      </w:r>
      <w:r>
        <w:rPr>
          <w:rFonts w:hint="default" w:ascii="Times New Roman" w:hAnsi="Times New Roman" w:cs="Times New Roman"/>
          <w:kern w:val="2"/>
        </w:rPr>
        <w:t>资源化利用率</w:t>
      </w:r>
      <w:r>
        <w:rPr>
          <w:rFonts w:hint="default" w:ascii="Times New Roman" w:hAnsi="Times New Roman" w:cs="Times New Roman"/>
        </w:rPr>
        <w:t>计算书。</w:t>
      </w:r>
    </w:p>
    <w:p w14:paraId="1069B07A">
      <w:pPr>
        <w:pStyle w:val="45"/>
        <w:numPr>
          <w:ilvl w:val="2"/>
          <w:numId w:val="1"/>
        </w:numPr>
        <w:spacing w:line="400" w:lineRule="atLeast"/>
        <w:ind w:firstLine="0"/>
        <w:outlineLvl w:val="2"/>
        <w:rPr>
          <w:rFonts w:ascii="Times New Roman" w:hAnsi="Times New Roman" w:cs="Times New Roman"/>
          <w:kern w:val="2"/>
        </w:rPr>
      </w:pPr>
      <w:r>
        <w:rPr>
          <w:rFonts w:hint="default" w:ascii="Times New Roman" w:hAnsi="Times New Roman" w:cs="Times New Roman"/>
          <w:kern w:val="2"/>
        </w:rPr>
        <w:t>提高</w:t>
      </w:r>
      <w:r>
        <w:rPr>
          <w:rFonts w:ascii="Times New Roman" w:hAnsi="Times New Roman" w:cs="Times New Roman"/>
          <w:kern w:val="2"/>
        </w:rPr>
        <w:t>污水处理能力</w:t>
      </w:r>
      <w:r>
        <w:rPr>
          <w:rFonts w:hint="default" w:ascii="Times New Roman" w:hAnsi="Times New Roman" w:cs="Times New Roman"/>
          <w:kern w:val="2"/>
          <w:lang w:eastAsia="zh-CN"/>
        </w:rPr>
        <w:t>，</w:t>
      </w:r>
      <w:r>
        <w:rPr>
          <w:rFonts w:ascii="Times New Roman" w:hAnsi="Times New Roman" w:cs="Times New Roman"/>
          <w:kern w:val="2"/>
        </w:rPr>
        <w:t>评价总分值为10分，</w:t>
      </w:r>
      <w:r>
        <w:rPr>
          <w:rFonts w:hint="default" w:ascii="Times New Roman" w:hAnsi="Times New Roman" w:cs="Times New Roman"/>
          <w:kern w:val="2"/>
        </w:rPr>
        <w:t>并按下列规则分别评分</w:t>
      </w:r>
      <w:r>
        <w:rPr>
          <w:rFonts w:ascii="Times New Roman" w:hAnsi="Times New Roman" w:cs="Times New Roman"/>
          <w:kern w:val="2"/>
        </w:rPr>
        <w:t>：</w:t>
      </w:r>
    </w:p>
    <w:p w14:paraId="7BB24AD4">
      <w:pPr>
        <w:ind w:firstLine="480"/>
        <w:rPr>
          <w:rFonts w:ascii="Times New Roman" w:hAnsi="Times New Roman" w:cs="Times New Roman"/>
        </w:rPr>
      </w:pPr>
      <w:r>
        <w:rPr>
          <w:rFonts w:hint="default" w:ascii="Times New Roman" w:hAnsi="Times New Roman" w:cs="Times New Roman"/>
        </w:rPr>
        <w:t>1 生活污水集中收集率大于70%，得2分；大于90%，得5分；</w:t>
      </w:r>
    </w:p>
    <w:p w14:paraId="0462FD98">
      <w:pPr>
        <w:ind w:firstLine="480"/>
        <w:rPr>
          <w:rFonts w:ascii="Times New Roman" w:hAnsi="Times New Roman" w:cs="Times New Roman"/>
        </w:rPr>
      </w:pPr>
      <w:r>
        <w:rPr>
          <w:rFonts w:hint="default" w:ascii="Times New Roman" w:hAnsi="Times New Roman" w:cs="Times New Roman"/>
        </w:rPr>
        <w:t>2</w:t>
      </w:r>
      <w:r>
        <w:rPr>
          <w:rFonts w:ascii="Times New Roman" w:hAnsi="Times New Roman" w:cs="Times New Roman"/>
        </w:rPr>
        <w:t xml:space="preserve"> 污水处理率达到95%，得2分</w:t>
      </w:r>
      <w:r>
        <w:rPr>
          <w:rFonts w:hint="default" w:ascii="Times New Roman" w:hAnsi="Times New Roman" w:cs="Times New Roman"/>
          <w:lang w:eastAsia="zh-CN"/>
        </w:rPr>
        <w:t>；</w:t>
      </w:r>
      <w:r>
        <w:rPr>
          <w:rFonts w:ascii="Times New Roman" w:hAnsi="Times New Roman" w:cs="Times New Roman"/>
        </w:rPr>
        <w:t>达到98%，得5分；</w:t>
      </w:r>
    </w:p>
    <w:p w14:paraId="22EDD58F">
      <w:pPr>
        <w:ind w:firstLine="480"/>
        <w:rPr>
          <w:rFonts w:ascii="Times New Roman" w:hAnsi="Times New Roman" w:cs="Times New Roman"/>
        </w:rPr>
      </w:pPr>
      <w:r>
        <w:rPr>
          <w:rFonts w:hint="default" w:ascii="Times New Roman" w:hAnsi="Times New Roman" w:cs="Times New Roman"/>
        </w:rPr>
        <w:t>3</w:t>
      </w:r>
      <w:r>
        <w:rPr>
          <w:rFonts w:ascii="Times New Roman" w:hAnsi="Times New Roman" w:cs="Times New Roman"/>
        </w:rPr>
        <w:t xml:space="preserve"> 无管网错漏接问题，无生活污水直排现象，得</w:t>
      </w:r>
      <w:r>
        <w:rPr>
          <w:rFonts w:hint="default" w:ascii="Times New Roman" w:hAnsi="Times New Roman" w:cs="Times New Roman"/>
        </w:rPr>
        <w:t>5</w:t>
      </w:r>
      <w:r>
        <w:rPr>
          <w:rFonts w:ascii="Times New Roman" w:hAnsi="Times New Roman" w:cs="Times New Roman"/>
        </w:rPr>
        <w:t>分；</w:t>
      </w:r>
    </w:p>
    <w:p w14:paraId="2C84B1A9">
      <w:pPr>
        <w:ind w:firstLine="480"/>
        <w:rPr>
          <w:rFonts w:ascii="Times New Roman" w:hAnsi="Times New Roman" w:cs="Times New Roman"/>
        </w:rPr>
      </w:pPr>
      <w:r>
        <w:rPr>
          <w:rFonts w:hint="default" w:ascii="Times New Roman" w:hAnsi="Times New Roman" w:cs="Times New Roman"/>
        </w:rPr>
        <w:t xml:space="preserve">5 </w:t>
      </w:r>
      <w:r>
        <w:rPr>
          <w:rFonts w:ascii="Times New Roman" w:hAnsi="Times New Roman" w:cs="Times New Roman"/>
        </w:rPr>
        <w:t>污泥无害化处置率达90%，得</w:t>
      </w:r>
      <w:r>
        <w:rPr>
          <w:rFonts w:hint="default" w:ascii="Times New Roman" w:hAnsi="Times New Roman" w:cs="Times New Roman"/>
        </w:rPr>
        <w:t>3</w:t>
      </w:r>
      <w:r>
        <w:rPr>
          <w:rFonts w:ascii="Times New Roman" w:hAnsi="Times New Roman" w:cs="Times New Roman"/>
        </w:rPr>
        <w:t>分</w:t>
      </w:r>
      <w:r>
        <w:rPr>
          <w:rFonts w:hint="default" w:ascii="Times New Roman" w:hAnsi="Times New Roman" w:cs="Times New Roman"/>
        </w:rPr>
        <w:t>；</w:t>
      </w:r>
    </w:p>
    <w:p w14:paraId="3DCE2E38">
      <w:pPr>
        <w:ind w:firstLine="480"/>
        <w:rPr>
          <w:rFonts w:ascii="Times New Roman" w:hAnsi="Times New Roman" w:cs="Times New Roman"/>
        </w:rPr>
      </w:pPr>
      <w:r>
        <w:rPr>
          <w:rFonts w:hint="default" w:ascii="Times New Roman" w:hAnsi="Times New Roman" w:cs="Times New Roman"/>
        </w:rPr>
        <w:t>4</w:t>
      </w:r>
      <w:r>
        <w:rPr>
          <w:rFonts w:ascii="Times New Roman" w:hAnsi="Times New Roman" w:cs="Times New Roman"/>
        </w:rPr>
        <w:t xml:space="preserve"> 因地制宜推进海绵城市建设</w:t>
      </w:r>
      <w:r>
        <w:rPr>
          <w:rFonts w:hint="default" w:ascii="Times New Roman" w:hAnsi="Times New Roman" w:cs="Times New Roman"/>
        </w:rPr>
        <w:t>，得3分</w:t>
      </w:r>
      <w:r>
        <w:rPr>
          <w:rFonts w:ascii="Times New Roman" w:hAnsi="Times New Roman" w:cs="Times New Roman"/>
        </w:rPr>
        <w:t>。</w:t>
      </w:r>
    </w:p>
    <w:p w14:paraId="6E7FB45A">
      <w:pPr>
        <w:ind w:firstLine="482"/>
        <w:rPr>
          <w:rFonts w:ascii="Times New Roman" w:hAnsi="Times New Roman" w:cs="Times New Roman"/>
          <w:b/>
          <w:bCs/>
        </w:rPr>
      </w:pPr>
      <w:r>
        <w:rPr>
          <w:rFonts w:ascii="Times New Roman" w:hAnsi="Times New Roman" w:cs="Times New Roman"/>
          <w:b/>
          <w:bCs/>
        </w:rPr>
        <w:t>【条文说明】</w:t>
      </w:r>
    </w:p>
    <w:p w14:paraId="7F4D7F39">
      <w:pPr>
        <w:ind w:firstLine="480"/>
        <w:rPr>
          <w:rFonts w:ascii="Times New Roman" w:hAnsi="Times New Roman" w:cs="Times New Roman"/>
        </w:rPr>
      </w:pPr>
      <w:r>
        <w:rPr>
          <w:rFonts w:hint="default" w:ascii="Times New Roman" w:hAnsi="Times New Roman" w:cs="Times New Roman"/>
        </w:rPr>
        <w:t>1</w:t>
      </w:r>
      <w:r>
        <w:rPr>
          <w:rFonts w:hint="default" w:ascii="Times New Roman" w:hAnsi="Times New Roman" w:cs="Times New Roman"/>
          <w:lang w:val="en-US" w:eastAsia="zh-CN"/>
        </w:rPr>
        <w:t xml:space="preserve"> </w:t>
      </w:r>
      <w:r>
        <w:rPr>
          <w:rFonts w:ascii="Times New Roman" w:hAnsi="Times New Roman" w:cs="Times New Roman"/>
        </w:rPr>
        <w:t>污水处理系统生态绿色化建设和稳定运行，可以有效减少能源消耗和碳排放。国家发展改革委、住房城乡建设部《“十四五”城镇污水处理及资源化利用发展规划》中要求：到2025年，基本消除城市建成区生活污水直排口和收集处理设施空白区，</w:t>
      </w:r>
      <w:r>
        <w:rPr>
          <w:rFonts w:hint="default" w:ascii="Times New Roman" w:hAnsi="Times New Roman" w:cs="Times New Roman"/>
        </w:rPr>
        <w:t>全国城市生活污水集中收集率力争达到70%以上；</w:t>
      </w:r>
      <w:r>
        <w:rPr>
          <w:rFonts w:ascii="Times New Roman" w:hAnsi="Times New Roman" w:cs="Times New Roman"/>
        </w:rPr>
        <w:t>县城污水处理率达到95%以上</w:t>
      </w:r>
      <w:r>
        <w:rPr>
          <w:rFonts w:hint="default" w:ascii="Times New Roman" w:hAnsi="Times New Roman" w:cs="Times New Roman"/>
        </w:rPr>
        <w:t>；城市污泥无害化处置率达到90%以上</w:t>
      </w:r>
      <w:r>
        <w:rPr>
          <w:rFonts w:ascii="Times New Roman" w:hAnsi="Times New Roman" w:cs="Times New Roman"/>
        </w:rPr>
        <w:t>。</w:t>
      </w:r>
    </w:p>
    <w:p w14:paraId="30FFABC1">
      <w:pPr>
        <w:ind w:firstLine="480"/>
        <w:rPr>
          <w:rFonts w:ascii="Times New Roman" w:hAnsi="Times New Roman" w:cs="Times New Roman"/>
        </w:rPr>
      </w:pPr>
      <w:r>
        <w:rPr>
          <w:rFonts w:ascii="Times New Roman" w:hAnsi="Times New Roman" w:cs="Times New Roman"/>
        </w:rPr>
        <w:t>本条</w:t>
      </w:r>
      <w:r>
        <w:rPr>
          <w:rFonts w:hint="default" w:ascii="Times New Roman" w:hAnsi="Times New Roman" w:cs="Times New Roman"/>
        </w:rPr>
        <w:t>生活污水集中收集率</w:t>
      </w:r>
      <w:r>
        <w:rPr>
          <w:rFonts w:ascii="Times New Roman" w:hAnsi="Times New Roman" w:cs="Times New Roman"/>
        </w:rPr>
        <w:t>的计算公式如下：</w:t>
      </w:r>
    </w:p>
    <w:p w14:paraId="5B6CCCFA">
      <w:pPr>
        <w:spacing w:line="360" w:lineRule="auto"/>
        <w:ind w:firstLine="480"/>
        <w:rPr>
          <w:rFonts w:hint="default" w:ascii="Times New Roman" w:hAnsi="Times New Roman" w:cs="Times New Roman"/>
          <w:b w:val="0"/>
          <w:i w:val="0"/>
          <w:color w:val="000000" w:themeColor="text1"/>
          <w:szCs w:val="24"/>
          <w:lang w:val="en-US" w:eastAsia="zh-CN"/>
          <w14:textFill>
            <w14:solidFill>
              <w14:schemeClr w14:val="tx1"/>
            </w14:solidFill>
          </w14:textFill>
        </w:rPr>
      </w:pPr>
      <m:oMathPara>
        <m:oMath>
          <m:eqArr>
            <m:eqArrPr>
              <m:maxDist m:val="1"/>
              <m:ctrlPr>
                <w:rPr>
                  <w:rFonts w:hint="default" w:ascii="Cambria Math" w:hAnsi="Cambria Math" w:cs="Times New Roman"/>
                  <w:b w:val="0"/>
                  <w:i w:val="0"/>
                  <w:color w:val="000000" w:themeColor="text1"/>
                  <w:szCs w:val="24"/>
                  <w:lang w:val="en-US" w:eastAsia="zh-CN"/>
                  <w14:textFill>
                    <w14:solidFill>
                      <w14:schemeClr w14:val="tx1"/>
                    </w14:solidFill>
                  </w14:textFill>
                </w:rPr>
              </m:ctrlPr>
            </m:eqArrPr>
            <m:e>
              <m:r>
                <m:rPr>
                  <m:nor/>
                  <m:sty m:val="p"/>
                </m:rPr>
                <w:rPr>
                  <w:rFonts w:hint="default" w:ascii="Times New Roman" w:hAnsi="Times New Roman" w:cs="Times New Roman"/>
                  <w:b w:val="0"/>
                  <w:i w:val="0"/>
                  <w:color w:val="000000"/>
                  <w:szCs w:val="24"/>
                </w:rPr>
                <m:t>生活污水集中收集率</m:t>
              </m:r>
              <m:r>
                <m:rPr>
                  <m:nor/>
                  <m:sty m:val="p"/>
                </m:rPr>
                <w:rPr>
                  <w:rFonts w:hint="default" w:ascii="Times New Roman" w:hAnsi="Times New Roman" w:cs="Times New Roman"/>
                  <w:b w:val="0"/>
                  <w:i w:val="0"/>
                  <w:color w:val="000000" w:themeColor="text1"/>
                  <w:szCs w:val="24"/>
                  <w14:textFill>
                    <w14:solidFill>
                      <w14:schemeClr w14:val="tx1"/>
                    </w14:solidFill>
                  </w14:textFill>
                </w:rPr>
                <m:t>（</m:t>
              </m:r>
              <m:r>
                <m:rPr>
                  <m:nor/>
                  <m:sty m:val="p"/>
                </m:rPr>
                <w:rPr>
                  <w:rFonts w:ascii="Times New Roman" w:hAnsi="Times New Roman" w:cs="Times New Roman"/>
                  <w:b w:val="0"/>
                  <w:i w:val="0"/>
                  <w:color w:val="000000" w:themeColor="text1"/>
                  <w:szCs w:val="24"/>
                  <w14:textFill>
                    <w14:solidFill>
                      <w14:schemeClr w14:val="tx1"/>
                    </w14:solidFill>
                  </w14:textFill>
                </w:rPr>
                <m:t>%</m:t>
              </m:r>
              <m:r>
                <m:rPr>
                  <m:nor/>
                  <m:sty m:val="p"/>
                </m:rPr>
                <w:rPr>
                  <w:rFonts w:hint="default" w:ascii="Times New Roman" w:hAnsi="Times New Roman" w:cs="Times New Roman"/>
                  <w:b w:val="0"/>
                  <w:i w:val="0"/>
                  <w:color w:val="000000" w:themeColor="text1"/>
                  <w:szCs w:val="24"/>
                  <w14:textFill>
                    <w14:solidFill>
                      <w14:schemeClr w14:val="tx1"/>
                    </w14:solidFill>
                  </w14:textFill>
                </w:rPr>
                <m:t>）</m:t>
              </m:r>
              <m:r>
                <m:rPr>
                  <m:nor/>
                  <m:sty m:val="p"/>
                </m:rPr>
                <w:rPr>
                  <w:rFonts w:ascii="Times New Roman" w:hAnsi="Times New Roman" w:cs="Times New Roman"/>
                  <w:b w:val="0"/>
                  <w:i w:val="0"/>
                  <w:color w:val="000000" w:themeColor="text1"/>
                  <w:szCs w:val="24"/>
                  <w14:textFill>
                    <w14:solidFill>
                      <w14:schemeClr w14:val="tx1"/>
                    </w14:solidFill>
                  </w14:textFill>
                </w:rPr>
                <m:t>=</m:t>
              </m:r>
              <m:f>
                <m:fPr>
                  <m:ctrlPr>
                    <w:rPr>
                      <w:rFonts w:ascii="Cambria Math" w:hAnsi="Cambria Math" w:cs="Times New Roman"/>
                      <w:bCs/>
                      <w:color w:val="000000" w:themeColor="text1"/>
                      <w:szCs w:val="24"/>
                      <w14:textFill>
                        <w14:solidFill>
                          <w14:schemeClr w14:val="tx1"/>
                        </w14:solidFill>
                      </w14:textFill>
                    </w:rPr>
                  </m:ctrlPr>
                </m:fPr>
                <m:num>
                  <m:r>
                    <m:rPr>
                      <m:nor/>
                      <m:sty m:val="p"/>
                    </m:rPr>
                    <w:rPr>
                      <w:rFonts w:hint="default" w:ascii="Times New Roman" w:hAnsi="Times New Roman" w:cs="Times New Roman"/>
                      <w:b w:val="0"/>
                      <w:i w:val="0"/>
                      <w:color w:val="000000" w:themeColor="text1"/>
                      <w:szCs w:val="24"/>
                      <w14:textFill>
                        <w14:solidFill>
                          <w14:schemeClr w14:val="tx1"/>
                        </w14:solidFill>
                      </w14:textFill>
                    </w:rPr>
                    <m:t>收集并送入污水处理厂的生活污水量</m:t>
                  </m:r>
                  <m:r>
                    <m:rPr>
                      <m:nor/>
                      <m:sty m:val="p"/>
                    </m:rPr>
                    <w:rPr>
                      <w:rFonts w:ascii="Times New Roman" w:hAnsi="Times New Roman" w:cs="Times New Roman"/>
                      <w:b w:val="0"/>
                      <w:i w:val="0"/>
                      <w:color w:val="000000" w:themeColor="text1"/>
                      <w:sz w:val="22"/>
                      <w:szCs w:val="22"/>
                      <w14:textFill>
                        <w14:solidFill>
                          <w14:schemeClr w14:val="tx1"/>
                        </w14:solidFill>
                      </w14:textFill>
                    </w:rPr>
                    <m:t>(</m:t>
                  </m:r>
                  <m:sSup>
                    <m:sSupPr>
                      <m:ctrlPr>
                        <w:rPr>
                          <w:rFonts w:ascii="Cambria Math" w:hAnsi="Cambria Math" w:cs="Times New Roman"/>
                          <w:color w:val="000000" w:themeColor="text1"/>
                          <w:sz w:val="22"/>
                          <w:szCs w:val="22"/>
                          <w14:textFill>
                            <w14:solidFill>
                              <w14:schemeClr w14:val="tx1"/>
                            </w14:solidFill>
                          </w14:textFill>
                        </w:rPr>
                      </m:ctrlPr>
                    </m:sSupPr>
                    <m:e>
                      <m:r>
                        <m:rPr>
                          <m:nor/>
                        </m:rPr>
                        <w:rPr>
                          <w:rFonts w:hint="default" w:ascii="Times New Roman" w:hAnsi="Times New Roman" w:cs="Times New Roman"/>
                          <w:i/>
                          <w:color w:val="000000" w:themeColor="text1"/>
                          <w:sz w:val="22"/>
                          <w:szCs w:val="22"/>
                          <w14:textFill>
                            <w14:solidFill>
                              <w14:schemeClr w14:val="tx1"/>
                            </w14:solidFill>
                          </w14:textFill>
                        </w:rPr>
                        <m:t>m</m:t>
                      </m:r>
                      <m:ctrlPr>
                        <w:rPr>
                          <w:rFonts w:ascii="Cambria Math" w:hAnsi="Cambria Math" w:cs="Times New Roman"/>
                          <w:color w:val="000000" w:themeColor="text1"/>
                          <w:sz w:val="22"/>
                          <w:szCs w:val="22"/>
                          <w14:textFill>
                            <w14:solidFill>
                              <w14:schemeClr w14:val="tx1"/>
                            </w14:solidFill>
                          </w14:textFill>
                        </w:rPr>
                      </m:ctrlPr>
                    </m:e>
                    <m:sup>
                      <m:r>
                        <m:rPr>
                          <m:nor/>
                          <m:sty m:val="p"/>
                        </m:rPr>
                        <w:rPr>
                          <w:rFonts w:ascii="Times New Roman" w:hAnsi="Times New Roman" w:cs="Times New Roman"/>
                          <w:b w:val="0"/>
                          <w:i w:val="0"/>
                          <w:color w:val="000000" w:themeColor="text1"/>
                          <w:sz w:val="22"/>
                          <w:szCs w:val="22"/>
                          <w14:textFill>
                            <w14:solidFill>
                              <w14:schemeClr w14:val="tx1"/>
                            </w14:solidFill>
                          </w14:textFill>
                        </w:rPr>
                        <m:t>3</m:t>
                      </m:r>
                      <m:ctrlPr>
                        <w:rPr>
                          <w:rFonts w:ascii="Cambria Math" w:hAnsi="Cambria Math" w:cs="Times New Roman"/>
                          <w:color w:val="000000" w:themeColor="text1"/>
                          <w:sz w:val="22"/>
                          <w:szCs w:val="22"/>
                          <w14:textFill>
                            <w14:solidFill>
                              <w14:schemeClr w14:val="tx1"/>
                            </w14:solidFill>
                          </w14:textFill>
                        </w:rPr>
                      </m:ctrlPr>
                    </m:sup>
                  </m:sSup>
                  <m:r>
                    <m:rPr>
                      <m:nor/>
                      <m:sty m:val="p"/>
                    </m:rPr>
                    <w:rPr>
                      <w:rFonts w:ascii="Times New Roman" w:hAnsi="Times New Roman" w:cs="Times New Roman"/>
                      <w:b w:val="0"/>
                      <w:i w:val="0"/>
                      <w:color w:val="000000" w:themeColor="text1"/>
                      <w:sz w:val="22"/>
                      <w:szCs w:val="22"/>
                      <w14:textFill>
                        <w14:solidFill>
                          <w14:schemeClr w14:val="tx1"/>
                        </w14:solidFill>
                      </w14:textFill>
                    </w:rPr>
                    <m:t>)</m:t>
                  </m:r>
                  <m:ctrlPr>
                    <w:rPr>
                      <w:rFonts w:ascii="Cambria Math" w:hAnsi="Cambria Math" w:cs="Times New Roman"/>
                      <w:bCs/>
                      <w:color w:val="000000" w:themeColor="text1"/>
                      <w:szCs w:val="24"/>
                      <w14:textFill>
                        <w14:solidFill>
                          <w14:schemeClr w14:val="tx1"/>
                        </w14:solidFill>
                      </w14:textFill>
                    </w:rPr>
                  </m:ctrlPr>
                </m:num>
                <m:den>
                  <m:r>
                    <m:rPr>
                      <m:nor/>
                      <m:sty m:val="p"/>
                    </m:rPr>
                    <w:rPr>
                      <w:rFonts w:hint="default" w:ascii="Times New Roman" w:hAnsi="Times New Roman" w:cs="Times New Roman"/>
                      <w:b w:val="0"/>
                      <w:i w:val="0"/>
                      <w:color w:val="000000" w:themeColor="text1"/>
                      <w:szCs w:val="24"/>
                      <w14:textFill>
                        <w14:solidFill>
                          <w14:schemeClr w14:val="tx1"/>
                        </w14:solidFill>
                      </w14:textFill>
                    </w:rPr>
                    <m:t>生活污水总排放量</m:t>
                  </m:r>
                  <m:r>
                    <m:rPr>
                      <m:nor/>
                      <m:sty m:val="p"/>
                    </m:rPr>
                    <w:rPr>
                      <w:rFonts w:ascii="Times New Roman" w:hAnsi="Times New Roman" w:cs="Times New Roman"/>
                      <w:b w:val="0"/>
                      <w:i w:val="0"/>
                      <w:color w:val="000000" w:themeColor="text1"/>
                      <w:sz w:val="22"/>
                      <w:szCs w:val="22"/>
                      <w14:textFill>
                        <w14:solidFill>
                          <w14:schemeClr w14:val="tx1"/>
                        </w14:solidFill>
                      </w14:textFill>
                    </w:rPr>
                    <m:t>(</m:t>
                  </m:r>
                  <m:sSup>
                    <m:sSupPr>
                      <m:ctrlPr>
                        <w:rPr>
                          <w:rFonts w:ascii="Cambria Math" w:hAnsi="Cambria Math" w:cs="Times New Roman"/>
                          <w:color w:val="000000" w:themeColor="text1"/>
                          <w:sz w:val="22"/>
                          <w:szCs w:val="22"/>
                          <w14:textFill>
                            <w14:solidFill>
                              <w14:schemeClr w14:val="tx1"/>
                            </w14:solidFill>
                          </w14:textFill>
                        </w:rPr>
                      </m:ctrlPr>
                    </m:sSupPr>
                    <m:e>
                      <m:r>
                        <m:rPr>
                          <m:nor/>
                        </m:rPr>
                        <w:rPr>
                          <w:rFonts w:hint="default" w:ascii="Times New Roman" w:hAnsi="Times New Roman" w:cs="Times New Roman"/>
                          <w:i/>
                          <w:color w:val="000000" w:themeColor="text1"/>
                          <w:sz w:val="22"/>
                          <w:szCs w:val="22"/>
                          <w14:textFill>
                            <w14:solidFill>
                              <w14:schemeClr w14:val="tx1"/>
                            </w14:solidFill>
                          </w14:textFill>
                        </w:rPr>
                        <m:t>m</m:t>
                      </m:r>
                      <m:ctrlPr>
                        <w:rPr>
                          <w:rFonts w:ascii="Cambria Math" w:hAnsi="Cambria Math" w:cs="Times New Roman"/>
                          <w:color w:val="000000" w:themeColor="text1"/>
                          <w:sz w:val="22"/>
                          <w:szCs w:val="22"/>
                          <w14:textFill>
                            <w14:solidFill>
                              <w14:schemeClr w14:val="tx1"/>
                            </w14:solidFill>
                          </w14:textFill>
                        </w:rPr>
                      </m:ctrlPr>
                    </m:e>
                    <m:sup>
                      <m:r>
                        <m:rPr>
                          <m:nor/>
                          <m:sty m:val="p"/>
                        </m:rPr>
                        <w:rPr>
                          <w:rFonts w:ascii="Times New Roman" w:hAnsi="Times New Roman" w:cs="Times New Roman"/>
                          <w:b w:val="0"/>
                          <w:i w:val="0"/>
                          <w:color w:val="000000" w:themeColor="text1"/>
                          <w:sz w:val="22"/>
                          <w:szCs w:val="22"/>
                          <w14:textFill>
                            <w14:solidFill>
                              <w14:schemeClr w14:val="tx1"/>
                            </w14:solidFill>
                          </w14:textFill>
                        </w:rPr>
                        <m:t>3</m:t>
                      </m:r>
                      <m:ctrlPr>
                        <w:rPr>
                          <w:rFonts w:ascii="Cambria Math" w:hAnsi="Cambria Math" w:cs="Times New Roman"/>
                          <w:color w:val="000000" w:themeColor="text1"/>
                          <w:sz w:val="22"/>
                          <w:szCs w:val="22"/>
                          <w14:textFill>
                            <w14:solidFill>
                              <w14:schemeClr w14:val="tx1"/>
                            </w14:solidFill>
                          </w14:textFill>
                        </w:rPr>
                      </m:ctrlPr>
                    </m:sup>
                  </m:sSup>
                  <m:r>
                    <m:rPr>
                      <m:nor/>
                      <m:sty m:val="p"/>
                    </m:rPr>
                    <w:rPr>
                      <w:rFonts w:ascii="Times New Roman" w:hAnsi="Times New Roman" w:cs="Times New Roman"/>
                      <w:b w:val="0"/>
                      <w:i w:val="0"/>
                      <w:color w:val="000000" w:themeColor="text1"/>
                      <w:sz w:val="22"/>
                      <w:szCs w:val="22"/>
                      <w14:textFill>
                        <w14:solidFill>
                          <w14:schemeClr w14:val="tx1"/>
                        </w14:solidFill>
                      </w14:textFill>
                    </w:rPr>
                    <m:t>)</m:t>
                  </m:r>
                  <m:ctrlPr>
                    <w:rPr>
                      <w:rFonts w:ascii="Cambria Math" w:hAnsi="Cambria Math" w:cs="Times New Roman"/>
                      <w:bCs/>
                      <w:color w:val="000000" w:themeColor="text1"/>
                      <w:szCs w:val="24"/>
                      <w14:textFill>
                        <w14:solidFill>
                          <w14:schemeClr w14:val="tx1"/>
                        </w14:solidFill>
                      </w14:textFill>
                    </w:rPr>
                  </m:ctrlPr>
                </m:den>
              </m:f>
              <m:r>
                <m:rPr>
                  <m:nor/>
                  <m:sty m:val="p"/>
                </m:rPr>
                <w:rPr>
                  <w:rFonts w:ascii="Times New Roman" w:hAnsi="Times New Roman" w:cs="Times New Roman"/>
                  <w:b w:val="0"/>
                  <w:i w:val="0"/>
                  <w:color w:val="000000" w:themeColor="text1"/>
                  <w:szCs w:val="24"/>
                  <w14:textFill>
                    <w14:solidFill>
                      <w14:schemeClr w14:val="tx1"/>
                    </w14:solidFill>
                  </w14:textFill>
                </w:rPr>
                <m:t>×100%</m:t>
              </m:r>
              <m:r>
                <m:rPr>
                  <m:sty m:val="p"/>
                </m:rPr>
                <w:rPr>
                  <w:rFonts w:hint="default" w:ascii="Cambria Math" w:hAnsi="Cambria Math" w:cs="Times New Roman"/>
                  <w:color w:val="000000" w:themeColor="text1"/>
                  <w:szCs w:val="24"/>
                  <w:lang w:val="en-US" w:eastAsia="zh-CN"/>
                  <w14:textFill>
                    <w14:solidFill>
                      <w14:schemeClr w14:val="tx1"/>
                    </w14:solidFill>
                  </w14:textFill>
                </w:rPr>
                <m:t>#</m:t>
              </m:r>
              <m:r>
                <m:rPr>
                  <m:nor/>
                  <m:sty m:val="p"/>
                </m:rPr>
                <w:rPr>
                  <w:rFonts w:hint="default" w:ascii="Times New Roman" w:hAnsi="Times New Roman" w:cs="Times New Roman"/>
                  <w:b w:val="0"/>
                  <w:i w:val="0"/>
                  <w:color w:val="000000" w:themeColor="text1"/>
                  <w:szCs w:val="24"/>
                  <w:lang w:val="en-US" w:eastAsia="zh-CN"/>
                  <w14:textFill>
                    <w14:solidFill>
                      <w14:schemeClr w14:val="tx1"/>
                    </w14:solidFill>
                  </w14:textFill>
                </w:rPr>
                <m:t>（10）</m:t>
              </m:r>
              <m:ctrlPr>
                <w:rPr>
                  <w:rFonts w:hint="default" w:ascii="Cambria Math" w:hAnsi="Cambria Math" w:cs="Times New Roman"/>
                  <w:b w:val="0"/>
                  <w:i w:val="0"/>
                  <w:color w:val="000000" w:themeColor="text1"/>
                  <w:szCs w:val="24"/>
                  <w:lang w:val="en-US" w:eastAsia="zh-CN"/>
                  <w14:textFill>
                    <w14:solidFill>
                      <w14:schemeClr w14:val="tx1"/>
                    </w14:solidFill>
                  </w14:textFill>
                </w:rPr>
              </m:ctrlPr>
            </m:e>
          </m:eqArr>
        </m:oMath>
      </m:oMathPara>
    </w:p>
    <w:p w14:paraId="780076B2">
      <w:pPr>
        <w:ind w:firstLine="480"/>
        <w:rPr>
          <w:rFonts w:ascii="Times New Roman" w:hAnsi="Times New Roman" w:cs="Times New Roman"/>
        </w:rPr>
      </w:pPr>
      <w:r>
        <w:rPr>
          <w:rFonts w:hint="default" w:ascii="Times New Roman" w:hAnsi="Times New Roman" w:cs="Times New Roman"/>
        </w:rPr>
        <w:t>计算单元为县城建成区。</w:t>
      </w:r>
    </w:p>
    <w:p w14:paraId="238D6E10">
      <w:pPr>
        <w:ind w:firstLine="480"/>
        <w:rPr>
          <w:rFonts w:ascii="Times New Roman" w:hAnsi="Times New Roman" w:cs="Times New Roman"/>
        </w:rPr>
      </w:pPr>
      <w:r>
        <w:rPr>
          <w:rFonts w:ascii="Times New Roman" w:hAnsi="Times New Roman" w:cs="Times New Roman"/>
        </w:rPr>
        <w:t>本条</w:t>
      </w:r>
      <w:r>
        <w:rPr>
          <w:rFonts w:hint="default" w:ascii="Times New Roman" w:hAnsi="Times New Roman" w:cs="Times New Roman"/>
        </w:rPr>
        <w:t>污水处理率</w:t>
      </w:r>
      <w:r>
        <w:rPr>
          <w:rFonts w:ascii="Times New Roman" w:hAnsi="Times New Roman" w:cs="Times New Roman"/>
        </w:rPr>
        <w:t>的计算公式如下：</w:t>
      </w:r>
    </w:p>
    <w:p w14:paraId="03C41B48">
      <w:pPr>
        <w:spacing w:line="360" w:lineRule="auto"/>
        <w:ind w:firstLine="480"/>
        <w:rPr>
          <w:rFonts w:hint="default" w:ascii="Times New Roman" w:hAnsi="Times New Roman" w:cs="Times New Roman"/>
          <w:b w:val="0"/>
          <w:i w:val="0"/>
          <w:color w:val="000000" w:themeColor="text1"/>
          <w:szCs w:val="24"/>
          <w:lang w:val="en-US" w:eastAsia="zh-CN"/>
          <w14:textFill>
            <w14:solidFill>
              <w14:schemeClr w14:val="tx1"/>
            </w14:solidFill>
          </w14:textFill>
        </w:rPr>
      </w:pPr>
      <m:oMathPara>
        <m:oMath>
          <m:eqArr>
            <m:eqArrPr>
              <m:maxDist m:val="1"/>
              <m:ctrlPr>
                <w:rPr>
                  <w:rFonts w:hint="default" w:ascii="Cambria Math" w:hAnsi="Cambria Math" w:cs="Times New Roman"/>
                  <w:b w:val="0"/>
                  <w:i w:val="0"/>
                  <w:color w:val="000000" w:themeColor="text1"/>
                  <w:szCs w:val="24"/>
                  <w:lang w:val="en-US" w:eastAsia="zh-CN"/>
                  <w14:textFill>
                    <w14:solidFill>
                      <w14:schemeClr w14:val="tx1"/>
                    </w14:solidFill>
                  </w14:textFill>
                </w:rPr>
              </m:ctrlPr>
            </m:eqArrPr>
            <m:e>
              <m:r>
                <m:rPr>
                  <m:nor/>
                  <m:sty m:val="p"/>
                </m:rPr>
                <w:rPr>
                  <w:rFonts w:hint="default" w:ascii="Times New Roman" w:hAnsi="Times New Roman" w:cs="Times New Roman"/>
                  <w:b w:val="0"/>
                  <w:i w:val="0"/>
                  <w:color w:val="000000"/>
                  <w:szCs w:val="24"/>
                </w:rPr>
                <m:t>污水处理率</m:t>
              </m:r>
              <m:r>
                <m:rPr>
                  <m:nor/>
                  <m:sty m:val="p"/>
                </m:rPr>
                <w:rPr>
                  <w:rFonts w:ascii="Times New Roman" w:hAnsi="Times New Roman" w:cs="Times New Roman"/>
                  <w:b w:val="0"/>
                  <w:i w:val="0"/>
                  <w:color w:val="000000" w:themeColor="text1"/>
                  <w:szCs w:val="24"/>
                  <w14:textFill>
                    <w14:solidFill>
                      <w14:schemeClr w14:val="tx1"/>
                    </w14:solidFill>
                  </w14:textFill>
                </w:rPr>
                <m:t>（%）=</m:t>
              </m:r>
              <m:f>
                <m:fPr>
                  <m:ctrlPr>
                    <w:rPr>
                      <w:rFonts w:ascii="Cambria Math" w:hAnsi="Cambria Math" w:cs="Times New Roman"/>
                      <w:bCs/>
                      <w:color w:val="000000" w:themeColor="text1"/>
                      <w:szCs w:val="24"/>
                      <w14:textFill>
                        <w14:solidFill>
                          <w14:schemeClr w14:val="tx1"/>
                        </w14:solidFill>
                      </w14:textFill>
                    </w:rPr>
                  </m:ctrlPr>
                </m:fPr>
                <m:num>
                  <m:r>
                    <m:rPr>
                      <m:nor/>
                      <m:sty m:val="p"/>
                    </m:rPr>
                    <w:rPr>
                      <w:rFonts w:hint="default" w:ascii="Times New Roman" w:hAnsi="Times New Roman" w:cs="Times New Roman"/>
                      <w:b w:val="0"/>
                      <w:i w:val="0"/>
                      <w:color w:val="000000" w:themeColor="text1"/>
                      <w:szCs w:val="24"/>
                      <w14:textFill>
                        <w14:solidFill>
                          <w14:schemeClr w14:val="tx1"/>
                        </w14:solidFill>
                      </w14:textFill>
                    </w:rPr>
                    <m:t>污水处理厂处理且达到排放标准的生活污水量</m:t>
                  </m:r>
                  <m:r>
                    <m:rPr>
                      <m:nor/>
                      <m:sty m:val="p"/>
                    </m:rPr>
                    <w:rPr>
                      <w:rFonts w:ascii="Times New Roman" w:hAnsi="Times New Roman" w:cs="Times New Roman"/>
                      <w:b w:val="0"/>
                      <w:i w:val="0"/>
                      <w:color w:val="000000" w:themeColor="text1"/>
                      <w:sz w:val="22"/>
                      <w:szCs w:val="22"/>
                      <w14:textFill>
                        <w14:solidFill>
                          <w14:schemeClr w14:val="tx1"/>
                        </w14:solidFill>
                      </w14:textFill>
                    </w:rPr>
                    <m:t>(</m:t>
                  </m:r>
                  <m:sSup>
                    <m:sSupPr>
                      <m:ctrlPr>
                        <w:rPr>
                          <w:rFonts w:ascii="Cambria Math" w:hAnsi="Cambria Math" w:cs="Times New Roman"/>
                          <w:color w:val="000000" w:themeColor="text1"/>
                          <w:sz w:val="22"/>
                          <w:szCs w:val="22"/>
                          <w14:textFill>
                            <w14:solidFill>
                              <w14:schemeClr w14:val="tx1"/>
                            </w14:solidFill>
                          </w14:textFill>
                        </w:rPr>
                      </m:ctrlPr>
                    </m:sSupPr>
                    <m:e>
                      <m:r>
                        <m:rPr>
                          <m:nor/>
                        </m:rPr>
                        <w:rPr>
                          <w:rFonts w:hint="default" w:ascii="Times New Roman" w:hAnsi="Times New Roman" w:cs="Times New Roman"/>
                          <w:i/>
                          <w:color w:val="000000" w:themeColor="text1"/>
                          <w:sz w:val="22"/>
                          <w:szCs w:val="22"/>
                          <w14:textFill>
                            <w14:solidFill>
                              <w14:schemeClr w14:val="tx1"/>
                            </w14:solidFill>
                          </w14:textFill>
                        </w:rPr>
                        <m:t>m</m:t>
                      </m:r>
                      <m:ctrlPr>
                        <w:rPr>
                          <w:rFonts w:ascii="Cambria Math" w:hAnsi="Cambria Math" w:cs="Times New Roman"/>
                          <w:color w:val="000000" w:themeColor="text1"/>
                          <w:sz w:val="22"/>
                          <w:szCs w:val="22"/>
                          <w14:textFill>
                            <w14:solidFill>
                              <w14:schemeClr w14:val="tx1"/>
                            </w14:solidFill>
                          </w14:textFill>
                        </w:rPr>
                      </m:ctrlPr>
                    </m:e>
                    <m:sup>
                      <m:r>
                        <m:rPr>
                          <m:nor/>
                          <m:sty m:val="p"/>
                        </m:rPr>
                        <w:rPr>
                          <w:rFonts w:ascii="Times New Roman" w:hAnsi="Times New Roman" w:cs="Times New Roman"/>
                          <w:b w:val="0"/>
                          <w:i w:val="0"/>
                          <w:color w:val="000000" w:themeColor="text1"/>
                          <w:sz w:val="22"/>
                          <w:szCs w:val="22"/>
                          <w14:textFill>
                            <w14:solidFill>
                              <w14:schemeClr w14:val="tx1"/>
                            </w14:solidFill>
                          </w14:textFill>
                        </w:rPr>
                        <m:t>3</m:t>
                      </m:r>
                      <m:ctrlPr>
                        <w:rPr>
                          <w:rFonts w:ascii="Cambria Math" w:hAnsi="Cambria Math" w:cs="Times New Roman"/>
                          <w:color w:val="000000" w:themeColor="text1"/>
                          <w:sz w:val="22"/>
                          <w:szCs w:val="22"/>
                          <w14:textFill>
                            <w14:solidFill>
                              <w14:schemeClr w14:val="tx1"/>
                            </w14:solidFill>
                          </w14:textFill>
                        </w:rPr>
                      </m:ctrlPr>
                    </m:sup>
                  </m:sSup>
                  <m:r>
                    <m:rPr>
                      <m:nor/>
                      <m:sty m:val="p"/>
                    </m:rPr>
                    <w:rPr>
                      <w:rFonts w:ascii="Times New Roman" w:hAnsi="Times New Roman" w:cs="Times New Roman"/>
                      <w:b w:val="0"/>
                      <w:i w:val="0"/>
                      <w:color w:val="000000" w:themeColor="text1"/>
                      <w:sz w:val="22"/>
                      <w:szCs w:val="22"/>
                      <w14:textFill>
                        <w14:solidFill>
                          <w14:schemeClr w14:val="tx1"/>
                        </w14:solidFill>
                      </w14:textFill>
                    </w:rPr>
                    <m:t>)</m:t>
                  </m:r>
                  <m:ctrlPr>
                    <w:rPr>
                      <w:rFonts w:ascii="Cambria Math" w:hAnsi="Cambria Math" w:cs="Times New Roman"/>
                      <w:bCs/>
                      <w:color w:val="000000" w:themeColor="text1"/>
                      <w:szCs w:val="24"/>
                      <w14:textFill>
                        <w14:solidFill>
                          <w14:schemeClr w14:val="tx1"/>
                        </w14:solidFill>
                      </w14:textFill>
                    </w:rPr>
                  </m:ctrlPr>
                </m:num>
                <m:den>
                  <m:r>
                    <m:rPr>
                      <m:nor/>
                      <m:sty m:val="p"/>
                    </m:rPr>
                    <w:rPr>
                      <w:rFonts w:hint="default" w:ascii="Times New Roman" w:hAnsi="Times New Roman" w:cs="Times New Roman"/>
                      <w:b w:val="0"/>
                      <w:i w:val="0"/>
                      <w:color w:val="000000" w:themeColor="text1"/>
                      <w:szCs w:val="24"/>
                      <w14:textFill>
                        <w14:solidFill>
                          <w14:schemeClr w14:val="tx1"/>
                        </w14:solidFill>
                      </w14:textFill>
                    </w:rPr>
                    <m:t>城市生活污水排放总量</m:t>
                  </m:r>
                  <m:r>
                    <m:rPr>
                      <m:nor/>
                      <m:sty m:val="p"/>
                    </m:rPr>
                    <w:rPr>
                      <w:rFonts w:ascii="Times New Roman" w:hAnsi="Times New Roman" w:cs="Times New Roman"/>
                      <w:b w:val="0"/>
                      <w:i w:val="0"/>
                      <w:color w:val="000000" w:themeColor="text1"/>
                      <w:sz w:val="22"/>
                      <w:szCs w:val="22"/>
                      <w14:textFill>
                        <w14:solidFill>
                          <w14:schemeClr w14:val="tx1"/>
                        </w14:solidFill>
                      </w14:textFill>
                    </w:rPr>
                    <m:t>(</m:t>
                  </m:r>
                  <m:sSup>
                    <m:sSupPr>
                      <m:ctrlPr>
                        <w:rPr>
                          <w:rFonts w:ascii="Cambria Math" w:hAnsi="Cambria Math" w:cs="Times New Roman"/>
                          <w:color w:val="000000" w:themeColor="text1"/>
                          <w:sz w:val="22"/>
                          <w:szCs w:val="22"/>
                          <w14:textFill>
                            <w14:solidFill>
                              <w14:schemeClr w14:val="tx1"/>
                            </w14:solidFill>
                          </w14:textFill>
                        </w:rPr>
                      </m:ctrlPr>
                    </m:sSupPr>
                    <m:e>
                      <m:r>
                        <m:rPr>
                          <m:nor/>
                        </m:rPr>
                        <w:rPr>
                          <w:rFonts w:hint="default" w:ascii="Times New Roman" w:hAnsi="Times New Roman" w:cs="Times New Roman"/>
                          <w:i/>
                          <w:color w:val="000000" w:themeColor="text1"/>
                          <w:sz w:val="22"/>
                          <w:szCs w:val="22"/>
                          <w14:textFill>
                            <w14:solidFill>
                              <w14:schemeClr w14:val="tx1"/>
                            </w14:solidFill>
                          </w14:textFill>
                        </w:rPr>
                        <m:t>m</m:t>
                      </m:r>
                      <m:ctrlPr>
                        <w:rPr>
                          <w:rFonts w:ascii="Cambria Math" w:hAnsi="Cambria Math" w:cs="Times New Roman"/>
                          <w:color w:val="000000" w:themeColor="text1"/>
                          <w:sz w:val="22"/>
                          <w:szCs w:val="22"/>
                          <w14:textFill>
                            <w14:solidFill>
                              <w14:schemeClr w14:val="tx1"/>
                            </w14:solidFill>
                          </w14:textFill>
                        </w:rPr>
                      </m:ctrlPr>
                    </m:e>
                    <m:sup>
                      <m:r>
                        <m:rPr>
                          <m:nor/>
                          <m:sty m:val="p"/>
                        </m:rPr>
                        <w:rPr>
                          <w:rFonts w:ascii="Times New Roman" w:hAnsi="Times New Roman" w:cs="Times New Roman"/>
                          <w:b w:val="0"/>
                          <w:i w:val="0"/>
                          <w:color w:val="000000" w:themeColor="text1"/>
                          <w:sz w:val="22"/>
                          <w:szCs w:val="22"/>
                          <w14:textFill>
                            <w14:solidFill>
                              <w14:schemeClr w14:val="tx1"/>
                            </w14:solidFill>
                          </w14:textFill>
                        </w:rPr>
                        <m:t>3</m:t>
                      </m:r>
                      <m:ctrlPr>
                        <w:rPr>
                          <w:rFonts w:ascii="Cambria Math" w:hAnsi="Cambria Math" w:cs="Times New Roman"/>
                          <w:color w:val="000000" w:themeColor="text1"/>
                          <w:sz w:val="22"/>
                          <w:szCs w:val="22"/>
                          <w14:textFill>
                            <w14:solidFill>
                              <w14:schemeClr w14:val="tx1"/>
                            </w14:solidFill>
                          </w14:textFill>
                        </w:rPr>
                      </m:ctrlPr>
                    </m:sup>
                  </m:sSup>
                  <m:r>
                    <m:rPr>
                      <m:nor/>
                      <m:sty m:val="p"/>
                    </m:rPr>
                    <w:rPr>
                      <w:rFonts w:ascii="Times New Roman" w:hAnsi="Times New Roman" w:cs="Times New Roman"/>
                      <w:b w:val="0"/>
                      <w:i w:val="0"/>
                      <w:color w:val="000000" w:themeColor="text1"/>
                      <w:sz w:val="22"/>
                      <w:szCs w:val="22"/>
                      <w14:textFill>
                        <w14:solidFill>
                          <w14:schemeClr w14:val="tx1"/>
                        </w14:solidFill>
                      </w14:textFill>
                    </w:rPr>
                    <m:t>)</m:t>
                  </m:r>
                  <m:ctrlPr>
                    <w:rPr>
                      <w:rFonts w:ascii="Cambria Math" w:hAnsi="Cambria Math" w:cs="Times New Roman"/>
                      <w:bCs/>
                      <w:color w:val="000000" w:themeColor="text1"/>
                      <w:szCs w:val="24"/>
                      <w14:textFill>
                        <w14:solidFill>
                          <w14:schemeClr w14:val="tx1"/>
                        </w14:solidFill>
                      </w14:textFill>
                    </w:rPr>
                  </m:ctrlPr>
                </m:den>
              </m:f>
              <m:r>
                <m:rPr>
                  <m:nor/>
                  <m:sty m:val="p"/>
                </m:rPr>
                <w:rPr>
                  <w:rFonts w:ascii="Times New Roman" w:hAnsi="Times New Roman" w:cs="Times New Roman"/>
                  <w:b w:val="0"/>
                  <w:i w:val="0"/>
                  <w:color w:val="000000" w:themeColor="text1"/>
                  <w:szCs w:val="24"/>
                  <w14:textFill>
                    <w14:solidFill>
                      <w14:schemeClr w14:val="tx1"/>
                    </w14:solidFill>
                  </w14:textFill>
                </w:rPr>
                <m:t>×100%</m:t>
              </m:r>
              <m:r>
                <m:rPr>
                  <m:sty m:val="p"/>
                </m:rPr>
                <w:rPr>
                  <w:rFonts w:hint="default" w:ascii="Cambria Math" w:hAnsi="Cambria Math" w:cs="Times New Roman"/>
                  <w:color w:val="000000" w:themeColor="text1"/>
                  <w:szCs w:val="24"/>
                  <w:lang w:val="en-US" w:eastAsia="zh-CN"/>
                  <w14:textFill>
                    <w14:solidFill>
                      <w14:schemeClr w14:val="tx1"/>
                    </w14:solidFill>
                  </w14:textFill>
                </w:rPr>
                <m:t>#</m:t>
              </m:r>
              <m:r>
                <m:rPr>
                  <m:nor/>
                  <m:sty m:val="p"/>
                </m:rPr>
                <w:rPr>
                  <w:rFonts w:hint="default" w:ascii="Times New Roman" w:hAnsi="Times New Roman" w:cs="Times New Roman"/>
                  <w:b w:val="0"/>
                  <w:i w:val="0"/>
                  <w:color w:val="000000" w:themeColor="text1"/>
                  <w:szCs w:val="24"/>
                  <w:lang w:val="en-US" w:eastAsia="zh-CN"/>
                  <w14:textFill>
                    <w14:solidFill>
                      <w14:schemeClr w14:val="tx1"/>
                    </w14:solidFill>
                  </w14:textFill>
                </w:rPr>
                <m:t>（11）</m:t>
              </m:r>
              <m:ctrlPr>
                <w:rPr>
                  <w:rFonts w:hint="default" w:ascii="Cambria Math" w:hAnsi="Cambria Math" w:cs="Times New Roman"/>
                  <w:b w:val="0"/>
                  <w:i w:val="0"/>
                  <w:color w:val="000000" w:themeColor="text1"/>
                  <w:szCs w:val="24"/>
                  <w:lang w:val="en-US" w:eastAsia="zh-CN"/>
                  <w14:textFill>
                    <w14:solidFill>
                      <w14:schemeClr w14:val="tx1"/>
                    </w14:solidFill>
                  </w14:textFill>
                </w:rPr>
              </m:ctrlPr>
            </m:e>
          </m:eqArr>
        </m:oMath>
      </m:oMathPara>
    </w:p>
    <w:p w14:paraId="15575DDE">
      <w:pPr>
        <w:ind w:firstLine="480"/>
        <w:rPr>
          <w:rFonts w:ascii="Times New Roman" w:hAnsi="Times New Roman" w:cs="Times New Roman"/>
        </w:rPr>
      </w:pPr>
      <w:r>
        <w:rPr>
          <w:rFonts w:hint="default" w:ascii="Times New Roman" w:hAnsi="Times New Roman" w:cs="Times New Roman"/>
        </w:rPr>
        <w:t>计算单元为县城建成区。</w:t>
      </w:r>
    </w:p>
    <w:p w14:paraId="583294B6">
      <w:pPr>
        <w:ind w:firstLine="480"/>
        <w:rPr>
          <w:rFonts w:ascii="Times New Roman" w:hAnsi="Times New Roman" w:cs="Times New Roman"/>
        </w:rPr>
      </w:pPr>
      <w:r>
        <w:rPr>
          <w:rFonts w:hint="default" w:ascii="Times New Roman" w:hAnsi="Times New Roman" w:cs="Times New Roman"/>
        </w:rPr>
        <w:t>2</w:t>
      </w:r>
      <w:r>
        <w:rPr>
          <w:rFonts w:hint="default" w:ascii="Times New Roman" w:hAnsi="Times New Roman" w:cs="Times New Roman"/>
          <w:lang w:val="en-US" w:eastAsia="zh-CN"/>
        </w:rPr>
        <w:t xml:space="preserve"> </w:t>
      </w:r>
      <w:r>
        <w:rPr>
          <w:rFonts w:hint="default" w:ascii="Times New Roman" w:hAnsi="Times New Roman" w:cs="Times New Roman"/>
        </w:rPr>
        <w:t>污泥无害化处置是指通过干化焚烧、固化填埋、建材利用、土地利用等方式，对污水处理中产生的污泥进行无害化稳定化处置。</w:t>
      </w:r>
    </w:p>
    <w:p w14:paraId="766C5E7D">
      <w:pPr>
        <w:ind w:firstLine="480"/>
        <w:rPr>
          <w:rFonts w:ascii="Times New Roman" w:hAnsi="Times New Roman" w:cs="Times New Roman"/>
        </w:rPr>
      </w:pPr>
      <w:r>
        <w:rPr>
          <w:rFonts w:ascii="Times New Roman" w:hAnsi="Times New Roman" w:cs="Times New Roman"/>
        </w:rPr>
        <w:t>本条</w:t>
      </w:r>
      <w:r>
        <w:rPr>
          <w:rFonts w:hint="default" w:ascii="Times New Roman" w:hAnsi="Times New Roman" w:cs="Times New Roman"/>
        </w:rPr>
        <w:t>污泥无害化处置率</w:t>
      </w:r>
      <w:r>
        <w:rPr>
          <w:rFonts w:ascii="Times New Roman" w:hAnsi="Times New Roman" w:cs="Times New Roman"/>
        </w:rPr>
        <w:t>的计算公式如下：</w:t>
      </w:r>
    </w:p>
    <w:p w14:paraId="41E38748">
      <w:pPr>
        <w:spacing w:line="360" w:lineRule="auto"/>
        <w:ind w:firstLine="480"/>
        <w:rPr>
          <w:rFonts w:hint="default" w:ascii="Times New Roman" w:hAnsi="Times New Roman" w:cs="Times New Roman"/>
          <w:b w:val="0"/>
          <w:i w:val="0"/>
          <w:color w:val="000000" w:themeColor="text1"/>
          <w:szCs w:val="24"/>
          <w:lang w:val="en-US" w:eastAsia="zh-CN"/>
          <w14:textFill>
            <w14:solidFill>
              <w14:schemeClr w14:val="tx1"/>
            </w14:solidFill>
          </w14:textFill>
        </w:rPr>
      </w:pPr>
      <m:oMathPara>
        <m:oMath>
          <m:eqArr>
            <m:eqArrPr>
              <m:maxDist m:val="1"/>
              <m:ctrlPr>
                <w:rPr>
                  <w:rFonts w:hint="default" w:ascii="Cambria Math" w:hAnsi="Cambria Math" w:cs="Times New Roman"/>
                  <w:b w:val="0"/>
                  <w:i w:val="0"/>
                  <w:color w:val="000000" w:themeColor="text1"/>
                  <w:szCs w:val="24"/>
                  <w:lang w:val="en-US" w:eastAsia="zh-CN"/>
                  <w14:textFill>
                    <w14:solidFill>
                      <w14:schemeClr w14:val="tx1"/>
                    </w14:solidFill>
                  </w14:textFill>
                </w:rPr>
              </m:ctrlPr>
            </m:eqArrPr>
            <m:e>
              <m:r>
                <m:rPr>
                  <m:nor/>
                  <m:sty m:val="p"/>
                </m:rPr>
                <w:rPr>
                  <w:rFonts w:hint="default" w:ascii="Times New Roman" w:hAnsi="Times New Roman" w:cs="Times New Roman"/>
                  <w:b w:val="0"/>
                  <w:i w:val="0"/>
                  <w:color w:val="000000"/>
                  <w:szCs w:val="24"/>
                </w:rPr>
                <m:t>污泥无害化处置率</m:t>
              </m:r>
              <m:r>
                <m:rPr>
                  <m:nor/>
                  <m:sty m:val="p"/>
                </m:rPr>
                <w:rPr>
                  <w:rFonts w:ascii="Times New Roman" w:hAnsi="Times New Roman" w:cs="Times New Roman"/>
                  <w:b w:val="0"/>
                  <w:i w:val="0"/>
                  <w:color w:val="000000" w:themeColor="text1"/>
                  <w:szCs w:val="24"/>
                  <w14:textFill>
                    <w14:solidFill>
                      <w14:schemeClr w14:val="tx1"/>
                    </w14:solidFill>
                  </w14:textFill>
                </w:rPr>
                <m:t>（%）=</m:t>
              </m:r>
              <m:f>
                <m:fPr>
                  <m:ctrlPr>
                    <w:rPr>
                      <w:rFonts w:ascii="Cambria Math" w:hAnsi="Cambria Math" w:cs="Times New Roman"/>
                      <w:bCs/>
                      <w:color w:val="000000" w:themeColor="text1"/>
                      <w:szCs w:val="24"/>
                      <w14:textFill>
                        <w14:solidFill>
                          <w14:schemeClr w14:val="tx1"/>
                        </w14:solidFill>
                      </w14:textFill>
                    </w:rPr>
                  </m:ctrlPr>
                </m:fPr>
                <m:num>
                  <m:r>
                    <m:rPr>
                      <m:nor/>
                      <m:sty m:val="p"/>
                    </m:rPr>
                    <w:rPr>
                      <w:rFonts w:hint="default" w:ascii="Times New Roman" w:hAnsi="Times New Roman" w:cs="Times New Roman"/>
                      <w:b w:val="0"/>
                      <w:i w:val="0"/>
                      <w:color w:val="000000" w:themeColor="text1"/>
                      <w:szCs w:val="24"/>
                      <w14:textFill>
                        <w14:solidFill>
                          <w14:schemeClr w14:val="tx1"/>
                        </w14:solidFill>
                      </w14:textFill>
                    </w:rPr>
                    <m:t>污泥无害化处置量</m:t>
                  </m:r>
                  <m:r>
                    <m:rPr>
                      <m:nor/>
                      <m:sty m:val="p"/>
                    </m:rPr>
                    <w:rPr>
                      <w:rFonts w:ascii="Times New Roman" w:hAnsi="Times New Roman" w:cs="Times New Roman"/>
                      <w:b w:val="0"/>
                      <w:i w:val="0"/>
                      <w:color w:val="000000" w:themeColor="text1"/>
                      <w:sz w:val="22"/>
                      <w:szCs w:val="22"/>
                      <w14:textFill>
                        <w14:solidFill>
                          <w14:schemeClr w14:val="tx1"/>
                        </w14:solidFill>
                      </w14:textFill>
                    </w:rPr>
                    <m:t>(t)</m:t>
                  </m:r>
                  <m:ctrlPr>
                    <w:rPr>
                      <w:rFonts w:ascii="Cambria Math" w:hAnsi="Cambria Math" w:cs="Times New Roman"/>
                      <w:bCs/>
                      <w:color w:val="000000" w:themeColor="text1"/>
                      <w:szCs w:val="24"/>
                      <w14:textFill>
                        <w14:solidFill>
                          <w14:schemeClr w14:val="tx1"/>
                        </w14:solidFill>
                      </w14:textFill>
                    </w:rPr>
                  </m:ctrlPr>
                </m:num>
                <m:den>
                  <m:r>
                    <m:rPr>
                      <m:nor/>
                      <m:sty m:val="p"/>
                    </m:rPr>
                    <w:rPr>
                      <w:rFonts w:hint="default" w:ascii="Times New Roman" w:hAnsi="Times New Roman" w:cs="Times New Roman"/>
                      <w:b w:val="0"/>
                      <w:i w:val="0"/>
                      <w:color w:val="000000" w:themeColor="text1"/>
                      <w:szCs w:val="24"/>
                      <w14:textFill>
                        <w14:solidFill>
                          <w14:schemeClr w14:val="tx1"/>
                        </w14:solidFill>
                      </w14:textFill>
                    </w:rPr>
                    <m:t>污泥排放总量</m:t>
                  </m:r>
                  <m:r>
                    <m:rPr>
                      <m:nor/>
                      <m:sty m:val="p"/>
                    </m:rPr>
                    <w:rPr>
                      <w:rFonts w:ascii="Times New Roman" w:hAnsi="Times New Roman" w:cs="Times New Roman"/>
                      <w:b w:val="0"/>
                      <w:i w:val="0"/>
                      <w:color w:val="000000" w:themeColor="text1"/>
                      <w:sz w:val="22"/>
                      <w:szCs w:val="22"/>
                      <w14:textFill>
                        <w14:solidFill>
                          <w14:schemeClr w14:val="tx1"/>
                        </w14:solidFill>
                      </w14:textFill>
                    </w:rPr>
                    <m:t>(t)</m:t>
                  </m:r>
                  <m:ctrlPr>
                    <w:rPr>
                      <w:rFonts w:ascii="Cambria Math" w:hAnsi="Cambria Math" w:cs="Times New Roman"/>
                      <w:bCs/>
                      <w:color w:val="000000" w:themeColor="text1"/>
                      <w:szCs w:val="24"/>
                      <w14:textFill>
                        <w14:solidFill>
                          <w14:schemeClr w14:val="tx1"/>
                        </w14:solidFill>
                      </w14:textFill>
                    </w:rPr>
                  </m:ctrlPr>
                </m:den>
              </m:f>
              <m:r>
                <m:rPr>
                  <m:nor/>
                  <m:sty m:val="p"/>
                </m:rPr>
                <w:rPr>
                  <w:rFonts w:ascii="Times New Roman" w:hAnsi="Times New Roman" w:cs="Times New Roman"/>
                  <w:b w:val="0"/>
                  <w:i w:val="0"/>
                  <w:color w:val="000000" w:themeColor="text1"/>
                  <w:szCs w:val="24"/>
                  <w14:textFill>
                    <w14:solidFill>
                      <w14:schemeClr w14:val="tx1"/>
                    </w14:solidFill>
                  </w14:textFill>
                </w:rPr>
                <m:t>×100%</m:t>
              </m:r>
              <m:r>
                <m:rPr>
                  <m:sty m:val="p"/>
                </m:rPr>
                <w:rPr>
                  <w:rFonts w:hint="default" w:ascii="Cambria Math" w:hAnsi="Cambria Math" w:cs="Times New Roman"/>
                  <w:color w:val="000000" w:themeColor="text1"/>
                  <w:szCs w:val="24"/>
                  <w:lang w:val="en-US" w:eastAsia="zh-CN"/>
                  <w14:textFill>
                    <w14:solidFill>
                      <w14:schemeClr w14:val="tx1"/>
                    </w14:solidFill>
                  </w14:textFill>
                </w:rPr>
                <m:t>#</m:t>
              </m:r>
              <m:r>
                <m:rPr>
                  <m:nor/>
                  <m:sty m:val="p"/>
                </m:rPr>
                <w:rPr>
                  <w:rFonts w:hint="default" w:ascii="Times New Roman" w:hAnsi="Times New Roman" w:cs="Times New Roman"/>
                  <w:b w:val="0"/>
                  <w:i w:val="0"/>
                  <w:color w:val="000000" w:themeColor="text1"/>
                  <w:szCs w:val="24"/>
                  <w:lang w:val="en-US" w:eastAsia="zh-CN"/>
                  <w14:textFill>
                    <w14:solidFill>
                      <w14:schemeClr w14:val="tx1"/>
                    </w14:solidFill>
                  </w14:textFill>
                </w:rPr>
                <m:t>（12）</m:t>
              </m:r>
              <m:ctrlPr>
                <w:rPr>
                  <w:rFonts w:hint="default" w:ascii="Cambria Math" w:hAnsi="Cambria Math" w:cs="Times New Roman"/>
                  <w:b w:val="0"/>
                  <w:i w:val="0"/>
                  <w:color w:val="000000" w:themeColor="text1"/>
                  <w:szCs w:val="24"/>
                  <w:lang w:val="en-US" w:eastAsia="zh-CN"/>
                  <w14:textFill>
                    <w14:solidFill>
                      <w14:schemeClr w14:val="tx1"/>
                    </w14:solidFill>
                  </w14:textFill>
                </w:rPr>
              </m:ctrlPr>
            </m:e>
          </m:eqArr>
        </m:oMath>
      </m:oMathPara>
    </w:p>
    <w:p w14:paraId="50C99D76">
      <w:pPr>
        <w:ind w:firstLine="480"/>
        <w:rPr>
          <w:rFonts w:ascii="Times New Roman" w:hAnsi="Times New Roman" w:cs="Times New Roman"/>
        </w:rPr>
      </w:pPr>
      <w:r>
        <w:rPr>
          <w:rFonts w:hint="default" w:ascii="Times New Roman" w:hAnsi="Times New Roman" w:cs="Times New Roman"/>
        </w:rPr>
        <w:t>计算单元为县城建成区。</w:t>
      </w:r>
    </w:p>
    <w:p w14:paraId="3F11CD64">
      <w:pPr>
        <w:ind w:firstLine="480"/>
        <w:rPr>
          <w:rFonts w:ascii="Times New Roman" w:hAnsi="Times New Roman" w:cs="Times New Roman"/>
        </w:rPr>
      </w:pPr>
      <w:r>
        <w:rPr>
          <w:rFonts w:hint="default" w:ascii="Times New Roman" w:hAnsi="Times New Roman" w:cs="Times New Roman"/>
        </w:rPr>
        <w:t>3</w:t>
      </w:r>
      <w:r>
        <w:rPr>
          <w:rFonts w:hint="default" w:ascii="Times New Roman" w:hAnsi="Times New Roman" w:cs="Times New Roman"/>
          <w:lang w:val="en-US" w:eastAsia="zh-CN"/>
        </w:rPr>
        <w:t xml:space="preserve"> </w:t>
      </w:r>
      <w:r>
        <w:rPr>
          <w:rFonts w:ascii="Times New Roman" w:hAnsi="Times New Roman" w:cs="Times New Roman"/>
        </w:rPr>
        <w:t>县城应指导海绵型居住小区、市政道路、公共建筑、绿地公园等海绵城市建设项目有序实施，申报项目应满足《海绵城市建设技术指南——低影响开发雨水系统构建》，或地方出台的海绵城市建设相关标准文件。</w:t>
      </w:r>
    </w:p>
    <w:p w14:paraId="5A805F28">
      <w:pPr>
        <w:ind w:firstLine="720" w:firstLineChars="300"/>
        <w:rPr>
          <w:rFonts w:ascii="Times New Roman" w:hAnsi="Times New Roman" w:cs="Times New Roman"/>
        </w:rPr>
      </w:pPr>
      <w:r>
        <w:rPr>
          <w:rFonts w:ascii="Times New Roman" w:hAnsi="Times New Roman" w:cs="Times New Roman"/>
        </w:rPr>
        <w:t>本条的评价方法为：</w:t>
      </w:r>
      <w:r>
        <w:rPr>
          <w:rFonts w:hint="default" w:ascii="Times New Roman" w:hAnsi="Times New Roman" w:cs="Times New Roman"/>
        </w:rPr>
        <w:t>查阅相关计算书、建设方案等资料。</w:t>
      </w:r>
    </w:p>
    <w:p w14:paraId="0C352883">
      <w:pPr>
        <w:spacing w:before="240" w:after="60" w:line="312" w:lineRule="auto"/>
        <w:ind w:firstLine="0" w:firstLineChars="0"/>
        <w:jc w:val="center"/>
        <w:outlineLvl w:val="1"/>
        <w:rPr>
          <w:rFonts w:ascii="Times New Roman" w:hAnsi="Times New Roman" w:cs="Times New Roman"/>
          <w:b/>
          <w:bCs/>
          <w:kern w:val="28"/>
          <w:szCs w:val="24"/>
        </w:rPr>
      </w:pPr>
      <w:r>
        <w:rPr>
          <w:rFonts w:hint="default" w:ascii="Times New Roman" w:hAnsi="Times New Roman" w:cs="Times New Roman"/>
          <w:b/>
          <w:bCs/>
          <w:kern w:val="28"/>
          <w:szCs w:val="24"/>
        </w:rPr>
        <w:t>Ⅳ</w:t>
      </w:r>
      <w:r>
        <w:rPr>
          <w:rFonts w:ascii="Times New Roman" w:hAnsi="Times New Roman" w:cs="Times New Roman"/>
          <w:b/>
          <w:bCs/>
          <w:kern w:val="28"/>
          <w:szCs w:val="24"/>
        </w:rPr>
        <w:t xml:space="preserve"> 环卫设施（1</w:t>
      </w:r>
      <w:r>
        <w:rPr>
          <w:rFonts w:hint="default" w:ascii="Times New Roman" w:hAnsi="Times New Roman" w:cs="Times New Roman"/>
          <w:b/>
          <w:bCs/>
          <w:kern w:val="28"/>
          <w:szCs w:val="24"/>
        </w:rPr>
        <w:t>0</w:t>
      </w:r>
      <w:r>
        <w:rPr>
          <w:rFonts w:ascii="Times New Roman" w:hAnsi="Times New Roman" w:cs="Times New Roman"/>
          <w:b/>
          <w:bCs/>
          <w:kern w:val="28"/>
          <w:szCs w:val="24"/>
        </w:rPr>
        <w:t>分）</w:t>
      </w:r>
    </w:p>
    <w:p w14:paraId="4D148232">
      <w:pPr>
        <w:pStyle w:val="45"/>
        <w:numPr>
          <w:ilvl w:val="2"/>
          <w:numId w:val="1"/>
        </w:numPr>
        <w:spacing w:line="400" w:lineRule="atLeast"/>
        <w:ind w:firstLine="0"/>
        <w:outlineLvl w:val="2"/>
        <w:rPr>
          <w:rFonts w:ascii="Times New Roman" w:hAnsi="Times New Roman" w:cs="Times New Roman"/>
          <w:kern w:val="2"/>
        </w:rPr>
      </w:pPr>
      <w:r>
        <w:rPr>
          <w:rFonts w:hint="default" w:ascii="Times New Roman" w:hAnsi="Times New Roman" w:cs="Times New Roman"/>
          <w:kern w:val="2"/>
        </w:rPr>
        <w:t>建立城乡环卫一体化</w:t>
      </w:r>
      <w:r>
        <w:rPr>
          <w:rFonts w:hint="default" w:ascii="Times New Roman" w:hAnsi="Times New Roman" w:cs="Times New Roman"/>
          <w:kern w:val="2"/>
          <w:lang w:eastAsia="zh-CN"/>
        </w:rPr>
        <w:t>，</w:t>
      </w:r>
      <w:r>
        <w:rPr>
          <w:rFonts w:hint="default" w:ascii="Times New Roman" w:hAnsi="Times New Roman" w:cs="Times New Roman"/>
          <w:kern w:val="2"/>
        </w:rPr>
        <w:t>评</w:t>
      </w:r>
      <w:r>
        <w:rPr>
          <w:rFonts w:ascii="Times New Roman" w:hAnsi="Times New Roman" w:cs="Times New Roman"/>
          <w:kern w:val="2"/>
        </w:rPr>
        <w:t>价</w:t>
      </w:r>
      <w:r>
        <w:rPr>
          <w:rFonts w:hint="default" w:ascii="Times New Roman" w:hAnsi="Times New Roman" w:cs="Times New Roman"/>
          <w:kern w:val="2"/>
        </w:rPr>
        <w:t>总分值为4分，并按下列规则分别评分并累计：</w:t>
      </w:r>
    </w:p>
    <w:p w14:paraId="4AEA9E2D">
      <w:pPr>
        <w:ind w:firstLine="480"/>
        <w:rPr>
          <w:rFonts w:ascii="Times New Roman" w:hAnsi="Times New Roman" w:cs="Times New Roman"/>
        </w:rPr>
      </w:pPr>
      <w:r>
        <w:rPr>
          <w:rFonts w:ascii="Times New Roman" w:hAnsi="Times New Roman" w:cs="Times New Roman"/>
        </w:rPr>
        <w:t>1</w:t>
      </w:r>
      <w:r>
        <w:rPr>
          <w:rFonts w:hint="default" w:ascii="Times New Roman" w:hAnsi="Times New Roman" w:cs="Times New Roman"/>
        </w:rPr>
        <w:t xml:space="preserve"> </w:t>
      </w:r>
      <w:r>
        <w:rPr>
          <w:rFonts w:ascii="Times New Roman" w:hAnsi="Times New Roman" w:cs="Times New Roman"/>
        </w:rPr>
        <w:t>建立与经济社会发展相适应的</w:t>
      </w:r>
      <w:r>
        <w:rPr>
          <w:rFonts w:hint="default" w:ascii="Times New Roman" w:hAnsi="Times New Roman" w:cs="Times New Roman"/>
        </w:rPr>
        <w:t>城乡环卫一体化处理体系</w:t>
      </w:r>
      <w:r>
        <w:rPr>
          <w:rFonts w:ascii="Times New Roman" w:hAnsi="Times New Roman" w:cs="Times New Roman"/>
        </w:rPr>
        <w:t>，实现生活垃圾无害化处理率达到100%，得</w:t>
      </w:r>
      <w:r>
        <w:rPr>
          <w:rFonts w:hint="default" w:ascii="Times New Roman" w:hAnsi="Times New Roman" w:cs="Times New Roman"/>
        </w:rPr>
        <w:t>2</w:t>
      </w:r>
      <w:r>
        <w:rPr>
          <w:rFonts w:ascii="Times New Roman" w:hAnsi="Times New Roman" w:cs="Times New Roman"/>
        </w:rPr>
        <w:t>分；</w:t>
      </w:r>
    </w:p>
    <w:p w14:paraId="65149C48">
      <w:pPr>
        <w:ind w:firstLine="480"/>
        <w:rPr>
          <w:rFonts w:ascii="Times New Roman" w:hAnsi="Times New Roman" w:cs="Times New Roman"/>
        </w:rPr>
      </w:pPr>
      <w:r>
        <w:rPr>
          <w:rFonts w:hint="default" w:ascii="Times New Roman" w:hAnsi="Times New Roman" w:cs="Times New Roman"/>
        </w:rPr>
        <w:t>2 建成区公共厕所平均设置密度大于3座/</w:t>
      </w:r>
      <w:r>
        <w:rPr>
          <w:rFonts w:hint="default" w:ascii="Times New Roman" w:hAnsi="Times New Roman" w:cs="Times New Roman"/>
          <w:lang w:eastAsia="zh-CN"/>
        </w:rPr>
        <w:t>km</w:t>
      </w:r>
      <w:r>
        <w:rPr>
          <w:rFonts w:hint="default" w:ascii="Times New Roman" w:hAnsi="Times New Roman" w:cs="Times New Roman"/>
          <w:vertAlign w:val="superscript"/>
          <w:lang w:eastAsia="zh-CN"/>
        </w:rPr>
        <w:t>2</w:t>
      </w:r>
      <w:r>
        <w:rPr>
          <w:rFonts w:hint="default" w:ascii="Times New Roman" w:hAnsi="Times New Roman" w:cs="Times New Roman"/>
        </w:rPr>
        <w:t>，得1分；公共厕所采用节水型、少水型水冲设施，得1分。</w:t>
      </w:r>
    </w:p>
    <w:p w14:paraId="7AC4AD34">
      <w:pPr>
        <w:ind w:firstLine="482"/>
        <w:rPr>
          <w:rFonts w:ascii="Times New Roman" w:hAnsi="Times New Roman" w:cs="Times New Roman"/>
          <w:b/>
          <w:bCs/>
        </w:rPr>
      </w:pPr>
      <w:r>
        <w:rPr>
          <w:rFonts w:ascii="Times New Roman" w:hAnsi="Times New Roman" w:cs="Times New Roman"/>
          <w:b/>
          <w:bCs/>
        </w:rPr>
        <w:t>【条文说明】</w:t>
      </w:r>
    </w:p>
    <w:p w14:paraId="6BC1F338">
      <w:pPr>
        <w:ind w:firstLine="480"/>
        <w:rPr>
          <w:rFonts w:ascii="Times New Roman" w:hAnsi="Times New Roman" w:cs="Times New Roman"/>
        </w:rPr>
      </w:pPr>
      <w:r>
        <w:rPr>
          <w:rFonts w:hint="default" w:ascii="Times New Roman" w:hAnsi="Times New Roman" w:cs="Times New Roman"/>
        </w:rPr>
        <w:t>1</w:t>
      </w:r>
      <w:r>
        <w:rPr>
          <w:rFonts w:hint="default" w:ascii="Times New Roman" w:hAnsi="Times New Roman" w:cs="Times New Roman"/>
          <w:lang w:val="en-US" w:eastAsia="zh-CN"/>
        </w:rPr>
        <w:t xml:space="preserve"> </w:t>
      </w:r>
      <w:r>
        <w:rPr>
          <w:rFonts w:ascii="Times New Roman" w:hAnsi="Times New Roman" w:cs="Times New Roman"/>
        </w:rPr>
        <w:t>根据《2021年全国乡村建设评价》调研数据显示，截至2021年底，全国县城平均生活垃圾无害化处理率达到99.8%。在基本实现生活垃圾无害化处理的基础上，县城应进一步全面推行垃圾分类和减量化、资源化，完善生活垃圾分类投放、分类收集、分类运输、分类处理系统，提高垃圾资源化水平。</w:t>
      </w:r>
    </w:p>
    <w:p w14:paraId="5FEA9C2A">
      <w:pPr>
        <w:ind w:firstLine="480"/>
        <w:rPr>
          <w:rFonts w:ascii="Times New Roman" w:hAnsi="Times New Roman" w:cs="Times New Roman"/>
        </w:rPr>
      </w:pPr>
      <w:r>
        <w:rPr>
          <w:rFonts w:ascii="Times New Roman" w:hAnsi="Times New Roman" w:cs="Times New Roman"/>
        </w:rPr>
        <w:t>本条</w:t>
      </w:r>
      <w:r>
        <w:rPr>
          <w:rFonts w:hint="default" w:ascii="Times New Roman" w:hAnsi="Times New Roman" w:cs="Times New Roman"/>
        </w:rPr>
        <w:t>生活垃圾无害化处理率</w:t>
      </w:r>
      <w:r>
        <w:rPr>
          <w:rFonts w:ascii="Times New Roman" w:hAnsi="Times New Roman" w:cs="Times New Roman"/>
        </w:rPr>
        <w:t>的计算公式如下：</w:t>
      </w:r>
    </w:p>
    <w:p w14:paraId="013435CA">
      <w:pPr>
        <w:ind w:firstLine="0" w:firstLineChars="0"/>
        <w:jc w:val="center"/>
        <w:rPr>
          <w:rFonts w:hint="default" w:ascii="Times New Roman" w:hAnsi="Times New Roman" w:cs="Times New Roman"/>
          <w:b w:val="0"/>
          <w:i w:val="0"/>
          <w:color w:val="000000" w:themeColor="text1"/>
          <w:szCs w:val="24"/>
          <w:lang w:val="en-US" w:eastAsia="zh-CN"/>
          <w14:textFill>
            <w14:solidFill>
              <w14:schemeClr w14:val="tx1"/>
            </w14:solidFill>
          </w14:textFill>
        </w:rPr>
      </w:pPr>
      <m:oMathPara>
        <m:oMath>
          <m:eqArr>
            <m:eqArrPr>
              <m:maxDist m:val="1"/>
              <m:ctrlPr>
                <w:rPr>
                  <w:rFonts w:hint="default" w:ascii="Cambria Math" w:hAnsi="Cambria Math" w:cs="Times New Roman"/>
                  <w:b w:val="0"/>
                  <w:i w:val="0"/>
                  <w:color w:val="000000" w:themeColor="text1"/>
                  <w:szCs w:val="24"/>
                  <w:lang w:val="en-US" w:eastAsia="zh-CN"/>
                  <w14:textFill>
                    <w14:solidFill>
                      <w14:schemeClr w14:val="tx1"/>
                    </w14:solidFill>
                  </w14:textFill>
                </w:rPr>
              </m:ctrlPr>
            </m:eqArrPr>
            <m:e>
              <m:r>
                <m:rPr>
                  <m:nor/>
                  <m:sty m:val="p"/>
                </m:rPr>
                <w:rPr>
                  <w:rFonts w:hint="default" w:ascii="Times New Roman" w:hAnsi="Times New Roman" w:cs="Times New Roman"/>
                  <w:b w:val="0"/>
                  <w:i w:val="0"/>
                  <w:color w:val="000000"/>
                  <w:szCs w:val="24"/>
                </w:rPr>
                <m:t>生活垃圾无害化处理率</m:t>
              </m:r>
              <m:r>
                <m:rPr>
                  <m:nor/>
                  <m:sty m:val="p"/>
                </m:rPr>
                <w:rPr>
                  <w:rFonts w:ascii="Times New Roman" w:hAnsi="Times New Roman" w:cs="Times New Roman"/>
                  <w:b w:val="0"/>
                  <w:i w:val="0"/>
                  <w:color w:val="000000"/>
                  <w:szCs w:val="24"/>
                </w:rPr>
                <m:t>(%)=</m:t>
              </m:r>
              <m:f>
                <m:fPr>
                  <m:ctrlPr>
                    <w:rPr>
                      <w:rFonts w:ascii="Cambria Math" w:hAnsi="Cambria Math" w:cs="Times New Roman"/>
                      <w:bCs/>
                      <w:color w:val="000000" w:themeColor="text1"/>
                      <w:szCs w:val="24"/>
                      <w14:textFill>
                        <w14:solidFill>
                          <w14:schemeClr w14:val="tx1"/>
                        </w14:solidFill>
                      </w14:textFill>
                    </w:rPr>
                  </m:ctrlPr>
                </m:fPr>
                <m:num>
                  <m:r>
                    <m:rPr>
                      <m:nor/>
                      <m:sty m:val="p"/>
                    </m:rPr>
                    <w:rPr>
                      <w:rFonts w:hint="default" w:ascii="Times New Roman" w:hAnsi="Times New Roman" w:cs="Times New Roman"/>
                      <w:b w:val="0"/>
                      <w:i w:val="0"/>
                      <w:color w:val="000000" w:themeColor="text1"/>
                      <w:szCs w:val="24"/>
                      <w14:textFill>
                        <w14:solidFill>
                          <w14:schemeClr w14:val="tx1"/>
                        </w14:solidFill>
                      </w14:textFill>
                    </w:rPr>
                    <m:t>生活垃圾无害化处理量</m:t>
                  </m:r>
                  <m:r>
                    <m:rPr>
                      <m:nor/>
                      <m:sty m:val="p"/>
                    </m:rPr>
                    <w:rPr>
                      <w:rFonts w:ascii="Times New Roman" w:hAnsi="Times New Roman" w:cs="Times New Roman"/>
                      <w:b w:val="0"/>
                      <w:i w:val="0"/>
                      <w:color w:val="000000" w:themeColor="text1"/>
                      <w:szCs w:val="24"/>
                      <w14:textFill>
                        <w14:solidFill>
                          <w14:schemeClr w14:val="tx1"/>
                        </w14:solidFill>
                      </w14:textFill>
                    </w:rPr>
                    <m:t>(t)</m:t>
                  </m:r>
                  <m:ctrlPr>
                    <w:rPr>
                      <w:rFonts w:ascii="Cambria Math" w:hAnsi="Cambria Math" w:cs="Times New Roman"/>
                      <w:bCs/>
                      <w:color w:val="000000" w:themeColor="text1"/>
                      <w:szCs w:val="24"/>
                      <w14:textFill>
                        <w14:solidFill>
                          <w14:schemeClr w14:val="tx1"/>
                        </w14:solidFill>
                      </w14:textFill>
                    </w:rPr>
                  </m:ctrlPr>
                </m:num>
                <m:den>
                  <m:r>
                    <m:rPr>
                      <m:nor/>
                      <m:sty m:val="p"/>
                    </m:rPr>
                    <w:rPr>
                      <w:rFonts w:hint="default" w:ascii="Times New Roman" w:hAnsi="Times New Roman" w:cs="Times New Roman"/>
                      <w:b w:val="0"/>
                      <w:i w:val="0"/>
                      <w:color w:val="000000" w:themeColor="text1"/>
                      <w:szCs w:val="24"/>
                      <w14:textFill>
                        <w14:solidFill>
                          <w14:schemeClr w14:val="tx1"/>
                        </w14:solidFill>
                      </w14:textFill>
                    </w:rPr>
                    <m:t>生活垃圾产生量</m:t>
                  </m:r>
                  <m:r>
                    <m:rPr>
                      <m:nor/>
                      <m:sty m:val="p"/>
                    </m:rPr>
                    <w:rPr>
                      <w:rFonts w:ascii="Times New Roman" w:hAnsi="Times New Roman" w:cs="Times New Roman"/>
                      <w:b w:val="0"/>
                      <w:i w:val="0"/>
                      <w:color w:val="000000" w:themeColor="text1"/>
                      <w:szCs w:val="24"/>
                      <w14:textFill>
                        <w14:solidFill>
                          <w14:schemeClr w14:val="tx1"/>
                        </w14:solidFill>
                      </w14:textFill>
                    </w:rPr>
                    <m:t>(t)</m:t>
                  </m:r>
                  <m:ctrlPr>
                    <w:rPr>
                      <w:rFonts w:ascii="Cambria Math" w:hAnsi="Cambria Math" w:cs="Times New Roman"/>
                      <w:bCs/>
                      <w:color w:val="000000" w:themeColor="text1"/>
                      <w:szCs w:val="24"/>
                      <w14:textFill>
                        <w14:solidFill>
                          <w14:schemeClr w14:val="tx1"/>
                        </w14:solidFill>
                      </w14:textFill>
                    </w:rPr>
                  </m:ctrlPr>
                </m:den>
              </m:f>
              <m:r>
                <m:rPr>
                  <m:nor/>
                  <m:sty m:val="p"/>
                </m:rPr>
                <w:rPr>
                  <w:rFonts w:ascii="Times New Roman" w:hAnsi="Times New Roman" w:cs="Times New Roman"/>
                  <w:b w:val="0"/>
                  <w:i w:val="0"/>
                  <w:color w:val="000000" w:themeColor="text1"/>
                  <w:szCs w:val="24"/>
                  <w14:textFill>
                    <w14:solidFill>
                      <w14:schemeClr w14:val="tx1"/>
                    </w14:solidFill>
                  </w14:textFill>
                </w:rPr>
                <m:t>×100%</m:t>
              </m:r>
              <m:r>
                <m:rPr>
                  <m:sty m:val="p"/>
                </m:rPr>
                <w:rPr>
                  <w:rFonts w:hint="default" w:ascii="Cambria Math" w:hAnsi="Cambria Math" w:cs="Times New Roman"/>
                  <w:color w:val="000000" w:themeColor="text1"/>
                  <w:szCs w:val="24"/>
                  <w:lang w:val="en-US" w:eastAsia="zh-CN"/>
                  <w14:textFill>
                    <w14:solidFill>
                      <w14:schemeClr w14:val="tx1"/>
                    </w14:solidFill>
                  </w14:textFill>
                </w:rPr>
                <m:t>#</m:t>
              </m:r>
              <m:r>
                <m:rPr>
                  <m:nor/>
                  <m:sty m:val="p"/>
                </m:rPr>
                <w:rPr>
                  <w:rFonts w:hint="default" w:ascii="Times New Roman" w:hAnsi="Times New Roman" w:cs="Times New Roman"/>
                  <w:b w:val="0"/>
                  <w:i w:val="0"/>
                  <w:color w:val="000000" w:themeColor="text1"/>
                  <w:szCs w:val="24"/>
                  <w:lang w:eastAsia="zh-CN"/>
                  <w14:textFill>
                    <w14:solidFill>
                      <w14:schemeClr w14:val="tx1"/>
                    </w14:solidFill>
                  </w14:textFill>
                </w:rPr>
                <m:t>（</m:t>
              </m:r>
              <m:r>
                <m:rPr>
                  <m:nor/>
                  <m:sty m:val="p"/>
                </m:rPr>
                <w:rPr>
                  <w:rFonts w:hint="default" w:ascii="Times New Roman" w:hAnsi="Times New Roman" w:cs="Times New Roman"/>
                  <w:b w:val="0"/>
                  <w:i w:val="0"/>
                  <w:color w:val="000000" w:themeColor="text1"/>
                  <w:szCs w:val="24"/>
                  <w:lang w:val="en-US" w:eastAsia="zh-CN"/>
                  <w14:textFill>
                    <w14:solidFill>
                      <w14:schemeClr w14:val="tx1"/>
                    </w14:solidFill>
                  </w14:textFill>
                </w:rPr>
                <m:t>13）</m:t>
              </m:r>
              <m:ctrlPr>
                <w:rPr>
                  <w:rFonts w:hint="default" w:ascii="Cambria Math" w:hAnsi="Cambria Math" w:cs="Times New Roman"/>
                  <w:b w:val="0"/>
                  <w:i w:val="0"/>
                  <w:color w:val="000000" w:themeColor="text1"/>
                  <w:szCs w:val="24"/>
                  <w:lang w:val="en-US" w:eastAsia="zh-CN"/>
                  <w14:textFill>
                    <w14:solidFill>
                      <w14:schemeClr w14:val="tx1"/>
                    </w14:solidFill>
                  </w14:textFill>
                </w:rPr>
              </m:ctrlPr>
            </m:e>
          </m:eqArr>
        </m:oMath>
      </m:oMathPara>
    </w:p>
    <w:p w14:paraId="4ECD1338">
      <w:pPr>
        <w:ind w:firstLine="480"/>
        <w:rPr>
          <w:rFonts w:ascii="Times New Roman" w:hAnsi="Times New Roman" w:cs="Times New Roman"/>
        </w:rPr>
      </w:pPr>
      <w:r>
        <w:rPr>
          <w:rFonts w:hint="default" w:ascii="Times New Roman" w:hAnsi="Times New Roman" w:cs="Times New Roman"/>
        </w:rPr>
        <w:t>计算单元为县城建成区。</w:t>
      </w:r>
    </w:p>
    <w:p w14:paraId="46B7A2D4">
      <w:pPr>
        <w:ind w:firstLine="480"/>
        <w:rPr>
          <w:rFonts w:ascii="Times New Roman" w:hAnsi="Times New Roman" w:cs="Times New Roman"/>
        </w:rPr>
      </w:pPr>
      <w:r>
        <w:rPr>
          <w:rFonts w:hint="default" w:ascii="Times New Roman" w:hAnsi="Times New Roman" w:cs="Times New Roman"/>
        </w:rPr>
        <w:t>2</w:t>
      </w:r>
      <w:r>
        <w:rPr>
          <w:rFonts w:hint="default" w:ascii="Times New Roman" w:hAnsi="Times New Roman" w:cs="Times New Roman"/>
          <w:lang w:val="en-US" w:eastAsia="zh-CN"/>
        </w:rPr>
        <w:t xml:space="preserve"> </w:t>
      </w:r>
      <w:r>
        <w:rPr>
          <w:rFonts w:hint="default" w:ascii="Times New Roman" w:hAnsi="Times New Roman" w:cs="Times New Roman"/>
        </w:rPr>
        <w:t>根据现行国家标准《城市环境卫生设施规划标准》G</w:t>
      </w:r>
      <w:r>
        <w:rPr>
          <w:rFonts w:ascii="Times New Roman" w:hAnsi="Times New Roman" w:cs="Times New Roman"/>
        </w:rPr>
        <w:t>B50337</w:t>
      </w:r>
      <w:r>
        <w:rPr>
          <w:rFonts w:hint="default" w:ascii="Times New Roman" w:hAnsi="Times New Roman" w:cs="Times New Roman"/>
        </w:rPr>
        <w:t>，城市公共厕所平均设置密度应按每</w:t>
      </w:r>
      <w:r>
        <w:rPr>
          <w:rFonts w:hint="default" w:ascii="Times New Roman" w:hAnsi="Times New Roman" w:cs="Times New Roman"/>
          <w:lang w:eastAsia="zh-CN"/>
        </w:rPr>
        <w:t>km</w:t>
      </w:r>
      <w:r>
        <w:rPr>
          <w:rFonts w:hint="default" w:ascii="Times New Roman" w:hAnsi="Times New Roman" w:cs="Times New Roman"/>
          <w:vertAlign w:val="superscript"/>
          <w:lang w:eastAsia="zh-CN"/>
        </w:rPr>
        <w:t>2</w:t>
      </w:r>
      <w:r>
        <w:rPr>
          <w:rFonts w:hint="default" w:ascii="Times New Roman" w:hAnsi="Times New Roman" w:cs="Times New Roman"/>
        </w:rPr>
        <w:t>规划建设用地3</w:t>
      </w:r>
      <w:r>
        <w:rPr>
          <w:rFonts w:hint="default" w:ascii="Times New Roman" w:hAnsi="Times New Roman" w:cs="Times New Roman"/>
          <w:lang w:val="en-US" w:eastAsia="zh-CN"/>
        </w:rPr>
        <w:t>-</w:t>
      </w:r>
      <w:r>
        <w:rPr>
          <w:rFonts w:hint="default" w:ascii="Times New Roman" w:hAnsi="Times New Roman" w:cs="Times New Roman"/>
        </w:rPr>
        <w:t>5座选取。</w:t>
      </w:r>
    </w:p>
    <w:p w14:paraId="710C8584">
      <w:pPr>
        <w:ind w:firstLine="720" w:firstLineChars="300"/>
        <w:rPr>
          <w:rFonts w:ascii="Times New Roman" w:hAnsi="Times New Roman" w:cs="Times New Roman"/>
        </w:rPr>
      </w:pPr>
      <w:r>
        <w:rPr>
          <w:rFonts w:ascii="Times New Roman" w:hAnsi="Times New Roman" w:cs="Times New Roman"/>
        </w:rPr>
        <w:t>本条的评价方法为：</w:t>
      </w:r>
      <w:r>
        <w:rPr>
          <w:rFonts w:hint="default" w:ascii="Times New Roman" w:hAnsi="Times New Roman" w:cs="Times New Roman"/>
        </w:rPr>
        <w:t>查阅</w:t>
      </w:r>
      <w:r>
        <w:rPr>
          <w:rFonts w:hint="default" w:ascii="Times New Roman" w:hAnsi="Times New Roman" w:cs="Times New Roman"/>
          <w:kern w:val="2"/>
        </w:rPr>
        <w:t>城乡环卫一体化建设方案</w:t>
      </w:r>
      <w:r>
        <w:rPr>
          <w:rFonts w:hint="default" w:ascii="Times New Roman" w:hAnsi="Times New Roman" w:cs="Times New Roman"/>
        </w:rPr>
        <w:t>。</w:t>
      </w:r>
    </w:p>
    <w:p w14:paraId="5F005E65">
      <w:pPr>
        <w:pStyle w:val="45"/>
        <w:numPr>
          <w:ilvl w:val="2"/>
          <w:numId w:val="1"/>
        </w:numPr>
        <w:spacing w:line="400" w:lineRule="atLeast"/>
        <w:ind w:firstLine="0"/>
        <w:outlineLvl w:val="2"/>
        <w:rPr>
          <w:rFonts w:ascii="Times New Roman" w:hAnsi="Times New Roman" w:cs="Times New Roman"/>
          <w:kern w:val="2"/>
        </w:rPr>
      </w:pPr>
      <w:r>
        <w:rPr>
          <w:rFonts w:hint="default" w:ascii="Times New Roman" w:hAnsi="Times New Roman" w:cs="Times New Roman"/>
          <w:kern w:val="2"/>
        </w:rPr>
        <w:t>提高</w:t>
      </w:r>
      <w:r>
        <w:rPr>
          <w:rFonts w:ascii="Times New Roman" w:hAnsi="Times New Roman" w:cs="Times New Roman"/>
          <w:kern w:val="2"/>
        </w:rPr>
        <w:t>生活垃圾分类</w:t>
      </w:r>
      <w:r>
        <w:rPr>
          <w:rFonts w:hint="default" w:ascii="Times New Roman" w:hAnsi="Times New Roman" w:cs="Times New Roman"/>
          <w:kern w:val="2"/>
        </w:rPr>
        <w:t>和处理能力</w:t>
      </w:r>
      <w:r>
        <w:rPr>
          <w:rFonts w:hint="default" w:ascii="Times New Roman" w:hAnsi="Times New Roman" w:cs="Times New Roman"/>
          <w:kern w:val="2"/>
          <w:lang w:eastAsia="zh-CN"/>
        </w:rPr>
        <w:t>，</w:t>
      </w:r>
      <w:r>
        <w:rPr>
          <w:rFonts w:ascii="Times New Roman" w:hAnsi="Times New Roman" w:cs="Times New Roman"/>
          <w:kern w:val="2"/>
        </w:rPr>
        <w:t>评价总分值为</w:t>
      </w:r>
      <w:r>
        <w:rPr>
          <w:rFonts w:hint="default" w:ascii="Times New Roman" w:hAnsi="Times New Roman" w:cs="Times New Roman"/>
          <w:kern w:val="2"/>
        </w:rPr>
        <w:t>6</w:t>
      </w:r>
      <w:r>
        <w:rPr>
          <w:rFonts w:ascii="Times New Roman" w:hAnsi="Times New Roman" w:cs="Times New Roman"/>
          <w:kern w:val="2"/>
        </w:rPr>
        <w:t>分，</w:t>
      </w:r>
      <w:r>
        <w:rPr>
          <w:rFonts w:hint="default" w:ascii="Times New Roman" w:hAnsi="Times New Roman" w:cs="Times New Roman"/>
          <w:kern w:val="2"/>
        </w:rPr>
        <w:t>并按下列规则分别评分</w:t>
      </w:r>
      <w:r>
        <w:rPr>
          <w:rFonts w:ascii="Times New Roman" w:hAnsi="Times New Roman" w:cs="Times New Roman"/>
          <w:kern w:val="2"/>
        </w:rPr>
        <w:t>：</w:t>
      </w:r>
    </w:p>
    <w:p w14:paraId="4FD2503A">
      <w:pPr>
        <w:ind w:firstLine="480"/>
        <w:rPr>
          <w:rFonts w:ascii="Times New Roman" w:hAnsi="Times New Roman" w:cs="Times New Roman"/>
        </w:rPr>
      </w:pPr>
      <w:r>
        <w:rPr>
          <w:rFonts w:hint="default" w:ascii="Times New Roman" w:hAnsi="Times New Roman" w:cs="Times New Roman"/>
        </w:rPr>
        <w:t>1 建立县城生活垃圾分类制度及相关设施，得3分；</w:t>
      </w:r>
    </w:p>
    <w:p w14:paraId="57D3BE5B">
      <w:pPr>
        <w:ind w:firstLine="480"/>
        <w:rPr>
          <w:rFonts w:ascii="Times New Roman" w:hAnsi="Times New Roman" w:cs="Times New Roman"/>
        </w:rPr>
      </w:pPr>
      <w:r>
        <w:rPr>
          <w:rFonts w:hint="default" w:ascii="Times New Roman" w:hAnsi="Times New Roman" w:cs="Times New Roman"/>
        </w:rPr>
        <w:t xml:space="preserve">2 </w:t>
      </w:r>
      <w:r>
        <w:rPr>
          <w:rFonts w:ascii="Times New Roman" w:hAnsi="Times New Roman" w:cs="Times New Roman"/>
        </w:rPr>
        <w:t>建设生活垃圾焚烧处理设施，或通过跨区域共建共享方式与其他县市建设焚烧处理设施，得</w:t>
      </w:r>
      <w:r>
        <w:rPr>
          <w:rFonts w:hint="default" w:ascii="Times New Roman" w:hAnsi="Times New Roman" w:cs="Times New Roman"/>
        </w:rPr>
        <w:t>3</w:t>
      </w:r>
      <w:r>
        <w:rPr>
          <w:rFonts w:ascii="Times New Roman" w:hAnsi="Times New Roman" w:cs="Times New Roman"/>
        </w:rPr>
        <w:t>分；</w:t>
      </w:r>
    </w:p>
    <w:p w14:paraId="643B9F36">
      <w:pPr>
        <w:ind w:firstLine="480"/>
        <w:rPr>
          <w:rFonts w:ascii="Times New Roman" w:hAnsi="Times New Roman" w:cs="Times New Roman"/>
        </w:rPr>
      </w:pPr>
      <w:r>
        <w:rPr>
          <w:rFonts w:hint="default" w:ascii="Times New Roman" w:hAnsi="Times New Roman" w:cs="Times New Roman"/>
        </w:rPr>
        <w:t xml:space="preserve">3 </w:t>
      </w:r>
      <w:r>
        <w:rPr>
          <w:rFonts w:ascii="Times New Roman" w:hAnsi="Times New Roman" w:cs="Times New Roman"/>
        </w:rPr>
        <w:t>开展建筑垃圾、装修垃圾、餐厨垃圾等集中处理与分级资源化利用，县城生活垃圾资源化利用率达50%，得1分；达60%，得</w:t>
      </w:r>
      <w:r>
        <w:rPr>
          <w:rFonts w:hint="default" w:ascii="Times New Roman" w:hAnsi="Times New Roman" w:cs="Times New Roman"/>
        </w:rPr>
        <w:t>3</w:t>
      </w:r>
      <w:r>
        <w:rPr>
          <w:rFonts w:ascii="Times New Roman" w:hAnsi="Times New Roman" w:cs="Times New Roman"/>
        </w:rPr>
        <w:t>分。</w:t>
      </w:r>
    </w:p>
    <w:p w14:paraId="32C8371F">
      <w:pPr>
        <w:ind w:firstLine="482"/>
        <w:rPr>
          <w:rFonts w:ascii="Times New Roman" w:hAnsi="Times New Roman" w:cs="Times New Roman"/>
          <w:b/>
          <w:bCs/>
        </w:rPr>
      </w:pPr>
      <w:r>
        <w:rPr>
          <w:rFonts w:ascii="Times New Roman" w:hAnsi="Times New Roman" w:cs="Times New Roman"/>
          <w:b/>
          <w:bCs/>
        </w:rPr>
        <w:t>【条文说明】</w:t>
      </w:r>
    </w:p>
    <w:p w14:paraId="45F76E56">
      <w:pPr>
        <w:ind w:firstLine="480"/>
        <w:rPr>
          <w:rFonts w:ascii="Times New Roman" w:hAnsi="Times New Roman" w:cs="Times New Roman"/>
        </w:rPr>
      </w:pPr>
      <w:r>
        <w:rPr>
          <w:rFonts w:ascii="Times New Roman" w:hAnsi="Times New Roman" w:cs="Times New Roman"/>
        </w:rPr>
        <w:t>国家发展改革委《“十四五”城镇生活垃圾分类和处理设施发展规划》、《关于加快推进城镇环境基础设施建设的指导意见》、《关于加强县级地区生活垃圾焚烧处理设施建设的指导意见》等文件要求，具备条件的县级地区基本实现生活垃圾焚烧处理能力全覆盖；到2025年底，全国城市生活垃圾资源化利用率达到60%左右；鼓励有条件的县城推进生活垃圾分类和处理设施建设。</w:t>
      </w:r>
    </w:p>
    <w:p w14:paraId="4050BD6C">
      <w:pPr>
        <w:ind w:firstLine="480"/>
        <w:rPr>
          <w:rFonts w:ascii="Times New Roman" w:hAnsi="Times New Roman" w:cs="Times New Roman"/>
        </w:rPr>
      </w:pPr>
      <w:r>
        <w:rPr>
          <w:rFonts w:hint="default" w:ascii="Times New Roman" w:hAnsi="Times New Roman" w:cs="Times New Roman"/>
        </w:rPr>
        <w:t>垃圾资源化利用率=垃圾资源化率+垃圾循环利用率</w:t>
      </w:r>
    </w:p>
    <w:p w14:paraId="14C3F54C">
      <w:pPr>
        <w:ind w:firstLine="480"/>
        <w:rPr>
          <w:rFonts w:ascii="Times New Roman" w:hAnsi="Times New Roman" w:cs="Times New Roman"/>
        </w:rPr>
      </w:pPr>
      <w:r>
        <w:rPr>
          <w:rFonts w:ascii="Times New Roman" w:hAnsi="Times New Roman" w:cs="Times New Roman"/>
        </w:rPr>
        <w:t>其中，垃圾资源化率指的是垃圾经过</w:t>
      </w:r>
      <w:r>
        <w:rPr>
          <w:rFonts w:hint="default" w:ascii="Times New Roman" w:hAnsi="Times New Roman" w:cs="Times New Roman"/>
        </w:rPr>
        <w:t>处理</w:t>
      </w:r>
      <w:r>
        <w:rPr>
          <w:rFonts w:ascii="Times New Roman" w:hAnsi="Times New Roman" w:cs="Times New Roman"/>
        </w:rPr>
        <w:t>后转化</w:t>
      </w:r>
      <w:r>
        <w:rPr>
          <w:rFonts w:hint="default" w:ascii="Times New Roman" w:hAnsi="Times New Roman" w:cs="Times New Roman"/>
        </w:rPr>
        <w:t>为</w:t>
      </w:r>
      <w:r>
        <w:rPr>
          <w:rFonts w:ascii="Times New Roman" w:hAnsi="Times New Roman" w:cs="Times New Roman"/>
        </w:rPr>
        <w:t>能源或其他有用物质的比例；垃圾循环利用率是指回收利用的垃圾占垃圾总量的比例。</w:t>
      </w:r>
    </w:p>
    <w:p w14:paraId="760B5470">
      <w:pPr>
        <w:ind w:firstLine="480"/>
        <w:rPr>
          <w:rFonts w:ascii="Times New Roman" w:hAnsi="Times New Roman" w:cs="Times New Roman"/>
        </w:rPr>
      </w:pPr>
      <w:r>
        <w:rPr>
          <w:rFonts w:ascii="Times New Roman" w:hAnsi="Times New Roman" w:cs="Times New Roman"/>
        </w:rPr>
        <w:t>本条的评价方法为：</w:t>
      </w:r>
      <w:r>
        <w:rPr>
          <w:rFonts w:hint="default" w:ascii="Times New Roman" w:hAnsi="Times New Roman" w:cs="Times New Roman"/>
        </w:rPr>
        <w:t>查阅县城固废处理统计资料。</w:t>
      </w:r>
    </w:p>
    <w:p w14:paraId="603CB95C">
      <w:pPr>
        <w:spacing w:line="240" w:lineRule="auto"/>
        <w:ind w:firstLine="0" w:firstLineChars="0"/>
        <w:jc w:val="left"/>
        <w:rPr>
          <w:rFonts w:ascii="Times New Roman" w:hAnsi="Times New Roman" w:cs="Times New Roman"/>
          <w:b/>
          <w:bCs/>
          <w:color w:val="000000"/>
          <w:kern w:val="2"/>
        </w:rPr>
      </w:pPr>
      <w:r>
        <w:rPr>
          <w:rFonts w:ascii="Times New Roman" w:hAnsi="Times New Roman" w:cs="Times New Roman"/>
        </w:rPr>
        <w:br w:type="page"/>
      </w:r>
    </w:p>
    <w:p w14:paraId="47CE16BA">
      <w:pPr>
        <w:pStyle w:val="2"/>
        <w:keepNext/>
        <w:keepLines/>
        <w:widowControl w:val="0"/>
        <w:numPr>
          <w:ilvl w:val="0"/>
          <w:numId w:val="1"/>
        </w:numPr>
        <w:spacing w:before="340" w:after="330"/>
        <w:ind w:left="420" w:hanging="420"/>
        <w:jc w:val="center"/>
        <w:rPr>
          <w:rFonts w:ascii="Times New Roman" w:hAnsi="Times New Roman" w:cs="Times New Roman"/>
          <w:b w:val="0"/>
          <w:color w:val="auto"/>
          <w:kern w:val="44"/>
          <w:sz w:val="36"/>
          <w:szCs w:val="44"/>
        </w:rPr>
      </w:pPr>
      <w:bookmarkStart w:id="100" w:name="_Toc188437623"/>
      <w:bookmarkStart w:id="101" w:name="_Toc7918"/>
      <w:bookmarkStart w:id="102" w:name="_Toc19520"/>
      <w:bookmarkStart w:id="103" w:name="_Toc27605"/>
      <w:r>
        <w:rPr>
          <w:rFonts w:hint="default" w:ascii="Times New Roman" w:hAnsi="Times New Roman" w:cs="Times New Roman"/>
          <w:b w:val="0"/>
          <w:color w:val="auto"/>
          <w:kern w:val="44"/>
          <w:sz w:val="36"/>
          <w:szCs w:val="44"/>
        </w:rPr>
        <w:t>绿色人文</w:t>
      </w:r>
      <w:bookmarkEnd w:id="100"/>
      <w:bookmarkEnd w:id="101"/>
      <w:bookmarkEnd w:id="102"/>
      <w:bookmarkEnd w:id="103"/>
    </w:p>
    <w:p w14:paraId="2F6059C9">
      <w:pPr>
        <w:pStyle w:val="3"/>
        <w:keepNext/>
        <w:keepLines/>
        <w:widowControl w:val="0"/>
        <w:numPr>
          <w:ilvl w:val="1"/>
          <w:numId w:val="1"/>
        </w:numPr>
        <w:spacing w:before="260" w:after="260"/>
        <w:ind w:firstLineChars="0"/>
        <w:jc w:val="center"/>
        <w:rPr>
          <w:rFonts w:ascii="Times New Roman" w:hAnsi="Times New Roman" w:cs="Times New Roman"/>
          <w:b w:val="0"/>
          <w:color w:val="auto"/>
          <w:kern w:val="0"/>
          <w:szCs w:val="24"/>
        </w:rPr>
      </w:pPr>
      <w:bookmarkStart w:id="104" w:name="_Toc188437624"/>
      <w:bookmarkStart w:id="105" w:name="_Toc23242"/>
      <w:bookmarkStart w:id="106" w:name="_Toc21922"/>
      <w:r>
        <w:rPr>
          <w:rFonts w:hint="default" w:ascii="Times New Roman" w:hAnsi="Times New Roman" w:cs="Times New Roman"/>
          <w:b w:val="0"/>
          <w:color w:val="auto"/>
          <w:kern w:val="0"/>
          <w:szCs w:val="24"/>
          <w:lang w:val="en-US" w:eastAsia="zh-CN"/>
        </w:rPr>
        <w:t>基本</w:t>
      </w:r>
      <w:r>
        <w:rPr>
          <w:rFonts w:ascii="Times New Roman" w:hAnsi="Times New Roman" w:cs="Times New Roman"/>
          <w:b w:val="0"/>
          <w:color w:val="auto"/>
          <w:kern w:val="0"/>
          <w:szCs w:val="24"/>
        </w:rPr>
        <w:t>项</w:t>
      </w:r>
      <w:bookmarkEnd w:id="104"/>
      <w:bookmarkEnd w:id="105"/>
      <w:bookmarkEnd w:id="106"/>
    </w:p>
    <w:p w14:paraId="4671FA13">
      <w:pPr>
        <w:pStyle w:val="45"/>
        <w:numPr>
          <w:ilvl w:val="2"/>
          <w:numId w:val="1"/>
        </w:numPr>
        <w:spacing w:before="156" w:after="156" w:line="400" w:lineRule="atLeast"/>
        <w:ind w:firstLine="0"/>
        <w:jc w:val="both"/>
        <w:outlineLvl w:val="2"/>
        <w:rPr>
          <w:rFonts w:ascii="Times New Roman" w:hAnsi="Times New Roman" w:cs="Times New Roman"/>
          <w:kern w:val="2"/>
        </w:rPr>
      </w:pPr>
      <w:bookmarkStart w:id="107" w:name="OLE_LINK6"/>
      <w:r>
        <w:rPr>
          <w:rFonts w:ascii="Times New Roman" w:hAnsi="Times New Roman" w:cs="Times New Roman"/>
          <w:kern w:val="2"/>
        </w:rPr>
        <w:t>应</w:t>
      </w:r>
      <w:r>
        <w:rPr>
          <w:rFonts w:hint="default" w:ascii="Times New Roman" w:hAnsi="Times New Roman" w:cs="Times New Roman"/>
          <w:kern w:val="2"/>
        </w:rPr>
        <w:t>建设城市绿道</w:t>
      </w:r>
      <w:r>
        <w:rPr>
          <w:rFonts w:ascii="Times New Roman" w:hAnsi="Times New Roman" w:cs="Times New Roman"/>
          <w:kern w:val="2"/>
        </w:rPr>
        <w:t>。</w:t>
      </w:r>
    </w:p>
    <w:p w14:paraId="2A0BA78D">
      <w:pPr>
        <w:ind w:firstLine="480"/>
        <w:rPr>
          <w:rFonts w:ascii="Times New Roman" w:hAnsi="Times New Roman" w:cs="Times New Roman"/>
        </w:rPr>
      </w:pPr>
      <w:r>
        <w:rPr>
          <w:rFonts w:ascii="Times New Roman" w:hAnsi="Times New Roman" w:cs="Times New Roman"/>
        </w:rPr>
        <w:t>【条文说明】</w:t>
      </w:r>
    </w:p>
    <w:p w14:paraId="326F64BC">
      <w:pPr>
        <w:ind w:firstLine="480"/>
        <w:rPr>
          <w:rFonts w:hint="default" w:ascii="Times New Roman" w:hAnsi="Times New Roman" w:cs="Times New Roman"/>
        </w:rPr>
      </w:pPr>
      <w:r>
        <w:rPr>
          <w:rFonts w:hint="default" w:ascii="Times New Roman" w:hAnsi="Times New Roman" w:cs="Times New Roman"/>
        </w:rPr>
        <w:t>《中共中央 国务院关于进一步加强城市规划建设管理工作的若干意见》提出“优化城市绿地布局，构建绿道系统，实现城市内外绿地连接贯通，将生态要素引入市区”。住房和城乡建设部 国家发展改革委在《城乡建设领域碳达峰实施方案》中提出“加强生态廊道、景观视廊、通风廊道、滨水空间和城市绿道统筹布局”。</w:t>
      </w:r>
    </w:p>
    <w:p w14:paraId="27975E13">
      <w:pPr>
        <w:ind w:firstLine="480"/>
        <w:rPr>
          <w:rFonts w:ascii="Times New Roman" w:hAnsi="Times New Roman" w:cs="Times New Roman"/>
        </w:rPr>
      </w:pPr>
      <w:r>
        <w:rPr>
          <w:rFonts w:hint="default" w:ascii="Times New Roman" w:hAnsi="Times New Roman" w:cs="Times New Roman"/>
        </w:rPr>
        <w:t>依据住房和城乡建设部印发的《绿道规划设计导则》等文件对绿道的定义，参评县城建设有以自然要素为依托和构成基础，串联城乡游憩、休闲等绿色开敞空间，以游憩、健身为主，兼具市民绿色出行和生物迁徙等功能的廊道，即可判断生态廊道系统符合连续贯通的基本要求。</w:t>
      </w:r>
    </w:p>
    <w:p w14:paraId="64154FD0">
      <w:pPr>
        <w:ind w:firstLine="480"/>
        <w:rPr>
          <w:rFonts w:ascii="Times New Roman" w:hAnsi="Times New Roman" w:cs="Times New Roman"/>
        </w:rPr>
      </w:pPr>
      <w:r>
        <w:rPr>
          <w:rFonts w:ascii="Times New Roman" w:hAnsi="Times New Roman" w:cs="Times New Roman"/>
        </w:rPr>
        <w:t>本条评价方法为：</w:t>
      </w:r>
      <w:r>
        <w:rPr>
          <w:rFonts w:hint="default" w:ascii="Times New Roman" w:hAnsi="Times New Roman" w:cs="Times New Roman"/>
        </w:rPr>
        <w:t>遥感勘察，查阅相关规划图集</w:t>
      </w:r>
      <w:r>
        <w:rPr>
          <w:rFonts w:ascii="Times New Roman" w:hAnsi="Times New Roman" w:cs="Times New Roman"/>
        </w:rPr>
        <w:t>。</w:t>
      </w:r>
    </w:p>
    <w:bookmarkEnd w:id="107"/>
    <w:p w14:paraId="24ACDC9F">
      <w:pPr>
        <w:pStyle w:val="45"/>
        <w:numPr>
          <w:ilvl w:val="2"/>
          <w:numId w:val="1"/>
        </w:numPr>
        <w:spacing w:before="156" w:after="156" w:line="400" w:lineRule="atLeast"/>
        <w:ind w:firstLine="0"/>
        <w:jc w:val="both"/>
        <w:outlineLvl w:val="2"/>
        <w:rPr>
          <w:rFonts w:ascii="Times New Roman" w:hAnsi="Times New Roman" w:cs="Times New Roman"/>
          <w:kern w:val="2"/>
        </w:rPr>
      </w:pPr>
      <w:bookmarkStart w:id="108" w:name="OLE_LINK7"/>
      <w:r>
        <w:rPr>
          <w:rFonts w:ascii="Times New Roman" w:hAnsi="Times New Roman" w:cs="Times New Roman"/>
          <w:kern w:val="2"/>
        </w:rPr>
        <w:t>应建立历史文化保护名录，划定历史文化保护线。</w:t>
      </w:r>
      <w:bookmarkEnd w:id="108"/>
    </w:p>
    <w:p w14:paraId="6F5A88DD">
      <w:pPr>
        <w:ind w:firstLine="482"/>
        <w:rPr>
          <w:rFonts w:ascii="Times New Roman" w:hAnsi="Times New Roman" w:cs="Times New Roman"/>
          <w:szCs w:val="24"/>
        </w:rPr>
      </w:pPr>
      <w:r>
        <w:rPr>
          <w:rFonts w:ascii="Times New Roman" w:hAnsi="Times New Roman" w:cs="Times New Roman"/>
          <w:b/>
          <w:color w:val="000000"/>
          <w:szCs w:val="24"/>
        </w:rPr>
        <w:t>【条文说明】</w:t>
      </w:r>
    </w:p>
    <w:p w14:paraId="7F31FB08">
      <w:pPr>
        <w:ind w:firstLine="480"/>
        <w:rPr>
          <w:rFonts w:ascii="Times New Roman" w:hAnsi="Times New Roman" w:cs="Times New Roman"/>
          <w:szCs w:val="24"/>
        </w:rPr>
      </w:pPr>
      <w:r>
        <w:rPr>
          <w:rFonts w:hint="default" w:ascii="Times New Roman" w:hAnsi="Times New Roman" w:cs="Times New Roman"/>
          <w:szCs w:val="24"/>
        </w:rPr>
        <w:t>本条在国家标准《历史文化名城保护规划标准》</w:t>
      </w:r>
      <w:r>
        <w:rPr>
          <w:rFonts w:hint="default" w:ascii="Times New Roman" w:hAnsi="Times New Roman" w:cs="Times New Roman"/>
          <w:szCs w:val="24"/>
          <w:lang w:val="en-US" w:eastAsia="zh-CN"/>
        </w:rPr>
        <w:t xml:space="preserve"> </w:t>
      </w:r>
      <w:r>
        <w:rPr>
          <w:rFonts w:hint="default" w:ascii="Times New Roman" w:hAnsi="Times New Roman" w:cs="Times New Roman"/>
          <w:szCs w:val="24"/>
        </w:rPr>
        <w:t>GB/T 50357第3.2.1条—第3.2.5条、行业标准《国土空间历史文化遗产保护规划编制指南》</w:t>
      </w:r>
      <w:r>
        <w:rPr>
          <w:rFonts w:ascii="Times New Roman" w:hAnsi="Times New Roman" w:cs="Times New Roman"/>
          <w:szCs w:val="24"/>
        </w:rPr>
        <w:t>TD/T 1090</w:t>
      </w:r>
      <w:r>
        <w:rPr>
          <w:rFonts w:hint="default" w:ascii="Times New Roman" w:hAnsi="Times New Roman" w:cs="Times New Roman"/>
          <w:szCs w:val="24"/>
        </w:rPr>
        <w:t>第6.1条、第6.2条等条款的基础上发展而来。</w:t>
      </w:r>
    </w:p>
    <w:p w14:paraId="6BD261EF">
      <w:pPr>
        <w:ind w:firstLine="480"/>
        <w:rPr>
          <w:rFonts w:ascii="Times New Roman" w:hAnsi="Times New Roman" w:cs="Times New Roman"/>
          <w:szCs w:val="24"/>
        </w:rPr>
      </w:pPr>
      <w:r>
        <w:rPr>
          <w:rFonts w:hint="default" w:ascii="Times New Roman" w:hAnsi="Times New Roman" w:cs="Times New Roman"/>
          <w:szCs w:val="24"/>
        </w:rPr>
        <w:t>2021年9月，</w:t>
      </w:r>
      <w:r>
        <w:rPr>
          <w:rFonts w:ascii="Times New Roman" w:hAnsi="Times New Roman" w:cs="Times New Roman"/>
          <w:szCs w:val="24"/>
        </w:rPr>
        <w:t>中共中央办公厅</w:t>
      </w:r>
      <w:r>
        <w:rPr>
          <w:rFonts w:hint="default" w:ascii="Times New Roman" w:hAnsi="Times New Roman" w:cs="Times New Roman"/>
          <w:szCs w:val="24"/>
        </w:rPr>
        <w:t>、</w:t>
      </w:r>
      <w:r>
        <w:rPr>
          <w:rFonts w:ascii="Times New Roman" w:hAnsi="Times New Roman" w:cs="Times New Roman"/>
          <w:szCs w:val="24"/>
        </w:rPr>
        <w:t>国务院办公厅印发的《关于在城乡建设中加强历史文化保护传承的意见》中提出：具有重要保护价值、地方长期未申报的历史文化资源可按相关标准列入保护名录。</w:t>
      </w:r>
      <w:r>
        <w:rPr>
          <w:rFonts w:hint="default" w:ascii="Times New Roman" w:hAnsi="Times New Roman" w:cs="Times New Roman"/>
          <w:szCs w:val="24"/>
        </w:rPr>
        <w:t>《国土空间历史文化遗产保护规划编制指南》要求市(县)国土空间总体规划中的历史文化遗产保护章节，需在省级保护名录基础上，补充市、县文物保护单位，尚未核定公布为文物保护单位的不可移动文物、历史建筑等，明确市、县级保护级别以上名录及空间落位。</w:t>
      </w:r>
    </w:p>
    <w:p w14:paraId="01040BA2">
      <w:pPr>
        <w:ind w:firstLine="480"/>
        <w:rPr>
          <w:rFonts w:ascii="Times New Roman" w:hAnsi="Times New Roman" w:cs="Times New Roman"/>
          <w:szCs w:val="24"/>
        </w:rPr>
      </w:pPr>
      <w:r>
        <w:rPr>
          <w:rFonts w:hint="default" w:ascii="Times New Roman" w:hAnsi="Times New Roman" w:cs="Times New Roman"/>
          <w:szCs w:val="24"/>
        </w:rPr>
        <w:t>《国土空间历史文化遗产保护规划编制指南》要求市(县)国土空间总体规划中的历史文化遗产保护中，统筹整合划定包括文物保护单位保护范围和建设控制地带、世界文化遗产的遗产区和缓冲区、水下文物保护区、地下文物埋藏区、城市紫线等在内的各类历史文化保护线。</w:t>
      </w:r>
    </w:p>
    <w:p w14:paraId="133EF86E">
      <w:pPr>
        <w:ind w:firstLine="480"/>
        <w:rPr>
          <w:rFonts w:ascii="Times New Roman" w:hAnsi="Times New Roman" w:cs="Times New Roman"/>
          <w:szCs w:val="24"/>
        </w:rPr>
      </w:pPr>
      <w:r>
        <w:rPr>
          <w:rFonts w:hint="default" w:ascii="Times New Roman" w:hAnsi="Times New Roman" w:cs="Times New Roman"/>
          <w:szCs w:val="24"/>
        </w:rPr>
        <w:t>申报项目按照国家和省（自治区、直辖市）要求，满足《国土空间历史文化遗产保护规划编制指南》中对历史文化保护名录、历史文化保护线的要求，即可判断本条符合标准。若已开展相关工作，但无历史文化保护传承体系中的保护对象，此项不参评。</w:t>
      </w:r>
    </w:p>
    <w:p w14:paraId="733A0C19">
      <w:pPr>
        <w:ind w:firstLine="480"/>
        <w:rPr>
          <w:rFonts w:ascii="Times New Roman" w:hAnsi="Times New Roman" w:cs="Times New Roman"/>
        </w:rPr>
      </w:pPr>
      <w:r>
        <w:rPr>
          <w:rFonts w:hint="default" w:ascii="Times New Roman" w:hAnsi="Times New Roman" w:cs="Times New Roman"/>
          <w:szCs w:val="24"/>
        </w:rPr>
        <w:t>本条的评价方法为：行业主管部门提供数据，行政管理部门提供出具的规划文件，查阅相关规划图集。</w:t>
      </w:r>
    </w:p>
    <w:p w14:paraId="406A73B2">
      <w:pPr>
        <w:pStyle w:val="3"/>
        <w:keepNext/>
        <w:keepLines/>
        <w:widowControl w:val="0"/>
        <w:numPr>
          <w:ilvl w:val="1"/>
          <w:numId w:val="1"/>
        </w:numPr>
        <w:spacing w:before="260" w:after="260"/>
        <w:ind w:left="284" w:hanging="284" w:firstLineChars="0"/>
        <w:jc w:val="center"/>
        <w:rPr>
          <w:rFonts w:ascii="Times New Roman" w:hAnsi="Times New Roman" w:cs="Times New Roman"/>
          <w:b w:val="0"/>
          <w:color w:val="auto"/>
          <w:kern w:val="0"/>
          <w:szCs w:val="24"/>
        </w:rPr>
      </w:pPr>
      <w:bookmarkStart w:id="109" w:name="_Toc5639"/>
      <w:bookmarkStart w:id="110" w:name="_Toc188437625"/>
      <w:bookmarkStart w:id="111" w:name="_Toc31393"/>
      <w:r>
        <w:rPr>
          <w:rFonts w:ascii="Times New Roman" w:hAnsi="Times New Roman" w:cs="Times New Roman"/>
          <w:b w:val="0"/>
          <w:color w:val="auto"/>
          <w:kern w:val="0"/>
          <w:szCs w:val="24"/>
        </w:rPr>
        <w:t>评分项</w:t>
      </w:r>
      <w:bookmarkEnd w:id="109"/>
      <w:bookmarkEnd w:id="110"/>
      <w:bookmarkEnd w:id="111"/>
    </w:p>
    <w:p w14:paraId="163934B4">
      <w:pPr>
        <w:pStyle w:val="19"/>
        <w:ind w:firstLine="0" w:firstLineChars="0"/>
        <w:rPr>
          <w:rFonts w:ascii="Times New Roman" w:hAnsi="Times New Roman" w:eastAsia="仿宋" w:cs="Times New Roman"/>
          <w:sz w:val="24"/>
          <w:szCs w:val="24"/>
        </w:rPr>
      </w:pPr>
      <w:r>
        <w:rPr>
          <w:rFonts w:ascii="Times New Roman" w:hAnsi="Times New Roman" w:eastAsia="仿宋" w:cs="Times New Roman"/>
          <w:sz w:val="24"/>
          <w:szCs w:val="24"/>
        </w:rPr>
        <w:t>Ⅰ公共环境（</w:t>
      </w:r>
      <w:r>
        <w:rPr>
          <w:rFonts w:hint="default" w:ascii="Times New Roman" w:hAnsi="Times New Roman" w:eastAsia="仿宋" w:cs="Times New Roman"/>
          <w:sz w:val="24"/>
          <w:szCs w:val="24"/>
        </w:rPr>
        <w:t>5</w:t>
      </w:r>
      <w:r>
        <w:rPr>
          <w:rFonts w:ascii="Times New Roman" w:hAnsi="Times New Roman" w:eastAsia="仿宋" w:cs="Times New Roman"/>
          <w:sz w:val="24"/>
          <w:szCs w:val="24"/>
        </w:rPr>
        <w:t>0分）</w:t>
      </w:r>
    </w:p>
    <w:p w14:paraId="70D05746">
      <w:pPr>
        <w:pStyle w:val="45"/>
        <w:numPr>
          <w:ilvl w:val="2"/>
          <w:numId w:val="1"/>
        </w:numPr>
        <w:spacing w:before="0" w:after="0" w:line="400" w:lineRule="atLeast"/>
        <w:ind w:firstLine="0"/>
        <w:outlineLvl w:val="2"/>
        <w:rPr>
          <w:rFonts w:ascii="Times New Roman" w:hAnsi="Times New Roman" w:cs="Times New Roman"/>
          <w:kern w:val="2"/>
        </w:rPr>
      </w:pPr>
      <w:r>
        <w:rPr>
          <w:rFonts w:ascii="Times New Roman" w:hAnsi="Times New Roman" w:cs="Times New Roman"/>
          <w:kern w:val="2"/>
        </w:rPr>
        <w:t>优化公共开放空间布局，提升</w:t>
      </w:r>
      <w:r>
        <w:rPr>
          <w:rFonts w:hint="default" w:ascii="Times New Roman" w:hAnsi="Times New Roman" w:cs="Times New Roman"/>
          <w:szCs w:val="24"/>
        </w:rPr>
        <w:t>公园绿化活动场地服务半径覆盖率、提高人均公园绿地面积、保障交往空间</w:t>
      </w:r>
      <w:r>
        <w:rPr>
          <w:rFonts w:hint="default" w:ascii="Times New Roman" w:hAnsi="Times New Roman" w:cs="Times New Roman"/>
          <w:szCs w:val="24"/>
          <w:lang w:eastAsia="zh-CN"/>
        </w:rPr>
        <w:t>，</w:t>
      </w:r>
      <w:r>
        <w:rPr>
          <w:rFonts w:ascii="Times New Roman" w:hAnsi="Times New Roman" w:cs="Times New Roman"/>
          <w:kern w:val="2"/>
        </w:rPr>
        <w:t>评价总分值为</w:t>
      </w:r>
      <w:r>
        <w:rPr>
          <w:rFonts w:hint="default" w:ascii="Times New Roman" w:hAnsi="Times New Roman" w:cs="Times New Roman"/>
          <w:kern w:val="2"/>
        </w:rPr>
        <w:t>1</w:t>
      </w:r>
      <w:r>
        <w:rPr>
          <w:rFonts w:ascii="Times New Roman" w:hAnsi="Times New Roman" w:cs="Times New Roman"/>
          <w:kern w:val="2"/>
        </w:rPr>
        <w:t>5分，</w:t>
      </w:r>
      <w:r>
        <w:rPr>
          <w:rFonts w:hint="default" w:ascii="Times New Roman" w:hAnsi="Times New Roman" w:cs="Times New Roman"/>
          <w:kern w:val="2"/>
        </w:rPr>
        <w:t>并按下列规则分别评分并累计</w:t>
      </w:r>
      <w:r>
        <w:rPr>
          <w:rFonts w:ascii="Times New Roman" w:hAnsi="Times New Roman" w:cs="Times New Roman"/>
          <w:kern w:val="2"/>
        </w:rPr>
        <w:t>：</w:t>
      </w:r>
    </w:p>
    <w:p w14:paraId="62D81A33">
      <w:pPr>
        <w:ind w:firstLine="480"/>
        <w:rPr>
          <w:rFonts w:ascii="Times New Roman" w:hAnsi="Times New Roman" w:cs="Times New Roman"/>
        </w:rPr>
      </w:pPr>
      <w:r>
        <w:rPr>
          <w:rFonts w:ascii="Times New Roman" w:hAnsi="Times New Roman" w:cs="Times New Roman"/>
        </w:rPr>
        <w:t xml:space="preserve">1 </w:t>
      </w:r>
      <w:r>
        <w:rPr>
          <w:rFonts w:hint="default" w:ascii="Times New Roman" w:hAnsi="Times New Roman" w:cs="Times New Roman"/>
        </w:rPr>
        <w:t>公园绿化活动场地覆盖率</w:t>
      </w:r>
      <w:r>
        <w:rPr>
          <w:rFonts w:hint="default" w:ascii="Times New Roman" w:hAnsi="Times New Roman" w:cs="Times New Roman"/>
          <w:lang w:val="en-US" w:eastAsia="zh-CN"/>
        </w:rPr>
        <w:t>低于</w:t>
      </w:r>
      <w:r>
        <w:rPr>
          <w:rFonts w:hint="default" w:ascii="Times New Roman" w:hAnsi="Times New Roman" w:cs="Times New Roman"/>
        </w:rPr>
        <w:t>50%，得1分</w:t>
      </w:r>
      <w:r>
        <w:rPr>
          <w:rFonts w:hint="default" w:ascii="Times New Roman" w:hAnsi="Times New Roman" w:cs="Times New Roman"/>
          <w:lang w:eastAsia="zh-CN"/>
        </w:rPr>
        <w:t>；不低于</w:t>
      </w:r>
      <w:r>
        <w:rPr>
          <w:rFonts w:hint="default" w:ascii="Times New Roman" w:hAnsi="Times New Roman" w:cs="Times New Roman"/>
        </w:rPr>
        <w:t>50%，得3分；</w:t>
      </w:r>
      <w:r>
        <w:rPr>
          <w:rFonts w:hint="default" w:ascii="Times New Roman" w:hAnsi="Times New Roman" w:cs="Times New Roman"/>
          <w:lang w:eastAsia="zh-CN"/>
        </w:rPr>
        <w:t>不低于</w:t>
      </w:r>
      <w:r>
        <w:rPr>
          <w:rFonts w:hint="default" w:ascii="Times New Roman" w:hAnsi="Times New Roman" w:cs="Times New Roman"/>
        </w:rPr>
        <w:t>80%，得5分；</w:t>
      </w:r>
    </w:p>
    <w:p w14:paraId="17720C8B">
      <w:pPr>
        <w:ind w:firstLine="480"/>
        <w:rPr>
          <w:rFonts w:ascii="Times New Roman" w:hAnsi="Times New Roman" w:cs="Times New Roman"/>
        </w:rPr>
      </w:pPr>
      <w:r>
        <w:rPr>
          <w:rFonts w:ascii="Times New Roman" w:hAnsi="Times New Roman" w:cs="Times New Roman"/>
        </w:rPr>
        <w:t>2</w:t>
      </w:r>
      <w:r>
        <w:rPr>
          <w:rFonts w:hint="default" w:ascii="Times New Roman" w:hAnsi="Times New Roman" w:cs="Times New Roman"/>
        </w:rPr>
        <w:t xml:space="preserve"> </w:t>
      </w:r>
      <w:r>
        <w:rPr>
          <w:rFonts w:ascii="Times New Roman" w:hAnsi="Times New Roman" w:cs="Times New Roman"/>
        </w:rPr>
        <w:t>人均公园绿地面积</w:t>
      </w:r>
      <w:r>
        <w:rPr>
          <w:rFonts w:hint="default" w:ascii="Times New Roman" w:hAnsi="Times New Roman" w:cs="Times New Roman"/>
          <w:lang w:val="en-US" w:eastAsia="zh-CN"/>
        </w:rPr>
        <w:t>低于</w:t>
      </w:r>
      <w:r>
        <w:rPr>
          <w:rFonts w:ascii="Times New Roman" w:hAnsi="Times New Roman" w:cs="Times New Roman"/>
        </w:rPr>
        <w:t>8</w:t>
      </w:r>
      <w:r>
        <w:rPr>
          <w:rFonts w:hint="default" w:ascii="Times New Roman" w:hAnsi="Times New Roman" w:cs="Times New Roman"/>
          <w:bCs/>
          <w:color w:val="000000"/>
          <w:szCs w:val="24"/>
          <w:lang w:eastAsia="zh-CN"/>
        </w:rPr>
        <w:t>m</w:t>
      </w:r>
      <w:r>
        <w:rPr>
          <w:rFonts w:hint="default" w:ascii="Times New Roman" w:hAnsi="Times New Roman" w:cs="Times New Roman"/>
          <w:bCs/>
          <w:color w:val="000000"/>
          <w:szCs w:val="24"/>
          <w:vertAlign w:val="superscript"/>
          <w:lang w:eastAsia="zh-CN"/>
        </w:rPr>
        <w:t>2</w:t>
      </w:r>
      <w:r>
        <w:rPr>
          <w:rFonts w:hint="default" w:ascii="Times New Roman" w:hAnsi="Times New Roman" w:cs="Times New Roman"/>
        </w:rPr>
        <w:t>，得1分</w:t>
      </w:r>
      <w:r>
        <w:rPr>
          <w:rFonts w:ascii="Times New Roman" w:hAnsi="Times New Roman" w:cs="Times New Roman"/>
        </w:rPr>
        <w:t>；</w:t>
      </w:r>
      <w:r>
        <w:rPr>
          <w:rFonts w:hint="default" w:ascii="Times New Roman" w:hAnsi="Times New Roman" w:cs="Times New Roman"/>
          <w:lang w:eastAsia="zh-CN"/>
        </w:rPr>
        <w:t>不低于</w:t>
      </w:r>
      <w:r>
        <w:rPr>
          <w:rFonts w:hint="default" w:ascii="Times New Roman" w:hAnsi="Times New Roman" w:cs="Times New Roman"/>
        </w:rPr>
        <w:t>8</w:t>
      </w:r>
      <w:r>
        <w:rPr>
          <w:rFonts w:hint="default" w:ascii="Times New Roman" w:hAnsi="Times New Roman" w:cs="Times New Roman"/>
          <w:bCs/>
          <w:color w:val="000000"/>
          <w:szCs w:val="24"/>
          <w:lang w:eastAsia="zh-CN"/>
        </w:rPr>
        <w:t>m</w:t>
      </w:r>
      <w:r>
        <w:rPr>
          <w:rFonts w:hint="default" w:ascii="Times New Roman" w:hAnsi="Times New Roman" w:cs="Times New Roman"/>
          <w:bCs/>
          <w:color w:val="000000"/>
          <w:szCs w:val="24"/>
          <w:vertAlign w:val="superscript"/>
          <w:lang w:eastAsia="zh-CN"/>
        </w:rPr>
        <w:t>2</w:t>
      </w:r>
      <w:r>
        <w:rPr>
          <w:rFonts w:ascii="Times New Roman" w:hAnsi="Times New Roman" w:cs="Times New Roman"/>
        </w:rPr>
        <w:t>，得3分</w:t>
      </w:r>
      <w:r>
        <w:rPr>
          <w:rFonts w:hint="default" w:ascii="Times New Roman" w:hAnsi="Times New Roman" w:cs="Times New Roman"/>
        </w:rPr>
        <w:t>；</w:t>
      </w:r>
      <w:r>
        <w:rPr>
          <w:rFonts w:hint="default" w:ascii="Times New Roman" w:hAnsi="Times New Roman" w:cs="Times New Roman"/>
          <w:lang w:eastAsia="zh-CN"/>
        </w:rPr>
        <w:t>不低于</w:t>
      </w:r>
      <w:r>
        <w:rPr>
          <w:rFonts w:ascii="Times New Roman" w:hAnsi="Times New Roman" w:cs="Times New Roman"/>
        </w:rPr>
        <w:t>12</w:t>
      </w:r>
      <w:r>
        <w:rPr>
          <w:rFonts w:hint="default" w:ascii="Times New Roman" w:hAnsi="Times New Roman" w:cs="Times New Roman"/>
          <w:bCs/>
          <w:color w:val="000000"/>
          <w:szCs w:val="24"/>
          <w:lang w:eastAsia="zh-CN"/>
        </w:rPr>
        <w:t>m</w:t>
      </w:r>
      <w:r>
        <w:rPr>
          <w:rFonts w:hint="default" w:ascii="Times New Roman" w:hAnsi="Times New Roman" w:cs="Times New Roman"/>
          <w:bCs/>
          <w:color w:val="000000"/>
          <w:szCs w:val="24"/>
          <w:vertAlign w:val="superscript"/>
          <w:lang w:eastAsia="zh-CN"/>
        </w:rPr>
        <w:t>2</w:t>
      </w:r>
      <w:r>
        <w:rPr>
          <w:rFonts w:ascii="Times New Roman" w:hAnsi="Times New Roman" w:cs="Times New Roman"/>
        </w:rPr>
        <w:t>，得5分</w:t>
      </w:r>
      <w:r>
        <w:rPr>
          <w:rFonts w:hint="default" w:ascii="Times New Roman" w:hAnsi="Times New Roman" w:cs="Times New Roman"/>
        </w:rPr>
        <w:t>；</w:t>
      </w:r>
    </w:p>
    <w:p w14:paraId="0D57E732">
      <w:pPr>
        <w:ind w:firstLine="480"/>
        <w:rPr>
          <w:rFonts w:ascii="Times New Roman" w:hAnsi="Times New Roman" w:cs="Times New Roman"/>
        </w:rPr>
      </w:pPr>
      <w:r>
        <w:rPr>
          <w:rFonts w:ascii="Times New Roman" w:hAnsi="Times New Roman" w:cs="Times New Roman"/>
        </w:rPr>
        <w:t>3 公园中有满足儿童、青壮年、老年和失能人员需求的活动交往空间，</w:t>
      </w:r>
      <w:r>
        <w:rPr>
          <w:rFonts w:hint="default" w:ascii="Times New Roman" w:hAnsi="Times New Roman" w:cs="Times New Roman"/>
        </w:rPr>
        <w:t>满足其中一项即</w:t>
      </w:r>
      <w:r>
        <w:rPr>
          <w:rFonts w:ascii="Times New Roman" w:hAnsi="Times New Roman" w:cs="Times New Roman"/>
        </w:rPr>
        <w:t>得5分。</w:t>
      </w:r>
    </w:p>
    <w:p w14:paraId="7050D8BA">
      <w:pPr>
        <w:ind w:firstLine="482"/>
        <w:rPr>
          <w:rFonts w:ascii="Times New Roman" w:hAnsi="Times New Roman" w:cs="Times New Roman"/>
          <w:b/>
          <w:color w:val="000000"/>
          <w:szCs w:val="24"/>
        </w:rPr>
      </w:pPr>
      <w:r>
        <w:rPr>
          <w:rFonts w:ascii="Times New Roman" w:hAnsi="Times New Roman" w:cs="Times New Roman"/>
          <w:b/>
          <w:color w:val="000000"/>
          <w:szCs w:val="24"/>
        </w:rPr>
        <w:t>【条文说明】</w:t>
      </w:r>
    </w:p>
    <w:p w14:paraId="58EE3AFD">
      <w:pPr>
        <w:ind w:firstLine="480"/>
        <w:rPr>
          <w:rFonts w:ascii="Times New Roman" w:hAnsi="Times New Roman" w:cs="Times New Roman"/>
          <w:bCs/>
          <w:color w:val="000000"/>
          <w:szCs w:val="24"/>
        </w:rPr>
      </w:pPr>
      <w:r>
        <w:rPr>
          <w:rFonts w:hint="default" w:ascii="Times New Roman" w:hAnsi="Times New Roman" w:cs="Times New Roman"/>
          <w:bCs/>
          <w:color w:val="000000"/>
          <w:szCs w:val="24"/>
        </w:rPr>
        <w:t>对本条第</w:t>
      </w:r>
      <w:r>
        <w:rPr>
          <w:rFonts w:ascii="Times New Roman" w:hAnsi="Times New Roman" w:cs="Times New Roman"/>
          <w:bCs/>
          <w:color w:val="000000"/>
          <w:szCs w:val="24"/>
        </w:rPr>
        <w:t>1</w:t>
      </w:r>
      <w:r>
        <w:rPr>
          <w:rFonts w:hint="default" w:ascii="Times New Roman" w:hAnsi="Times New Roman" w:cs="Times New Roman"/>
          <w:bCs/>
          <w:color w:val="000000"/>
          <w:szCs w:val="24"/>
        </w:rPr>
        <w:t>款公园绿化活动场地覆盖率的说明。</w:t>
      </w:r>
      <w:r>
        <w:rPr>
          <w:rFonts w:ascii="Times New Roman" w:hAnsi="Times New Roman" w:cs="Times New Roman"/>
          <w:bCs/>
          <w:color w:val="000000"/>
          <w:szCs w:val="24"/>
        </w:rPr>
        <w:t>2023</w:t>
      </w:r>
      <w:r>
        <w:rPr>
          <w:rFonts w:hint="default" w:ascii="Times New Roman" w:hAnsi="Times New Roman" w:cs="Times New Roman"/>
          <w:bCs/>
          <w:color w:val="000000"/>
          <w:szCs w:val="24"/>
        </w:rPr>
        <w:t>年</w:t>
      </w:r>
      <w:r>
        <w:rPr>
          <w:rFonts w:ascii="Times New Roman" w:hAnsi="Times New Roman" w:cs="Times New Roman"/>
          <w:bCs/>
          <w:color w:val="000000"/>
          <w:szCs w:val="24"/>
        </w:rPr>
        <w:t>11</w:t>
      </w:r>
      <w:r>
        <w:rPr>
          <w:rFonts w:hint="default" w:ascii="Times New Roman" w:hAnsi="Times New Roman" w:cs="Times New Roman"/>
          <w:bCs/>
          <w:color w:val="000000"/>
          <w:szCs w:val="24"/>
        </w:rPr>
        <w:t>月，住房城乡建设部发布《住房城乡建设部关于全面开展城市体检工作的指导意见》（建科〔</w:t>
      </w:r>
      <w:r>
        <w:rPr>
          <w:rFonts w:ascii="Times New Roman" w:hAnsi="Times New Roman" w:cs="Times New Roman"/>
          <w:bCs/>
          <w:color w:val="000000"/>
          <w:szCs w:val="24"/>
        </w:rPr>
        <w:t>2023</w:t>
      </w:r>
      <w:r>
        <w:rPr>
          <w:rFonts w:hint="default" w:ascii="Times New Roman" w:hAnsi="Times New Roman" w:cs="Times New Roman"/>
          <w:bCs/>
          <w:color w:val="000000"/>
          <w:szCs w:val="24"/>
        </w:rPr>
        <w:t>〕</w:t>
      </w:r>
      <w:r>
        <w:rPr>
          <w:rFonts w:ascii="Times New Roman" w:hAnsi="Times New Roman" w:cs="Times New Roman"/>
          <w:bCs/>
          <w:color w:val="000000"/>
          <w:szCs w:val="24"/>
        </w:rPr>
        <w:t>75</w:t>
      </w:r>
      <w:r>
        <w:rPr>
          <w:rFonts w:hint="default" w:ascii="Times New Roman" w:hAnsi="Times New Roman" w:cs="Times New Roman"/>
          <w:bCs/>
          <w:color w:val="000000"/>
          <w:szCs w:val="24"/>
        </w:rPr>
        <w:t>号），其附件“城市体检基础指标体系（试行）”中将公园绿化活动场地服务半径覆盖率规定为核心指标。</w:t>
      </w:r>
    </w:p>
    <w:p w14:paraId="4659E4A9">
      <w:pPr>
        <w:ind w:firstLine="480"/>
        <w:rPr>
          <w:rFonts w:hint="default" w:ascii="Times New Roman" w:hAnsi="Times New Roman" w:cs="Times New Roman"/>
          <w:bCs/>
          <w:color w:val="000000"/>
          <w:szCs w:val="24"/>
        </w:rPr>
      </w:pPr>
      <w:r>
        <w:rPr>
          <w:rFonts w:hint="default" w:ascii="Times New Roman" w:hAnsi="Times New Roman" w:cs="Times New Roman"/>
          <w:bCs/>
          <w:color w:val="000000"/>
          <w:szCs w:val="24"/>
        </w:rPr>
        <w:t>公园绿化活动场地服务半径覆盖率的计算方式如下：</w:t>
      </w:r>
    </w:p>
    <w:p w14:paraId="6B1C3E1B">
      <w:pPr>
        <w:ind w:firstLine="480"/>
        <w:rPr>
          <w:rFonts w:hint="default" w:ascii="Times New Roman" w:hAnsi="Times New Roman" w:eastAsia="宋体" w:cs="Times New Roman"/>
          <w:b w:val="0"/>
          <w:i w:val="0"/>
          <w:szCs w:val="24"/>
          <w:lang w:eastAsia="zh-CN"/>
        </w:rPr>
      </w:pPr>
      <m:oMathPara>
        <m:oMathParaPr>
          <m:jc m:val="left"/>
        </m:oMathParaPr>
        <m:oMath>
          <m:r>
            <m:rPr>
              <m:nor/>
              <m:sty m:val="p"/>
            </m:rPr>
            <w:rPr>
              <w:rFonts w:hint="default" w:ascii="Times New Roman" w:hAnsi="Times New Roman" w:cs="Times New Roman"/>
              <w:b w:val="0"/>
              <w:i w:val="0"/>
              <w:szCs w:val="24"/>
            </w:rPr>
            <m:t>公园绿化活动场地服务半径覆盖率</m:t>
          </m:r>
          <m:r>
            <m:rPr>
              <m:nor/>
              <m:sty m:val="p"/>
            </m:rPr>
            <w:rPr>
              <w:rFonts w:hint="default" w:ascii="Times New Roman" w:hAnsi="Times New Roman" w:cs="Times New Roman"/>
              <w:b w:val="0"/>
              <w:i w:val="0"/>
              <w:szCs w:val="24"/>
              <w:lang w:val="en-US" w:eastAsia="zh-CN"/>
            </w:rPr>
            <m:t>（</m:t>
          </m:r>
          <m:r>
            <m:rPr>
              <m:nor/>
              <m:sty m:val="p"/>
            </m:rPr>
            <w:rPr>
              <w:rFonts w:ascii="Times New Roman" w:hAnsi="Times New Roman" w:cs="Times New Roman"/>
              <w:b w:val="0"/>
              <w:i w:val="0"/>
              <w:szCs w:val="24"/>
            </w:rPr>
            <m:t>%</m:t>
          </m:r>
          <m:r>
            <m:rPr>
              <m:nor/>
              <m:sty m:val="p"/>
            </m:rPr>
            <w:rPr>
              <w:rFonts w:hint="default" w:ascii="Times New Roman" w:hAnsi="Times New Roman" w:cs="Times New Roman"/>
              <w:b w:val="0"/>
              <w:i w:val="0"/>
              <w:szCs w:val="24"/>
              <w:lang w:eastAsia="zh-CN"/>
            </w:rPr>
            <m:t>）</m:t>
          </m:r>
        </m:oMath>
      </m:oMathPara>
    </w:p>
    <w:p w14:paraId="26BC3E86">
      <w:pPr>
        <w:ind w:firstLine="480"/>
        <w:rPr>
          <w:rFonts w:hint="default" w:ascii="Times New Roman" w:hAnsi="Times New Roman" w:cs="Times New Roman"/>
          <w:b w:val="0"/>
          <w:i w:val="0"/>
          <w:szCs w:val="24"/>
          <w:lang w:val="en-US" w:eastAsia="zh-CN"/>
        </w:rPr>
      </w:pPr>
      <m:oMathPara>
        <m:oMathParaPr>
          <m:jc m:val="center"/>
        </m:oMathParaPr>
        <m:oMath>
          <m:eqArr>
            <m:eqArrPr>
              <m:maxDist m:val="1"/>
              <m:ctrlPr>
                <w:rPr>
                  <w:rFonts w:hint="default" w:ascii="Cambria Math" w:hAnsi="Cambria Math" w:cs="Times New Roman"/>
                  <w:b w:val="0"/>
                  <w:i w:val="0"/>
                  <w:szCs w:val="24"/>
                  <w:lang w:val="en-US" w:eastAsia="zh-CN"/>
                </w:rPr>
              </m:ctrlPr>
            </m:eqArrPr>
            <m:e>
              <m:r>
                <m:rPr>
                  <m:nor/>
                  <m:sty m:val="p"/>
                </m:rPr>
                <w:rPr>
                  <w:rFonts w:ascii="Times New Roman" w:hAnsi="Times New Roman" w:cs="Times New Roman"/>
                  <w:b w:val="0"/>
                  <w:i w:val="0"/>
                  <w:szCs w:val="24"/>
                </w:rPr>
                <m:t>=</m:t>
              </m:r>
              <m:f>
                <m:fPr>
                  <m:ctrlPr>
                    <w:rPr>
                      <w:rFonts w:ascii="Cambria Math" w:hAnsi="Cambria Math" w:cs="Times New Roman"/>
                      <w:i/>
                      <w:szCs w:val="24"/>
                    </w:rPr>
                  </m:ctrlPr>
                </m:fPr>
                <m:num>
                  <m:r>
                    <m:rPr>
                      <m:nor/>
                      <m:sty m:val="p"/>
                    </m:rPr>
                    <w:rPr>
                      <w:rFonts w:hint="default" w:ascii="Times New Roman" w:hAnsi="Times New Roman" w:cs="Times New Roman"/>
                      <w:b w:val="0"/>
                      <w:i w:val="0"/>
                      <w:szCs w:val="24"/>
                    </w:rPr>
                    <m:t>公园绿化活动场地服务半径覆盖的居住用地面积</m:t>
                  </m:r>
                  <m:r>
                    <m:rPr>
                      <m:nor/>
                      <m:sty m:val="p"/>
                    </m:rPr>
                    <w:rPr>
                      <w:rFonts w:hint="default" w:ascii="Times New Roman" w:hAnsi="Times New Roman" w:cs="Times New Roman"/>
                      <w:b w:val="0"/>
                      <w:i w:val="0"/>
                      <w:szCs w:val="24"/>
                      <w:lang w:eastAsia="zh-CN"/>
                    </w:rPr>
                    <m:t>（</m:t>
                  </m:r>
                  <m:sSup>
                    <m:sSupPr>
                      <m:ctrlPr>
                        <w:rPr>
                          <w:rFonts w:ascii="Cambria Math" w:hAnsi="Cambria Math" w:cs="Times New Roman"/>
                          <w:szCs w:val="24"/>
                        </w:rPr>
                      </m:ctrlPr>
                    </m:sSupPr>
                    <m:e>
                      <m:r>
                        <m:rPr>
                          <m:nor/>
                        </m:rPr>
                        <w:rPr>
                          <w:rFonts w:hint="default" w:ascii="Times New Roman" w:hAnsi="Times New Roman" w:cs="Times New Roman"/>
                          <w:i/>
                          <w:szCs w:val="24"/>
                        </w:rPr>
                        <m:t>m</m:t>
                      </m:r>
                      <m:ctrlPr>
                        <w:rPr>
                          <w:rFonts w:ascii="Cambria Math" w:hAnsi="Cambria Math" w:cs="Times New Roman"/>
                          <w:szCs w:val="24"/>
                        </w:rPr>
                      </m:ctrlPr>
                    </m:e>
                    <m:sup>
                      <m:r>
                        <m:rPr>
                          <m:nor/>
                          <m:sty m:val="p"/>
                        </m:rPr>
                        <w:rPr>
                          <w:rFonts w:ascii="Times New Roman" w:hAnsi="Times New Roman" w:cs="Times New Roman"/>
                          <w:b w:val="0"/>
                          <w:i w:val="0"/>
                          <w:szCs w:val="24"/>
                        </w:rPr>
                        <m:t>2</m:t>
                      </m:r>
                      <m:ctrlPr>
                        <w:rPr>
                          <w:rFonts w:ascii="Cambria Math" w:hAnsi="Cambria Math" w:cs="Times New Roman"/>
                          <w:szCs w:val="24"/>
                        </w:rPr>
                      </m:ctrlPr>
                    </m:sup>
                  </m:sSup>
                  <m:r>
                    <m:rPr>
                      <m:nor/>
                      <m:sty m:val="p"/>
                    </m:rPr>
                    <w:rPr>
                      <w:rFonts w:hint="default" w:ascii="Times New Roman" w:hAnsi="Times New Roman" w:cs="Times New Roman"/>
                      <w:b w:val="0"/>
                      <w:i w:val="0"/>
                      <w:szCs w:val="24"/>
                      <w:lang w:eastAsia="zh-CN"/>
                    </w:rPr>
                    <m:t>）</m:t>
                  </m:r>
                  <m:ctrlPr>
                    <w:rPr>
                      <w:rFonts w:ascii="Cambria Math" w:hAnsi="Cambria Math" w:cs="Times New Roman"/>
                      <w:i/>
                      <w:szCs w:val="24"/>
                    </w:rPr>
                  </m:ctrlPr>
                </m:num>
                <m:den>
                  <m:r>
                    <m:rPr>
                      <m:nor/>
                      <m:sty m:val="p"/>
                    </m:rPr>
                    <w:rPr>
                      <w:rFonts w:hint="default" w:ascii="Times New Roman" w:hAnsi="Times New Roman" w:cs="Times New Roman"/>
                      <w:b w:val="0"/>
                      <w:i w:val="0"/>
                      <w:szCs w:val="24"/>
                    </w:rPr>
                    <m:t>街区县城建成区内居住用地总面积</m:t>
                  </m:r>
                  <m:r>
                    <m:rPr>
                      <m:nor/>
                      <m:sty m:val="p"/>
                    </m:rPr>
                    <w:rPr>
                      <w:rFonts w:hint="default" w:ascii="Times New Roman" w:hAnsi="Times New Roman" w:cs="Times New Roman"/>
                      <w:b w:val="0"/>
                      <w:i w:val="0"/>
                      <w:szCs w:val="24"/>
                      <w:lang w:eastAsia="zh-CN"/>
                    </w:rPr>
                    <m:t>（</m:t>
                  </m:r>
                  <m:sSup>
                    <m:sSupPr>
                      <m:ctrlPr>
                        <w:rPr>
                          <w:rFonts w:ascii="Cambria Math" w:hAnsi="Cambria Math" w:cs="Times New Roman"/>
                          <w:szCs w:val="24"/>
                        </w:rPr>
                      </m:ctrlPr>
                    </m:sSupPr>
                    <m:e>
                      <m:r>
                        <m:rPr>
                          <m:nor/>
                        </m:rPr>
                        <w:rPr>
                          <w:rFonts w:hint="default" w:ascii="Times New Roman" w:hAnsi="Times New Roman" w:cs="Times New Roman"/>
                          <w:i/>
                          <w:szCs w:val="24"/>
                        </w:rPr>
                        <m:t>m</m:t>
                      </m:r>
                      <m:ctrlPr>
                        <w:rPr>
                          <w:rFonts w:ascii="Cambria Math" w:hAnsi="Cambria Math" w:cs="Times New Roman"/>
                          <w:szCs w:val="24"/>
                        </w:rPr>
                      </m:ctrlPr>
                    </m:e>
                    <m:sup>
                      <m:r>
                        <m:rPr>
                          <m:nor/>
                          <m:sty m:val="p"/>
                        </m:rPr>
                        <w:rPr>
                          <w:rFonts w:ascii="Times New Roman" w:hAnsi="Times New Roman" w:cs="Times New Roman"/>
                          <w:b w:val="0"/>
                          <w:i w:val="0"/>
                          <w:szCs w:val="24"/>
                        </w:rPr>
                        <m:t>2</m:t>
                      </m:r>
                      <m:ctrlPr>
                        <w:rPr>
                          <w:rFonts w:ascii="Cambria Math" w:hAnsi="Cambria Math" w:cs="Times New Roman"/>
                          <w:szCs w:val="24"/>
                        </w:rPr>
                      </m:ctrlPr>
                    </m:sup>
                  </m:sSup>
                  <m:r>
                    <m:rPr>
                      <m:nor/>
                      <m:sty m:val="p"/>
                    </m:rPr>
                    <w:rPr>
                      <w:rFonts w:hint="default" w:ascii="Times New Roman" w:hAnsi="Times New Roman" w:cs="Times New Roman"/>
                      <w:b w:val="0"/>
                      <w:i w:val="0"/>
                      <w:szCs w:val="24"/>
                      <w:lang w:eastAsia="zh-CN"/>
                    </w:rPr>
                    <m:t>）</m:t>
                  </m:r>
                  <m:ctrlPr>
                    <w:rPr>
                      <w:rFonts w:ascii="Cambria Math" w:hAnsi="Cambria Math" w:cs="Times New Roman"/>
                      <w:i/>
                      <w:szCs w:val="24"/>
                    </w:rPr>
                  </m:ctrlPr>
                </m:den>
              </m:f>
              <m:r>
                <m:rPr>
                  <m:nor/>
                  <m:sty m:val="p"/>
                </m:rPr>
                <w:rPr>
                  <w:rFonts w:ascii="Times New Roman" w:hAnsi="Times New Roman" w:cs="Times New Roman"/>
                  <w:b w:val="0"/>
                  <w:i w:val="0"/>
                  <w:szCs w:val="24"/>
                </w:rPr>
                <m:t>×100%</m:t>
              </m:r>
              <m:r>
                <m:rPr>
                  <m:sty m:val="p"/>
                </m:rPr>
                <w:rPr>
                  <w:rFonts w:hint="default" w:ascii="Cambria Math" w:hAnsi="Cambria Math" w:cs="Times New Roman"/>
                  <w:szCs w:val="24"/>
                  <w:lang w:val="en-US" w:eastAsia="zh-CN"/>
                </w:rPr>
                <m:t>#</m:t>
              </m:r>
              <m:r>
                <m:rPr>
                  <m:nor/>
                  <m:sty m:val="p"/>
                </m:rPr>
                <w:rPr>
                  <w:rFonts w:hint="default" w:ascii="Times New Roman" w:hAnsi="Times New Roman" w:cs="Times New Roman"/>
                  <w:b w:val="0"/>
                  <w:i w:val="0"/>
                  <w:szCs w:val="24"/>
                  <w:lang w:val="en-US" w:eastAsia="zh-CN"/>
                </w:rPr>
                <m:t>（14）</m:t>
              </m:r>
              <m:ctrlPr>
                <w:rPr>
                  <w:rFonts w:hint="default" w:ascii="Cambria Math" w:hAnsi="Cambria Math" w:cs="Times New Roman"/>
                  <w:b w:val="0"/>
                  <w:i w:val="0"/>
                  <w:szCs w:val="24"/>
                  <w:lang w:val="en-US" w:eastAsia="zh-CN"/>
                </w:rPr>
              </m:ctrlPr>
            </m:e>
          </m:eqArr>
        </m:oMath>
      </m:oMathPara>
    </w:p>
    <w:p w14:paraId="4E9D1252">
      <w:pPr>
        <w:ind w:firstLine="480"/>
        <w:rPr>
          <w:rFonts w:hint="default" w:ascii="Times New Roman" w:hAnsi="Times New Roman" w:cs="Times New Roman"/>
          <w:b w:val="0"/>
          <w:i w:val="0"/>
          <w:szCs w:val="24"/>
          <w:lang w:val="en-US" w:eastAsia="zh-CN"/>
        </w:rPr>
      </w:pPr>
      <w:r>
        <w:rPr>
          <w:rFonts w:hint="default" w:ascii="Times New Roman" w:hAnsi="Times New Roman" w:cs="Times New Roman"/>
          <w:b w:val="0"/>
          <w:i w:val="0"/>
          <w:szCs w:val="24"/>
          <w:lang w:val="en-US" w:eastAsia="zh-CN"/>
        </w:rPr>
        <w:t>计算单元为县城建成区。</w:t>
      </w:r>
    </w:p>
    <w:p w14:paraId="03621525">
      <w:pPr>
        <w:ind w:firstLine="480"/>
        <w:rPr>
          <w:rFonts w:ascii="Times New Roman" w:hAnsi="Times New Roman" w:cs="Times New Roman"/>
          <w:bCs/>
          <w:color w:val="000000"/>
          <w:szCs w:val="24"/>
        </w:rPr>
      </w:pPr>
      <w:r>
        <w:rPr>
          <w:rFonts w:hint="default" w:ascii="Times New Roman" w:hAnsi="Times New Roman" w:cs="Times New Roman"/>
          <w:bCs/>
          <w:color w:val="000000"/>
          <w:szCs w:val="24"/>
        </w:rPr>
        <w:t>注：公园绿化活动场地包括公园绿地和绿化活动场地两种类型。其中绿化活动场地主要是指地方为满足群众活动需要，建设的以游憩为主要功能的公共活动场地，其绿化覆盖率达到50%以上。该指标为目标导向型，参考阈值为</w:t>
      </w:r>
      <w:r>
        <w:rPr>
          <w:rFonts w:hint="default" w:ascii="Times New Roman" w:hAnsi="Times New Roman" w:cs="Times New Roman"/>
          <w:bCs/>
          <w:color w:val="000000"/>
          <w:szCs w:val="24"/>
          <w:lang w:eastAsia="zh-CN"/>
        </w:rPr>
        <w:t>不低于</w:t>
      </w:r>
      <w:r>
        <w:rPr>
          <w:rFonts w:hint="default" w:ascii="Times New Roman" w:hAnsi="Times New Roman" w:cs="Times New Roman"/>
          <w:bCs/>
          <w:color w:val="000000"/>
          <w:szCs w:val="24"/>
        </w:rPr>
        <w:t>80%。参照《国家园林县城标准》，国家园林县城公园绿化活动场地服务半径覆盖率</w:t>
      </w:r>
      <w:r>
        <w:rPr>
          <w:rFonts w:hint="default" w:ascii="Times New Roman" w:hAnsi="Times New Roman" w:cs="Times New Roman"/>
          <w:bCs/>
          <w:color w:val="000000"/>
          <w:szCs w:val="24"/>
          <w:lang w:eastAsia="zh-CN"/>
        </w:rPr>
        <w:t>不低于</w:t>
      </w:r>
      <w:r>
        <w:rPr>
          <w:rFonts w:hint="default" w:ascii="Times New Roman" w:hAnsi="Times New Roman" w:cs="Times New Roman"/>
          <w:bCs/>
          <w:color w:val="000000"/>
          <w:szCs w:val="24"/>
        </w:rPr>
        <w:t>80%，县城用地紧张的可结合实际确定标准。公园绿地分级应符合设置要求，0.2-1</w:t>
      </w:r>
      <w:r>
        <w:rPr>
          <w:rFonts w:hint="default" w:ascii="Times New Roman" w:hAnsi="Times New Roman" w:cs="Times New Roman"/>
          <w:bCs/>
          <w:color w:val="000000"/>
          <w:szCs w:val="24"/>
          <w:lang w:val="en-US" w:eastAsia="zh-CN"/>
        </w:rPr>
        <w:t>ha</w:t>
      </w:r>
      <w:r>
        <w:rPr>
          <w:rFonts w:hint="default" w:ascii="Times New Roman" w:hAnsi="Times New Roman" w:cs="Times New Roman"/>
          <w:bCs/>
          <w:color w:val="000000"/>
          <w:szCs w:val="24"/>
        </w:rPr>
        <w:t>的公园绿地按300</w:t>
      </w:r>
      <w:r>
        <w:rPr>
          <w:rFonts w:hint="default" w:ascii="Times New Roman" w:hAnsi="Times New Roman" w:cs="Times New Roman"/>
          <w:bCs/>
          <w:color w:val="000000"/>
          <w:szCs w:val="24"/>
          <w:lang w:eastAsia="zh-CN"/>
        </w:rPr>
        <w:t>m</w:t>
      </w:r>
      <w:r>
        <w:rPr>
          <w:rFonts w:hint="default" w:ascii="Times New Roman" w:hAnsi="Times New Roman" w:cs="Times New Roman"/>
          <w:bCs/>
          <w:color w:val="000000"/>
          <w:szCs w:val="24"/>
        </w:rPr>
        <w:t>服务半径（历史文化街区可以下调至0.1</w:t>
      </w:r>
      <w:r>
        <w:rPr>
          <w:rFonts w:hint="default" w:ascii="Times New Roman" w:hAnsi="Times New Roman" w:cs="Times New Roman"/>
          <w:bCs/>
          <w:color w:val="000000"/>
          <w:szCs w:val="24"/>
          <w:lang w:val="en-US" w:eastAsia="zh-CN"/>
        </w:rPr>
        <w:t>ha</w:t>
      </w:r>
      <w:r>
        <w:rPr>
          <w:rFonts w:hint="default" w:ascii="Times New Roman" w:hAnsi="Times New Roman" w:cs="Times New Roman"/>
          <w:bCs/>
          <w:color w:val="000000"/>
          <w:szCs w:val="24"/>
        </w:rPr>
        <w:t>），1-5</w:t>
      </w:r>
      <w:r>
        <w:rPr>
          <w:rFonts w:hint="default" w:ascii="Times New Roman" w:hAnsi="Times New Roman" w:cs="Times New Roman"/>
          <w:bCs/>
          <w:color w:val="000000"/>
          <w:szCs w:val="24"/>
          <w:lang w:val="en-US" w:eastAsia="zh-CN"/>
        </w:rPr>
        <w:t>ha</w:t>
      </w:r>
      <w:r>
        <w:rPr>
          <w:rFonts w:hint="default" w:ascii="Times New Roman" w:hAnsi="Times New Roman" w:cs="Times New Roman"/>
          <w:bCs/>
          <w:color w:val="000000"/>
          <w:szCs w:val="24"/>
        </w:rPr>
        <w:t>的公园绿地按500</w:t>
      </w:r>
      <w:r>
        <w:rPr>
          <w:rFonts w:hint="default" w:ascii="Times New Roman" w:hAnsi="Times New Roman" w:cs="Times New Roman"/>
          <w:bCs/>
          <w:color w:val="000000"/>
          <w:szCs w:val="24"/>
          <w:lang w:eastAsia="zh-CN"/>
        </w:rPr>
        <w:t>m</w:t>
      </w:r>
      <w:r>
        <w:rPr>
          <w:rFonts w:hint="default" w:ascii="Times New Roman" w:hAnsi="Times New Roman" w:cs="Times New Roman"/>
          <w:bCs/>
          <w:color w:val="000000"/>
          <w:szCs w:val="24"/>
        </w:rPr>
        <w:t>服务半径，5-10</w:t>
      </w:r>
      <w:r>
        <w:rPr>
          <w:rFonts w:hint="default" w:ascii="Times New Roman" w:hAnsi="Times New Roman" w:cs="Times New Roman"/>
          <w:bCs/>
          <w:color w:val="000000"/>
          <w:szCs w:val="24"/>
          <w:lang w:val="en-US" w:eastAsia="zh-CN"/>
        </w:rPr>
        <w:t>ha</w:t>
      </w:r>
      <w:r>
        <w:rPr>
          <w:rFonts w:hint="default" w:ascii="Times New Roman" w:hAnsi="Times New Roman" w:cs="Times New Roman"/>
          <w:bCs/>
          <w:color w:val="000000"/>
          <w:szCs w:val="24"/>
        </w:rPr>
        <w:t>的公园绿地按800-1000</w:t>
      </w:r>
      <w:r>
        <w:rPr>
          <w:rFonts w:hint="default" w:ascii="Times New Roman" w:hAnsi="Times New Roman" w:cs="Times New Roman"/>
          <w:bCs/>
          <w:color w:val="000000"/>
          <w:szCs w:val="24"/>
          <w:lang w:eastAsia="zh-CN"/>
        </w:rPr>
        <w:t>m</w:t>
      </w:r>
      <w:r>
        <w:rPr>
          <w:rFonts w:hint="default" w:ascii="Times New Roman" w:hAnsi="Times New Roman" w:cs="Times New Roman"/>
          <w:bCs/>
          <w:color w:val="000000"/>
          <w:szCs w:val="24"/>
        </w:rPr>
        <w:t>的服务半径计算。评价该项内容时除查找位于街区内的公园绿化活动场地外，还应考虑位于街区外但服务半径覆盖街区内部分地区的同类设施。1000-2000</w:t>
      </w:r>
      <w:r>
        <w:rPr>
          <w:rFonts w:hint="default" w:ascii="Times New Roman" w:hAnsi="Times New Roman" w:cs="Times New Roman"/>
          <w:bCs/>
          <w:color w:val="000000"/>
          <w:szCs w:val="24"/>
          <w:lang w:eastAsia="zh-CN"/>
        </w:rPr>
        <w:t>m</w:t>
      </w:r>
      <w:r>
        <w:rPr>
          <w:rFonts w:hint="default" w:ascii="Times New Roman" w:hAnsi="Times New Roman" w:cs="Times New Roman"/>
          <w:bCs/>
          <w:color w:val="000000"/>
          <w:szCs w:val="24"/>
          <w:vertAlign w:val="superscript"/>
          <w:lang w:eastAsia="zh-CN"/>
        </w:rPr>
        <w:t>2</w:t>
      </w:r>
      <w:r>
        <w:rPr>
          <w:rFonts w:hint="default" w:ascii="Times New Roman" w:hAnsi="Times New Roman" w:cs="Times New Roman"/>
          <w:bCs/>
          <w:color w:val="000000"/>
          <w:szCs w:val="24"/>
        </w:rPr>
        <w:t>公园绿地，居民出行300</w:t>
      </w:r>
      <w:r>
        <w:rPr>
          <w:rFonts w:hint="default" w:ascii="Times New Roman" w:hAnsi="Times New Roman" w:cs="Times New Roman"/>
          <w:bCs/>
          <w:color w:val="000000"/>
          <w:szCs w:val="24"/>
          <w:lang w:eastAsia="zh-CN"/>
        </w:rPr>
        <w:t>m</w:t>
      </w:r>
      <w:r>
        <w:rPr>
          <w:rFonts w:hint="default" w:ascii="Times New Roman" w:hAnsi="Times New Roman" w:cs="Times New Roman"/>
          <w:bCs/>
          <w:color w:val="000000"/>
          <w:szCs w:val="24"/>
        </w:rPr>
        <w:t>，2000</w:t>
      </w:r>
      <w:r>
        <w:rPr>
          <w:rFonts w:hint="default" w:ascii="Times New Roman" w:hAnsi="Times New Roman" w:cs="Times New Roman"/>
          <w:bCs/>
          <w:color w:val="000000"/>
          <w:szCs w:val="24"/>
          <w:lang w:eastAsia="zh-CN"/>
        </w:rPr>
        <w:t>m</w:t>
      </w:r>
      <w:r>
        <w:rPr>
          <w:rFonts w:hint="default" w:ascii="Times New Roman" w:hAnsi="Times New Roman" w:cs="Times New Roman"/>
          <w:bCs/>
          <w:color w:val="000000"/>
          <w:szCs w:val="24"/>
          <w:vertAlign w:val="superscript"/>
          <w:lang w:eastAsia="zh-CN"/>
        </w:rPr>
        <w:t>2</w:t>
      </w:r>
      <w:r>
        <w:rPr>
          <w:rFonts w:hint="default" w:ascii="Times New Roman" w:hAnsi="Times New Roman" w:cs="Times New Roman"/>
          <w:bCs/>
          <w:color w:val="000000"/>
          <w:szCs w:val="24"/>
        </w:rPr>
        <w:t>以上公园绿地，居民出行500</w:t>
      </w:r>
      <w:r>
        <w:rPr>
          <w:rFonts w:hint="default" w:ascii="Times New Roman" w:hAnsi="Times New Roman" w:cs="Times New Roman"/>
          <w:bCs/>
          <w:color w:val="000000"/>
          <w:szCs w:val="24"/>
          <w:lang w:eastAsia="zh-CN"/>
        </w:rPr>
        <w:t>m</w:t>
      </w:r>
      <w:r>
        <w:rPr>
          <w:rFonts w:hint="default" w:ascii="Times New Roman" w:hAnsi="Times New Roman" w:cs="Times New Roman"/>
          <w:bCs/>
          <w:color w:val="000000"/>
          <w:szCs w:val="24"/>
        </w:rPr>
        <w:t>。因此本款规定公园绿化活动场地服务半径覆盖率以80%、50%为分界值。</w:t>
      </w:r>
    </w:p>
    <w:p w14:paraId="64D1E709">
      <w:pPr>
        <w:ind w:firstLine="480"/>
        <w:rPr>
          <w:rFonts w:ascii="Times New Roman" w:hAnsi="Times New Roman" w:cs="Times New Roman"/>
          <w:bCs/>
          <w:color w:val="000000"/>
          <w:szCs w:val="24"/>
        </w:rPr>
      </w:pPr>
      <w:r>
        <w:rPr>
          <w:rFonts w:hint="default" w:ascii="Times New Roman" w:hAnsi="Times New Roman" w:cs="Times New Roman"/>
          <w:bCs/>
          <w:color w:val="000000"/>
          <w:szCs w:val="24"/>
        </w:rPr>
        <w:t>对本条第2款人均公园绿地面积的说明。国家标准《城市用地分类与规划建设用地标准》GB50137中提出：人均公园绿地面积不应小于8</w:t>
      </w:r>
      <w:r>
        <w:rPr>
          <w:rFonts w:hint="default" w:ascii="Times New Roman" w:hAnsi="Times New Roman" w:cs="Times New Roman"/>
          <w:bCs/>
          <w:color w:val="000000"/>
          <w:szCs w:val="24"/>
          <w:lang w:eastAsia="zh-CN"/>
        </w:rPr>
        <w:t>m</w:t>
      </w:r>
      <w:r>
        <w:rPr>
          <w:rFonts w:hint="default" w:ascii="Times New Roman" w:hAnsi="Times New Roman" w:cs="Times New Roman"/>
          <w:bCs/>
          <w:color w:val="000000"/>
          <w:szCs w:val="24"/>
          <w:vertAlign w:val="superscript"/>
          <w:lang w:eastAsia="zh-CN"/>
        </w:rPr>
        <w:t>2</w:t>
      </w:r>
      <w:r>
        <w:rPr>
          <w:rFonts w:hint="default" w:ascii="Times New Roman" w:hAnsi="Times New Roman" w:cs="Times New Roman"/>
          <w:bCs/>
          <w:color w:val="000000"/>
          <w:szCs w:val="24"/>
          <w:lang w:val="en-US" w:eastAsia="zh-CN"/>
        </w:rPr>
        <w:t>/</w:t>
      </w:r>
      <w:r>
        <w:rPr>
          <w:rFonts w:hint="default" w:ascii="Times New Roman" w:hAnsi="Times New Roman" w:cs="Times New Roman"/>
          <w:bCs/>
          <w:color w:val="000000"/>
          <w:szCs w:val="24"/>
        </w:rPr>
        <w:t>人；国家标准《国家森林城市评价指标》GB/T37342中提出：城区人均公园绿地面积达到12</w:t>
      </w:r>
      <w:r>
        <w:rPr>
          <w:rFonts w:hint="default" w:ascii="Times New Roman" w:hAnsi="Times New Roman" w:cs="Times New Roman"/>
          <w:bCs/>
          <w:color w:val="000000"/>
          <w:szCs w:val="24"/>
          <w:lang w:eastAsia="zh-CN"/>
        </w:rPr>
        <w:t>m</w:t>
      </w:r>
      <w:r>
        <w:rPr>
          <w:rFonts w:hint="default" w:ascii="Times New Roman" w:hAnsi="Times New Roman" w:cs="Times New Roman"/>
          <w:bCs/>
          <w:color w:val="000000"/>
          <w:szCs w:val="24"/>
          <w:vertAlign w:val="superscript"/>
          <w:lang w:eastAsia="zh-CN"/>
        </w:rPr>
        <w:t>2</w:t>
      </w:r>
      <w:r>
        <w:rPr>
          <w:rFonts w:hint="default" w:ascii="Times New Roman" w:hAnsi="Times New Roman" w:cs="Times New Roman"/>
          <w:bCs/>
          <w:color w:val="000000"/>
          <w:szCs w:val="24"/>
        </w:rPr>
        <w:t>以上。因此本款规定人均公园绿地以8</w:t>
      </w:r>
      <w:r>
        <w:rPr>
          <w:rFonts w:hint="default" w:ascii="Times New Roman" w:hAnsi="Times New Roman" w:cs="Times New Roman"/>
          <w:bCs/>
          <w:color w:val="000000"/>
          <w:szCs w:val="24"/>
          <w:lang w:eastAsia="zh-CN"/>
        </w:rPr>
        <w:t>m</w:t>
      </w:r>
      <w:r>
        <w:rPr>
          <w:rFonts w:hint="default" w:ascii="Times New Roman" w:hAnsi="Times New Roman" w:cs="Times New Roman"/>
          <w:bCs/>
          <w:color w:val="000000"/>
          <w:szCs w:val="24"/>
          <w:vertAlign w:val="superscript"/>
          <w:lang w:eastAsia="zh-CN"/>
        </w:rPr>
        <w:t>2</w:t>
      </w:r>
      <w:r>
        <w:rPr>
          <w:rFonts w:hint="default" w:ascii="Times New Roman" w:hAnsi="Times New Roman" w:cs="Times New Roman"/>
          <w:bCs/>
          <w:color w:val="000000"/>
          <w:szCs w:val="24"/>
        </w:rPr>
        <w:t>、12</w:t>
      </w:r>
      <w:r>
        <w:rPr>
          <w:rFonts w:hint="default" w:ascii="Times New Roman" w:hAnsi="Times New Roman" w:cs="Times New Roman"/>
          <w:bCs/>
          <w:color w:val="000000"/>
          <w:szCs w:val="24"/>
          <w:lang w:eastAsia="zh-CN"/>
        </w:rPr>
        <w:t>m</w:t>
      </w:r>
      <w:r>
        <w:rPr>
          <w:rFonts w:hint="default" w:ascii="Times New Roman" w:hAnsi="Times New Roman" w:cs="Times New Roman"/>
          <w:bCs/>
          <w:color w:val="000000"/>
          <w:szCs w:val="24"/>
          <w:vertAlign w:val="superscript"/>
          <w:lang w:eastAsia="zh-CN"/>
        </w:rPr>
        <w:t>2</w:t>
      </w:r>
      <w:r>
        <w:rPr>
          <w:rFonts w:hint="default" w:ascii="Times New Roman" w:hAnsi="Times New Roman" w:cs="Times New Roman"/>
          <w:bCs/>
          <w:color w:val="000000"/>
          <w:szCs w:val="24"/>
        </w:rPr>
        <w:t>为分界值。</w:t>
      </w:r>
    </w:p>
    <w:p w14:paraId="63991FC1">
      <w:pPr>
        <w:ind w:firstLine="480"/>
        <w:rPr>
          <w:rFonts w:ascii="Times New Roman" w:hAnsi="Times New Roman" w:cs="Times New Roman"/>
          <w:bCs/>
          <w:color w:val="000000"/>
          <w:szCs w:val="24"/>
        </w:rPr>
      </w:pPr>
      <w:r>
        <w:rPr>
          <w:rFonts w:hint="default" w:ascii="Times New Roman" w:hAnsi="Times New Roman" w:cs="Times New Roman"/>
          <w:bCs/>
          <w:color w:val="000000"/>
          <w:szCs w:val="24"/>
        </w:rPr>
        <w:t>对本条第3款鼓励建设满足各类人群活动公园的说明。2022年11月，住房和城乡建设部办公厅、民政部办公厅发布《关于开展完整社区建设试点工作的通知》（建办科〔2022〕48号），明确规定要营造全龄友好、安全健康的生活环境。公园在建设过程中，充分考虑全年龄段，特别是老年、儿童、残障人士等弱势群体的生理和心理需求。公园建设有能够满足全部年龄段人群包括儿童、青壮年、老年和失能人员需求的活动交往空间，即可判断本款符合标准。</w:t>
      </w:r>
    </w:p>
    <w:p w14:paraId="4D049F8F">
      <w:pPr>
        <w:ind w:firstLine="480"/>
        <w:rPr>
          <w:rFonts w:ascii="Times New Roman" w:hAnsi="Times New Roman" w:cs="Times New Roman"/>
          <w:bCs/>
          <w:color w:val="000000"/>
          <w:szCs w:val="24"/>
        </w:rPr>
      </w:pPr>
      <w:r>
        <w:rPr>
          <w:rFonts w:hint="default" w:ascii="Times New Roman" w:hAnsi="Times New Roman" w:cs="Times New Roman"/>
          <w:bCs/>
          <w:color w:val="000000"/>
          <w:szCs w:val="24"/>
        </w:rPr>
        <w:t>本条的评价方法为：查阅相关规划图集、实地调研、行业主管部门提供数据、数据统计。</w:t>
      </w:r>
    </w:p>
    <w:p w14:paraId="0B38E43C">
      <w:pPr>
        <w:pStyle w:val="45"/>
        <w:numPr>
          <w:ilvl w:val="2"/>
          <w:numId w:val="1"/>
        </w:numPr>
        <w:spacing w:after="156" w:line="400" w:lineRule="atLeast"/>
        <w:ind w:firstLine="0"/>
        <w:jc w:val="both"/>
        <w:outlineLvl w:val="2"/>
        <w:rPr>
          <w:rFonts w:ascii="Times New Roman" w:hAnsi="Times New Roman" w:cs="Times New Roman"/>
          <w:kern w:val="2"/>
        </w:rPr>
      </w:pPr>
      <w:r>
        <w:rPr>
          <w:rFonts w:hint="default" w:ascii="Times New Roman" w:hAnsi="Times New Roman" w:cs="Times New Roman"/>
          <w:kern w:val="2"/>
        </w:rPr>
        <w:t>建设</w:t>
      </w:r>
      <w:r>
        <w:rPr>
          <w:rFonts w:ascii="Times New Roman" w:hAnsi="Times New Roman" w:cs="Times New Roman"/>
          <w:kern w:val="2"/>
        </w:rPr>
        <w:t>尺度</w:t>
      </w:r>
      <w:r>
        <w:rPr>
          <w:rFonts w:hint="default" w:ascii="Times New Roman" w:hAnsi="Times New Roman" w:cs="Times New Roman"/>
          <w:kern w:val="2"/>
        </w:rPr>
        <w:t>适宜、绿色舒适的活动</w:t>
      </w:r>
      <w:r>
        <w:rPr>
          <w:rFonts w:ascii="Times New Roman" w:hAnsi="Times New Roman" w:cs="Times New Roman"/>
          <w:kern w:val="2"/>
        </w:rPr>
        <w:t>广场</w:t>
      </w:r>
      <w:r>
        <w:rPr>
          <w:rFonts w:hint="default" w:ascii="Times New Roman" w:hAnsi="Times New Roman" w:cs="Times New Roman"/>
          <w:kern w:val="2"/>
        </w:rPr>
        <w:t>，</w:t>
      </w:r>
      <w:r>
        <w:rPr>
          <w:rFonts w:ascii="Times New Roman" w:hAnsi="Times New Roman" w:cs="Times New Roman"/>
          <w:kern w:val="2"/>
        </w:rPr>
        <w:t>评</w:t>
      </w:r>
      <w:r>
        <w:rPr>
          <w:rFonts w:hint="default" w:ascii="Times New Roman" w:hAnsi="Times New Roman" w:cs="Times New Roman"/>
          <w:kern w:val="2"/>
        </w:rPr>
        <w:t>价</w:t>
      </w:r>
      <w:r>
        <w:rPr>
          <w:rFonts w:ascii="Times New Roman" w:hAnsi="Times New Roman" w:cs="Times New Roman"/>
          <w:kern w:val="2"/>
        </w:rPr>
        <w:t>总分值为</w:t>
      </w:r>
      <w:r>
        <w:rPr>
          <w:rFonts w:hint="default" w:ascii="Times New Roman" w:hAnsi="Times New Roman" w:cs="Times New Roman"/>
          <w:kern w:val="2"/>
        </w:rPr>
        <w:t>10</w:t>
      </w:r>
      <w:r>
        <w:rPr>
          <w:rFonts w:ascii="Times New Roman" w:hAnsi="Times New Roman" w:cs="Times New Roman"/>
          <w:kern w:val="2"/>
        </w:rPr>
        <w:t>分，</w:t>
      </w:r>
      <w:r>
        <w:rPr>
          <w:rFonts w:hint="default" w:ascii="Times New Roman" w:hAnsi="Times New Roman" w:cs="Times New Roman"/>
          <w:kern w:val="2"/>
        </w:rPr>
        <w:t>并按下列规则分别评分并累计</w:t>
      </w:r>
      <w:r>
        <w:rPr>
          <w:rFonts w:ascii="Times New Roman" w:hAnsi="Times New Roman" w:cs="Times New Roman"/>
          <w:kern w:val="2"/>
        </w:rPr>
        <w:t>：</w:t>
      </w:r>
    </w:p>
    <w:p w14:paraId="01888CE9">
      <w:pPr>
        <w:snapToGrid w:val="0"/>
        <w:ind w:firstLine="480"/>
        <w:rPr>
          <w:rFonts w:ascii="Times New Roman" w:hAnsi="Times New Roman" w:cs="Times New Roman"/>
          <w:bCs/>
          <w:szCs w:val="24"/>
        </w:rPr>
      </w:pPr>
      <w:r>
        <w:rPr>
          <w:rFonts w:ascii="Times New Roman" w:hAnsi="Times New Roman" w:cs="Times New Roman"/>
          <w:bCs/>
          <w:szCs w:val="24"/>
        </w:rPr>
        <w:t>1 集中硬地</w:t>
      </w:r>
      <w:r>
        <w:rPr>
          <w:rFonts w:hint="default" w:ascii="Times New Roman" w:hAnsi="Times New Roman" w:cs="Times New Roman"/>
          <w:bCs/>
          <w:szCs w:val="24"/>
        </w:rPr>
        <w:t>规模</w:t>
      </w:r>
      <w:r>
        <w:rPr>
          <w:rFonts w:ascii="Times New Roman" w:hAnsi="Times New Roman" w:cs="Times New Roman"/>
          <w:bCs/>
          <w:szCs w:val="24"/>
        </w:rPr>
        <w:t>不超过2</w:t>
      </w:r>
      <w:r>
        <w:rPr>
          <w:rFonts w:hint="default" w:ascii="Times New Roman" w:hAnsi="Times New Roman" w:cs="Times New Roman"/>
          <w:bCs/>
          <w:color w:val="000000"/>
          <w:szCs w:val="24"/>
          <w:lang w:val="en-US" w:eastAsia="zh-CN"/>
        </w:rPr>
        <w:t>ha</w:t>
      </w:r>
      <w:r>
        <w:rPr>
          <w:rFonts w:ascii="Times New Roman" w:hAnsi="Times New Roman" w:cs="Times New Roman"/>
          <w:bCs/>
          <w:szCs w:val="24"/>
        </w:rPr>
        <w:t>，得</w:t>
      </w:r>
      <w:r>
        <w:rPr>
          <w:rFonts w:hint="default" w:ascii="Times New Roman" w:hAnsi="Times New Roman" w:cs="Times New Roman"/>
          <w:bCs/>
          <w:szCs w:val="24"/>
        </w:rPr>
        <w:t>5</w:t>
      </w:r>
      <w:r>
        <w:rPr>
          <w:rFonts w:ascii="Times New Roman" w:hAnsi="Times New Roman" w:cs="Times New Roman"/>
          <w:bCs/>
          <w:szCs w:val="24"/>
        </w:rPr>
        <w:t>分；</w:t>
      </w:r>
    </w:p>
    <w:p w14:paraId="4396B9AD">
      <w:pPr>
        <w:snapToGrid w:val="0"/>
        <w:ind w:firstLine="480"/>
        <w:rPr>
          <w:rFonts w:ascii="Times New Roman" w:hAnsi="Times New Roman" w:cs="Times New Roman"/>
          <w:bCs/>
          <w:szCs w:val="24"/>
        </w:rPr>
      </w:pPr>
      <w:r>
        <w:rPr>
          <w:rFonts w:ascii="Times New Roman" w:hAnsi="Times New Roman" w:cs="Times New Roman"/>
          <w:bCs/>
          <w:szCs w:val="24"/>
        </w:rPr>
        <w:t>2 绿化率大于35%，得</w:t>
      </w:r>
      <w:r>
        <w:rPr>
          <w:rFonts w:hint="default" w:ascii="Times New Roman" w:hAnsi="Times New Roman" w:cs="Times New Roman"/>
          <w:bCs/>
          <w:szCs w:val="24"/>
        </w:rPr>
        <w:t>5</w:t>
      </w:r>
      <w:r>
        <w:rPr>
          <w:rFonts w:ascii="Times New Roman" w:hAnsi="Times New Roman" w:cs="Times New Roman"/>
          <w:bCs/>
          <w:szCs w:val="24"/>
        </w:rPr>
        <w:t>分。</w:t>
      </w:r>
    </w:p>
    <w:p w14:paraId="742B8BCE">
      <w:pPr>
        <w:ind w:firstLine="482"/>
        <w:rPr>
          <w:rFonts w:ascii="Times New Roman" w:hAnsi="Times New Roman" w:cs="Times New Roman"/>
          <w:szCs w:val="24"/>
        </w:rPr>
      </w:pPr>
      <w:r>
        <w:rPr>
          <w:rFonts w:ascii="Times New Roman" w:hAnsi="Times New Roman" w:cs="Times New Roman"/>
          <w:b/>
          <w:color w:val="000000"/>
          <w:szCs w:val="24"/>
        </w:rPr>
        <w:t>【条文说明】</w:t>
      </w:r>
    </w:p>
    <w:p w14:paraId="66625F5A">
      <w:pPr>
        <w:ind w:firstLine="480"/>
        <w:rPr>
          <w:rFonts w:ascii="Times New Roman" w:hAnsi="Times New Roman" w:cs="Times New Roman"/>
          <w:szCs w:val="24"/>
        </w:rPr>
      </w:pPr>
      <w:r>
        <w:rPr>
          <w:rFonts w:hint="default" w:ascii="Times New Roman" w:hAnsi="Times New Roman" w:cs="Times New Roman"/>
          <w:szCs w:val="24"/>
        </w:rPr>
        <w:t>对本条第1款集中硬地面积的说明。2021年5月，住房城乡建设部 科技部 工业和信息化部等发布的《住房和城乡建设部等15部门关于加强县城绿色低碳建设的意见（建村〔2021〕45号）》提出广场集中硬地规模不超过2</w:t>
      </w:r>
      <w:r>
        <w:rPr>
          <w:rFonts w:hint="default" w:ascii="Times New Roman" w:hAnsi="Times New Roman" w:cs="Times New Roman"/>
          <w:bCs/>
          <w:color w:val="000000"/>
          <w:szCs w:val="24"/>
          <w:lang w:val="en-US" w:eastAsia="zh-CN"/>
        </w:rPr>
        <w:t>ha</w:t>
      </w:r>
      <w:r>
        <w:rPr>
          <w:rFonts w:hint="default" w:ascii="Times New Roman" w:hAnsi="Times New Roman" w:cs="Times New Roman"/>
          <w:szCs w:val="24"/>
        </w:rPr>
        <w:t>的要求。本款中集中硬地规模是指两年内竣工并投入使用的广场集中硬地规模。</w:t>
      </w:r>
    </w:p>
    <w:p w14:paraId="66F0EC0A">
      <w:pPr>
        <w:ind w:firstLine="480"/>
        <w:rPr>
          <w:rFonts w:ascii="Times New Roman" w:hAnsi="Times New Roman" w:cs="Times New Roman"/>
          <w:szCs w:val="24"/>
        </w:rPr>
      </w:pPr>
      <w:r>
        <w:rPr>
          <w:rFonts w:hint="default" w:ascii="Times New Roman" w:hAnsi="Times New Roman" w:cs="Times New Roman"/>
          <w:szCs w:val="24"/>
        </w:rPr>
        <w:t>对本条第2款绿地率的说明。按照国家</w:t>
      </w:r>
      <w:r>
        <w:rPr>
          <w:rFonts w:hint="default" w:ascii="Times New Roman" w:hAnsi="Times New Roman" w:cs="Times New Roman"/>
          <w:szCs w:val="24"/>
          <w:lang w:val="en-US" w:eastAsia="zh-CN"/>
        </w:rPr>
        <w:t>现行</w:t>
      </w:r>
      <w:r>
        <w:rPr>
          <w:rFonts w:hint="default" w:ascii="Times New Roman" w:hAnsi="Times New Roman" w:cs="Times New Roman"/>
          <w:szCs w:val="24"/>
        </w:rPr>
        <w:t>标准《城市绿地规划标准》GBT51346“广场绿地率宜大于35%”、“绿地率超过65%的绿地广场可以纳入公园绿地统计”。</w:t>
      </w:r>
    </w:p>
    <w:p w14:paraId="6AF60BEF">
      <w:pPr>
        <w:ind w:firstLine="480"/>
        <w:rPr>
          <w:rFonts w:ascii="Times New Roman" w:hAnsi="Times New Roman" w:cs="Times New Roman"/>
          <w:szCs w:val="24"/>
        </w:rPr>
      </w:pPr>
      <w:r>
        <w:rPr>
          <w:rFonts w:hint="default" w:ascii="Times New Roman" w:hAnsi="Times New Roman" w:cs="Times New Roman"/>
          <w:szCs w:val="24"/>
        </w:rPr>
        <w:t>本条的评价方法为：查阅相关规划图集、实地调研、数据统计</w:t>
      </w:r>
      <w:r>
        <w:rPr>
          <w:rFonts w:ascii="Times New Roman" w:hAnsi="Times New Roman" w:cs="Times New Roman"/>
          <w:szCs w:val="24"/>
        </w:rPr>
        <w:t>。</w:t>
      </w:r>
    </w:p>
    <w:p w14:paraId="4CCEA791">
      <w:pPr>
        <w:pStyle w:val="45"/>
        <w:numPr>
          <w:ilvl w:val="2"/>
          <w:numId w:val="1"/>
        </w:numPr>
        <w:spacing w:before="156" w:after="156" w:line="400" w:lineRule="atLeast"/>
        <w:ind w:firstLine="0"/>
        <w:outlineLvl w:val="2"/>
        <w:rPr>
          <w:rFonts w:ascii="Times New Roman" w:hAnsi="Times New Roman" w:cs="Times New Roman"/>
          <w:kern w:val="2"/>
        </w:rPr>
      </w:pPr>
      <w:r>
        <w:rPr>
          <w:rFonts w:hint="default" w:ascii="Times New Roman" w:hAnsi="Times New Roman" w:cs="Times New Roman"/>
          <w:kern w:val="2"/>
        </w:rPr>
        <w:t>营造</w:t>
      </w:r>
      <w:r>
        <w:rPr>
          <w:rFonts w:ascii="Times New Roman" w:hAnsi="Times New Roman" w:cs="Times New Roman"/>
          <w:kern w:val="2"/>
        </w:rPr>
        <w:t>良好的街道环境，</w:t>
      </w:r>
      <w:r>
        <w:rPr>
          <w:rFonts w:hint="default" w:ascii="Times New Roman" w:hAnsi="Times New Roman" w:cs="Times New Roman"/>
          <w:kern w:val="2"/>
        </w:rPr>
        <w:t>提高城市声环境达标率，改善路面材料，优化照明标识亮度，</w:t>
      </w:r>
      <w:r>
        <w:rPr>
          <w:rFonts w:ascii="Times New Roman" w:hAnsi="Times New Roman" w:cs="Times New Roman"/>
          <w:kern w:val="2"/>
        </w:rPr>
        <w:t>评</w:t>
      </w:r>
      <w:r>
        <w:rPr>
          <w:rFonts w:hint="default" w:ascii="Times New Roman" w:hAnsi="Times New Roman" w:cs="Times New Roman"/>
          <w:kern w:val="2"/>
        </w:rPr>
        <w:t>价</w:t>
      </w:r>
      <w:r>
        <w:rPr>
          <w:rFonts w:ascii="Times New Roman" w:hAnsi="Times New Roman" w:cs="Times New Roman"/>
          <w:kern w:val="2"/>
        </w:rPr>
        <w:t>总分值为1</w:t>
      </w:r>
      <w:r>
        <w:rPr>
          <w:rFonts w:hint="default" w:ascii="Times New Roman" w:hAnsi="Times New Roman" w:cs="Times New Roman"/>
          <w:kern w:val="2"/>
        </w:rPr>
        <w:t>5</w:t>
      </w:r>
      <w:r>
        <w:rPr>
          <w:rFonts w:ascii="Times New Roman" w:hAnsi="Times New Roman" w:cs="Times New Roman"/>
          <w:kern w:val="2"/>
        </w:rPr>
        <w:t>分</w:t>
      </w:r>
      <w:r>
        <w:rPr>
          <w:rFonts w:hint="default" w:ascii="Times New Roman" w:hAnsi="Times New Roman" w:cs="Times New Roman"/>
          <w:kern w:val="2"/>
          <w:lang w:eastAsia="zh-CN"/>
        </w:rPr>
        <w:t>，</w:t>
      </w:r>
      <w:r>
        <w:rPr>
          <w:rFonts w:hint="default" w:ascii="Times New Roman" w:hAnsi="Times New Roman" w:cs="Times New Roman"/>
          <w:kern w:val="2"/>
        </w:rPr>
        <w:t>并按下列规则分别评分并累计</w:t>
      </w:r>
      <w:r>
        <w:rPr>
          <w:rFonts w:ascii="Times New Roman" w:hAnsi="Times New Roman" w:cs="Times New Roman"/>
          <w:kern w:val="2"/>
        </w:rPr>
        <w:t>：</w:t>
      </w:r>
    </w:p>
    <w:p w14:paraId="6F8EB959">
      <w:pPr>
        <w:snapToGrid w:val="0"/>
        <w:ind w:firstLine="480"/>
        <w:rPr>
          <w:rFonts w:ascii="Times New Roman" w:hAnsi="Times New Roman" w:cs="Times New Roman"/>
          <w:bCs/>
          <w:szCs w:val="24"/>
        </w:rPr>
      </w:pPr>
      <w:r>
        <w:rPr>
          <w:rFonts w:hint="default" w:ascii="Times New Roman" w:hAnsi="Times New Roman" w:cs="Times New Roman"/>
          <w:bCs/>
          <w:szCs w:val="24"/>
        </w:rPr>
        <w:t>1 城市声环境质量昼间达标率</w:t>
      </w:r>
      <w:r>
        <w:rPr>
          <w:rFonts w:hint="default" w:ascii="Times New Roman" w:hAnsi="Times New Roman" w:cs="Times New Roman"/>
          <w:bCs/>
          <w:szCs w:val="24"/>
          <w:lang w:eastAsia="zh-CN"/>
        </w:rPr>
        <w:t>不低于</w:t>
      </w:r>
      <w:r>
        <w:rPr>
          <w:rFonts w:hint="default" w:ascii="Times New Roman" w:hAnsi="Times New Roman" w:cs="Times New Roman"/>
          <w:bCs/>
          <w:szCs w:val="24"/>
        </w:rPr>
        <w:t>97%，夜间达标率</w:t>
      </w:r>
      <w:r>
        <w:rPr>
          <w:rFonts w:hint="default" w:ascii="Times New Roman" w:hAnsi="Times New Roman" w:cs="Times New Roman"/>
          <w:bCs/>
          <w:szCs w:val="24"/>
          <w:lang w:eastAsia="zh-CN"/>
        </w:rPr>
        <w:t>不低于</w:t>
      </w:r>
      <w:r>
        <w:rPr>
          <w:rFonts w:hint="default" w:ascii="Times New Roman" w:hAnsi="Times New Roman" w:cs="Times New Roman"/>
          <w:bCs/>
          <w:szCs w:val="24"/>
        </w:rPr>
        <w:t>87%</w:t>
      </w:r>
      <w:r>
        <w:rPr>
          <w:rFonts w:hint="default" w:ascii="Times New Roman" w:hAnsi="Times New Roman" w:cs="Times New Roman"/>
          <w:bCs/>
          <w:szCs w:val="24"/>
          <w:lang w:eastAsia="zh-CN"/>
        </w:rPr>
        <w:t>，</w:t>
      </w:r>
      <w:r>
        <w:rPr>
          <w:rFonts w:hint="default" w:ascii="Times New Roman" w:hAnsi="Times New Roman" w:cs="Times New Roman"/>
          <w:bCs/>
          <w:szCs w:val="24"/>
        </w:rPr>
        <w:t>满足其中1项，得3分</w:t>
      </w:r>
      <w:r>
        <w:rPr>
          <w:rFonts w:hint="default" w:ascii="Times New Roman" w:hAnsi="Times New Roman" w:cs="Times New Roman"/>
          <w:bCs/>
          <w:szCs w:val="24"/>
          <w:lang w:eastAsia="zh-CN"/>
        </w:rPr>
        <w:t>；</w:t>
      </w:r>
      <w:r>
        <w:rPr>
          <w:rFonts w:hint="default" w:ascii="Times New Roman" w:hAnsi="Times New Roman" w:cs="Times New Roman"/>
          <w:bCs/>
          <w:szCs w:val="24"/>
          <w:lang w:val="en-US" w:eastAsia="zh-CN"/>
        </w:rPr>
        <w:t>满足2项，</w:t>
      </w:r>
      <w:r>
        <w:rPr>
          <w:rFonts w:hint="default" w:ascii="Times New Roman" w:hAnsi="Times New Roman" w:cs="Times New Roman"/>
          <w:bCs/>
          <w:szCs w:val="24"/>
        </w:rPr>
        <w:t>得5分；；</w:t>
      </w:r>
    </w:p>
    <w:p w14:paraId="51696B9D">
      <w:pPr>
        <w:snapToGrid w:val="0"/>
        <w:ind w:firstLine="480"/>
        <w:rPr>
          <w:rFonts w:ascii="Times New Roman" w:hAnsi="Times New Roman" w:cs="Times New Roman"/>
          <w:bCs/>
          <w:szCs w:val="24"/>
        </w:rPr>
      </w:pPr>
      <w:r>
        <w:rPr>
          <w:rFonts w:hint="default" w:ascii="Times New Roman" w:hAnsi="Times New Roman" w:cs="Times New Roman"/>
          <w:bCs/>
          <w:szCs w:val="24"/>
        </w:rPr>
        <w:t>2 采用长寿命路面、功能型路面</w:t>
      </w:r>
      <w:r>
        <w:rPr>
          <w:rFonts w:hint="default" w:ascii="Times New Roman" w:hAnsi="Times New Roman" w:cs="Times New Roman"/>
          <w:bCs/>
          <w:szCs w:val="24"/>
          <w:lang w:eastAsia="zh-CN"/>
        </w:rPr>
        <w:t>，</w:t>
      </w:r>
      <w:r>
        <w:rPr>
          <w:rFonts w:hint="default" w:ascii="Times New Roman" w:hAnsi="Times New Roman" w:cs="Times New Roman"/>
          <w:bCs/>
          <w:szCs w:val="24"/>
        </w:rPr>
        <w:t>满足其中1项，得3分</w:t>
      </w:r>
      <w:r>
        <w:rPr>
          <w:rFonts w:hint="default" w:ascii="Times New Roman" w:hAnsi="Times New Roman" w:cs="Times New Roman"/>
          <w:bCs/>
          <w:szCs w:val="24"/>
          <w:lang w:eastAsia="zh-CN"/>
        </w:rPr>
        <w:t>；</w:t>
      </w:r>
      <w:r>
        <w:rPr>
          <w:rFonts w:hint="default" w:ascii="Times New Roman" w:hAnsi="Times New Roman" w:cs="Times New Roman"/>
          <w:bCs/>
          <w:szCs w:val="24"/>
          <w:lang w:val="en-US" w:eastAsia="zh-CN"/>
        </w:rPr>
        <w:t>满足2项，</w:t>
      </w:r>
      <w:r>
        <w:rPr>
          <w:rFonts w:hint="default" w:ascii="Times New Roman" w:hAnsi="Times New Roman" w:cs="Times New Roman"/>
          <w:bCs/>
          <w:szCs w:val="24"/>
        </w:rPr>
        <w:t>得5分；</w:t>
      </w:r>
    </w:p>
    <w:p w14:paraId="18D914B8">
      <w:pPr>
        <w:snapToGrid w:val="0"/>
        <w:ind w:firstLine="480"/>
        <w:rPr>
          <w:rFonts w:ascii="Times New Roman" w:hAnsi="Times New Roman" w:cs="Times New Roman"/>
          <w:bCs/>
          <w:szCs w:val="24"/>
        </w:rPr>
      </w:pPr>
      <w:r>
        <w:rPr>
          <w:rFonts w:hint="default" w:ascii="Times New Roman" w:hAnsi="Times New Roman" w:cs="Times New Roman"/>
          <w:bCs/>
          <w:szCs w:val="24"/>
        </w:rPr>
        <w:t>3 道路照明设施上安装的照明标识的亮度符合标准，得5分。</w:t>
      </w:r>
    </w:p>
    <w:p w14:paraId="46A3EC26">
      <w:pPr>
        <w:ind w:firstLine="482"/>
        <w:rPr>
          <w:rFonts w:ascii="Times New Roman" w:hAnsi="Times New Roman" w:cs="Times New Roman"/>
          <w:b/>
          <w:color w:val="000000"/>
          <w:szCs w:val="24"/>
        </w:rPr>
      </w:pPr>
      <w:r>
        <w:rPr>
          <w:rFonts w:ascii="Times New Roman" w:hAnsi="Times New Roman" w:cs="Times New Roman"/>
          <w:b/>
          <w:color w:val="000000"/>
          <w:szCs w:val="24"/>
        </w:rPr>
        <w:t>【条文说明】</w:t>
      </w:r>
    </w:p>
    <w:p w14:paraId="05E7D4B8">
      <w:pPr>
        <w:ind w:firstLine="480"/>
        <w:rPr>
          <w:rFonts w:hint="default" w:ascii="Times New Roman" w:hAnsi="Times New Roman" w:cs="Times New Roman"/>
          <w:bCs/>
          <w:color w:val="000000"/>
          <w:szCs w:val="24"/>
        </w:rPr>
      </w:pPr>
      <w:r>
        <w:rPr>
          <w:rFonts w:hint="default" w:ascii="Times New Roman" w:hAnsi="Times New Roman" w:cs="Times New Roman"/>
          <w:bCs/>
          <w:color w:val="000000"/>
          <w:szCs w:val="24"/>
        </w:rPr>
        <w:t>对本条第</w:t>
      </w:r>
      <w:r>
        <w:rPr>
          <w:rFonts w:ascii="Times New Roman" w:hAnsi="Times New Roman" w:cs="Times New Roman"/>
          <w:bCs/>
          <w:color w:val="000000"/>
          <w:szCs w:val="24"/>
        </w:rPr>
        <w:t>1</w:t>
      </w:r>
      <w:r>
        <w:rPr>
          <w:rFonts w:hint="default" w:ascii="Times New Roman" w:hAnsi="Times New Roman" w:cs="Times New Roman"/>
          <w:bCs/>
          <w:color w:val="000000"/>
          <w:szCs w:val="24"/>
        </w:rPr>
        <w:t>款城市声环境质量达标率的说明。城市声环境质量达标率评价采用国家标准《声环境质量标准》</w:t>
      </w:r>
      <w:r>
        <w:rPr>
          <w:rFonts w:ascii="Times New Roman" w:hAnsi="Times New Roman" w:cs="Times New Roman"/>
          <w:bCs/>
          <w:color w:val="000000"/>
          <w:szCs w:val="24"/>
        </w:rPr>
        <w:t>GB 3096</w:t>
      </w:r>
      <w:r>
        <w:rPr>
          <w:rFonts w:hint="default" w:ascii="Times New Roman" w:hAnsi="Times New Roman" w:cs="Times New Roman"/>
          <w:bCs/>
          <w:color w:val="000000"/>
          <w:szCs w:val="24"/>
        </w:rPr>
        <w:t>对于声环境功能区分类和环境噪声限值的相关要求，其中，不同功能区在不同时段的环境噪声限值应满足表</w:t>
      </w:r>
      <w:r>
        <w:rPr>
          <w:rFonts w:ascii="Times New Roman" w:hAnsi="Times New Roman" w:cs="Times New Roman"/>
          <w:bCs/>
          <w:color w:val="000000"/>
          <w:szCs w:val="24"/>
        </w:rPr>
        <w:t>1</w:t>
      </w:r>
      <w:r>
        <w:rPr>
          <w:rFonts w:hint="default" w:ascii="Times New Roman" w:hAnsi="Times New Roman" w:cs="Times New Roman"/>
          <w:bCs/>
          <w:color w:val="000000"/>
          <w:szCs w:val="24"/>
        </w:rPr>
        <w:t>的规定。</w:t>
      </w:r>
    </w:p>
    <w:p w14:paraId="07094C68">
      <w:pPr>
        <w:keepNext w:val="0"/>
        <w:keepLines w:val="0"/>
        <w:pageBreakBefore w:val="0"/>
        <w:widowControl/>
        <w:kinsoku w:val="0"/>
        <w:wordWrap/>
        <w:overflowPunct/>
        <w:topLinePunct w:val="0"/>
        <w:autoSpaceDE w:val="0"/>
        <w:autoSpaceDN w:val="0"/>
        <w:bidi w:val="0"/>
        <w:adjustRightInd w:val="0"/>
        <w:snapToGrid w:val="0"/>
        <w:spacing w:before="157" w:beforeLines="50" w:after="157" w:afterLines="50" w:line="400" w:lineRule="atLeast"/>
        <w:ind w:left="0" w:leftChars="0" w:firstLine="0" w:firstLineChars="0"/>
        <w:jc w:val="center"/>
        <w:textAlignment w:val="baseline"/>
        <w:rPr>
          <w:rFonts w:hint="default" w:ascii="Times New Roman" w:hAnsi="Times New Roman" w:cs="Times New Roman"/>
          <w:b/>
          <w:bCs/>
          <w:snapToGrid w:val="0"/>
          <w:color w:val="000000"/>
          <w:spacing w:val="-3"/>
          <w:kern w:val="0"/>
          <w:sz w:val="21"/>
          <w:szCs w:val="21"/>
          <w:lang w:val="en-US" w:eastAsia="zh-CN"/>
        </w:rPr>
      </w:pPr>
      <w:r>
        <w:rPr>
          <w:rFonts w:hint="default" w:ascii="Times New Roman" w:hAnsi="Times New Roman" w:cs="Times New Roman"/>
          <w:b/>
          <w:bCs/>
          <w:snapToGrid w:val="0"/>
          <w:color w:val="000000"/>
          <w:spacing w:val="-3"/>
          <w:kern w:val="0"/>
          <w:sz w:val="21"/>
          <w:szCs w:val="21"/>
          <w:lang w:val="en-US" w:eastAsia="zh-CN"/>
        </w:rPr>
        <w:t xml:space="preserve">表 </w:t>
      </w:r>
      <w:r>
        <w:rPr>
          <w:rFonts w:hint="default" w:ascii="Times New Roman" w:hAnsi="Times New Roman" w:cs="Times New Roman"/>
          <w:b/>
          <w:bCs/>
          <w:snapToGrid w:val="0"/>
          <w:color w:val="000000"/>
          <w:spacing w:val="-3"/>
          <w:kern w:val="0"/>
          <w:sz w:val="21"/>
          <w:szCs w:val="21"/>
          <w:lang w:val="en-US" w:eastAsia="zh-CN"/>
        </w:rPr>
        <w:fldChar w:fldCharType="begin"/>
      </w:r>
      <w:r>
        <w:rPr>
          <w:rFonts w:hint="default" w:ascii="Times New Roman" w:hAnsi="Times New Roman" w:cs="Times New Roman"/>
          <w:b/>
          <w:bCs/>
          <w:snapToGrid w:val="0"/>
          <w:color w:val="000000"/>
          <w:spacing w:val="-3"/>
          <w:kern w:val="0"/>
          <w:sz w:val="21"/>
          <w:szCs w:val="21"/>
          <w:lang w:val="en-US" w:eastAsia="zh-CN"/>
        </w:rPr>
        <w:instrText xml:space="preserve"> SEQ 表 \* ARABIC \s 1 </w:instrText>
      </w:r>
      <w:r>
        <w:rPr>
          <w:rFonts w:hint="default" w:ascii="Times New Roman" w:hAnsi="Times New Roman" w:cs="Times New Roman"/>
          <w:b/>
          <w:bCs/>
          <w:snapToGrid w:val="0"/>
          <w:color w:val="000000"/>
          <w:spacing w:val="-3"/>
          <w:kern w:val="0"/>
          <w:sz w:val="21"/>
          <w:szCs w:val="21"/>
          <w:lang w:val="en-US" w:eastAsia="zh-CN"/>
        </w:rPr>
        <w:fldChar w:fldCharType="separate"/>
      </w:r>
      <w:r>
        <w:rPr>
          <w:rFonts w:hint="default" w:ascii="Times New Roman" w:hAnsi="Times New Roman" w:cs="Times New Roman"/>
          <w:b/>
          <w:bCs/>
          <w:snapToGrid w:val="0"/>
          <w:color w:val="000000"/>
          <w:spacing w:val="-3"/>
          <w:kern w:val="0"/>
          <w:sz w:val="21"/>
          <w:szCs w:val="21"/>
          <w:lang w:val="en-US" w:eastAsia="zh-CN"/>
        </w:rPr>
        <w:t>1</w:t>
      </w:r>
      <w:r>
        <w:rPr>
          <w:rFonts w:hint="default" w:ascii="Times New Roman" w:hAnsi="Times New Roman" w:cs="Times New Roman"/>
          <w:b/>
          <w:bCs/>
          <w:snapToGrid w:val="0"/>
          <w:color w:val="000000"/>
          <w:spacing w:val="-3"/>
          <w:kern w:val="0"/>
          <w:sz w:val="21"/>
          <w:szCs w:val="21"/>
          <w:lang w:val="en-US" w:eastAsia="zh-CN"/>
        </w:rPr>
        <w:fldChar w:fldCharType="end"/>
      </w:r>
      <w:r>
        <w:rPr>
          <w:rFonts w:hint="default" w:ascii="Times New Roman" w:hAnsi="Times New Roman" w:cs="Times New Roman"/>
          <w:b/>
          <w:bCs/>
          <w:snapToGrid w:val="0"/>
          <w:color w:val="000000"/>
          <w:spacing w:val="-3"/>
          <w:kern w:val="0"/>
          <w:sz w:val="21"/>
          <w:szCs w:val="21"/>
          <w:lang w:val="en-US" w:eastAsia="zh-CN"/>
        </w:rPr>
        <w:t xml:space="preserve"> 环境噪声限值</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2841"/>
        <w:gridCol w:w="2841"/>
      </w:tblGrid>
      <w:tr w14:paraId="0DD8F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gridSpan w:val="2"/>
            <w:vMerge w:val="restart"/>
            <w:vAlign w:val="center"/>
          </w:tcPr>
          <w:p w14:paraId="54752080">
            <w:pPr>
              <w:ind w:firstLine="0" w:firstLineChars="0"/>
              <w:jc w:val="center"/>
              <w:rPr>
                <w:rFonts w:hint="default" w:ascii="Times New Roman" w:hAnsi="Times New Roman" w:eastAsia="宋体" w:cs="Times New Roman"/>
                <w:bCs/>
                <w:color w:val="000000"/>
                <w:szCs w:val="24"/>
                <w:vertAlign w:val="baseline"/>
                <w:lang w:val="en-US" w:eastAsia="zh-CN"/>
              </w:rPr>
            </w:pPr>
            <w:r>
              <w:rPr>
                <w:rFonts w:hint="default" w:ascii="Times New Roman" w:hAnsi="Times New Roman" w:cs="Times New Roman"/>
                <w:bCs/>
                <w:color w:val="000000"/>
                <w:szCs w:val="24"/>
                <w:vertAlign w:val="baseline"/>
                <w:lang w:val="en-US" w:eastAsia="zh-CN"/>
              </w:rPr>
              <w:t>声环境功能区类别</w:t>
            </w:r>
          </w:p>
        </w:tc>
        <w:tc>
          <w:tcPr>
            <w:tcW w:w="5682" w:type="dxa"/>
            <w:gridSpan w:val="2"/>
            <w:vAlign w:val="center"/>
          </w:tcPr>
          <w:p w14:paraId="64567587">
            <w:pPr>
              <w:ind w:firstLine="0" w:firstLineChars="0"/>
              <w:jc w:val="center"/>
              <w:rPr>
                <w:rFonts w:hint="default" w:ascii="Times New Roman" w:hAnsi="Times New Roman" w:eastAsia="宋体" w:cs="Times New Roman"/>
                <w:bCs/>
                <w:color w:val="000000"/>
                <w:szCs w:val="24"/>
                <w:vertAlign w:val="baseline"/>
                <w:lang w:val="en-US" w:eastAsia="zh-CN"/>
              </w:rPr>
            </w:pPr>
            <w:r>
              <w:rPr>
                <w:rFonts w:hint="default" w:ascii="Times New Roman" w:hAnsi="Times New Roman" w:cs="Times New Roman"/>
                <w:bCs/>
                <w:color w:val="000000"/>
                <w:szCs w:val="24"/>
                <w:vertAlign w:val="baseline"/>
                <w:lang w:val="en-US" w:eastAsia="zh-CN"/>
              </w:rPr>
              <w:t>时段</w:t>
            </w:r>
          </w:p>
        </w:tc>
      </w:tr>
      <w:tr w14:paraId="77074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gridSpan w:val="2"/>
            <w:vMerge w:val="continue"/>
            <w:vAlign w:val="center"/>
          </w:tcPr>
          <w:p w14:paraId="01CBE852">
            <w:pPr>
              <w:jc w:val="center"/>
              <w:rPr>
                <w:rFonts w:hint="default" w:ascii="Times New Roman" w:hAnsi="Times New Roman" w:cs="Times New Roman"/>
                <w:bCs/>
                <w:color w:val="000000"/>
                <w:szCs w:val="24"/>
                <w:vertAlign w:val="baseline"/>
              </w:rPr>
            </w:pPr>
          </w:p>
        </w:tc>
        <w:tc>
          <w:tcPr>
            <w:tcW w:w="2841" w:type="dxa"/>
            <w:vAlign w:val="center"/>
          </w:tcPr>
          <w:p w14:paraId="42CC1F95">
            <w:pPr>
              <w:ind w:firstLine="0" w:firstLineChars="0"/>
              <w:jc w:val="center"/>
              <w:rPr>
                <w:rFonts w:hint="default" w:ascii="Times New Roman" w:hAnsi="Times New Roman" w:eastAsia="宋体" w:cs="Times New Roman"/>
                <w:bCs/>
                <w:color w:val="000000"/>
                <w:szCs w:val="24"/>
                <w:vertAlign w:val="baseline"/>
                <w:lang w:val="en-US" w:eastAsia="zh-CN"/>
              </w:rPr>
            </w:pPr>
            <w:r>
              <w:rPr>
                <w:rFonts w:hint="default" w:ascii="Times New Roman" w:hAnsi="Times New Roman" w:cs="Times New Roman"/>
                <w:bCs/>
                <w:color w:val="000000"/>
                <w:szCs w:val="24"/>
                <w:vertAlign w:val="baseline"/>
                <w:lang w:val="en-US" w:eastAsia="zh-CN"/>
              </w:rPr>
              <w:t>昼间dB（A）</w:t>
            </w:r>
          </w:p>
        </w:tc>
        <w:tc>
          <w:tcPr>
            <w:tcW w:w="2841" w:type="dxa"/>
            <w:vAlign w:val="center"/>
          </w:tcPr>
          <w:p w14:paraId="2CCE73AF">
            <w:pPr>
              <w:ind w:firstLine="0" w:firstLineChars="0"/>
              <w:jc w:val="center"/>
              <w:rPr>
                <w:rFonts w:hint="default" w:ascii="Times New Roman" w:hAnsi="Times New Roman" w:cs="Times New Roman"/>
                <w:bCs/>
                <w:color w:val="000000"/>
                <w:szCs w:val="24"/>
                <w:vertAlign w:val="baseline"/>
              </w:rPr>
            </w:pPr>
            <w:r>
              <w:rPr>
                <w:rFonts w:hint="default" w:ascii="Times New Roman" w:hAnsi="Times New Roman" w:cs="Times New Roman"/>
                <w:bCs/>
                <w:color w:val="000000"/>
                <w:szCs w:val="24"/>
                <w:vertAlign w:val="baseline"/>
                <w:lang w:val="en-US" w:eastAsia="zh-CN"/>
              </w:rPr>
              <w:t>夜间dB（A）</w:t>
            </w:r>
          </w:p>
        </w:tc>
      </w:tr>
      <w:tr w14:paraId="706A2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gridSpan w:val="2"/>
            <w:vAlign w:val="center"/>
          </w:tcPr>
          <w:p w14:paraId="27B75BF4">
            <w:pPr>
              <w:ind w:firstLine="0" w:firstLineChars="0"/>
              <w:jc w:val="center"/>
              <w:rPr>
                <w:rFonts w:hint="default" w:ascii="Times New Roman" w:hAnsi="Times New Roman" w:eastAsia="宋体" w:cs="Times New Roman"/>
                <w:bCs/>
                <w:color w:val="000000"/>
                <w:szCs w:val="24"/>
                <w:vertAlign w:val="baseline"/>
                <w:lang w:val="en-US" w:eastAsia="zh-CN"/>
              </w:rPr>
            </w:pPr>
            <w:r>
              <w:rPr>
                <w:rFonts w:hint="default" w:ascii="Times New Roman" w:hAnsi="Times New Roman" w:cs="Times New Roman"/>
                <w:bCs/>
                <w:color w:val="000000"/>
                <w:szCs w:val="24"/>
                <w:vertAlign w:val="baseline"/>
                <w:lang w:val="en-US" w:eastAsia="zh-CN"/>
              </w:rPr>
              <w:t>0类</w:t>
            </w:r>
          </w:p>
        </w:tc>
        <w:tc>
          <w:tcPr>
            <w:tcW w:w="2841" w:type="dxa"/>
            <w:vAlign w:val="center"/>
          </w:tcPr>
          <w:p w14:paraId="28677E59">
            <w:pPr>
              <w:ind w:firstLine="0" w:firstLineChars="0"/>
              <w:jc w:val="center"/>
              <w:rPr>
                <w:rFonts w:hint="default" w:ascii="Times New Roman" w:hAnsi="Times New Roman" w:eastAsia="宋体" w:cs="Times New Roman"/>
                <w:bCs/>
                <w:color w:val="000000"/>
                <w:szCs w:val="24"/>
                <w:vertAlign w:val="baseline"/>
                <w:lang w:val="en-US" w:eastAsia="zh-CN"/>
              </w:rPr>
            </w:pPr>
            <w:r>
              <w:rPr>
                <w:rFonts w:hint="default" w:ascii="Times New Roman" w:hAnsi="Times New Roman" w:cs="Times New Roman"/>
                <w:bCs/>
                <w:color w:val="000000"/>
                <w:szCs w:val="24"/>
                <w:vertAlign w:val="baseline"/>
                <w:lang w:val="en-US" w:eastAsia="zh-CN"/>
              </w:rPr>
              <w:t>50</w:t>
            </w:r>
          </w:p>
        </w:tc>
        <w:tc>
          <w:tcPr>
            <w:tcW w:w="2841" w:type="dxa"/>
            <w:vAlign w:val="center"/>
          </w:tcPr>
          <w:p w14:paraId="25B44A56">
            <w:pPr>
              <w:ind w:firstLine="0" w:firstLineChars="0"/>
              <w:jc w:val="center"/>
              <w:rPr>
                <w:rFonts w:hint="default" w:ascii="Times New Roman" w:hAnsi="Times New Roman" w:eastAsia="宋体" w:cs="Times New Roman"/>
                <w:bCs/>
                <w:color w:val="000000"/>
                <w:szCs w:val="24"/>
                <w:vertAlign w:val="baseline"/>
                <w:lang w:val="en-US" w:eastAsia="zh-CN"/>
              </w:rPr>
            </w:pPr>
            <w:r>
              <w:rPr>
                <w:rFonts w:hint="default" w:ascii="Times New Roman" w:hAnsi="Times New Roman" w:cs="Times New Roman"/>
                <w:bCs/>
                <w:color w:val="000000"/>
                <w:szCs w:val="24"/>
                <w:vertAlign w:val="baseline"/>
                <w:lang w:val="en-US" w:eastAsia="zh-CN"/>
              </w:rPr>
              <w:t>40</w:t>
            </w:r>
          </w:p>
        </w:tc>
      </w:tr>
      <w:tr w14:paraId="78708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gridSpan w:val="2"/>
            <w:vAlign w:val="center"/>
          </w:tcPr>
          <w:p w14:paraId="560C62EC">
            <w:pPr>
              <w:ind w:firstLine="0" w:firstLineChars="0"/>
              <w:jc w:val="center"/>
              <w:rPr>
                <w:rFonts w:hint="default" w:ascii="Times New Roman" w:hAnsi="Times New Roman" w:eastAsia="宋体" w:cs="Times New Roman"/>
                <w:bCs/>
                <w:color w:val="000000"/>
                <w:szCs w:val="24"/>
                <w:vertAlign w:val="baseline"/>
                <w:lang w:val="en-US" w:eastAsia="zh-CN"/>
              </w:rPr>
            </w:pPr>
            <w:r>
              <w:rPr>
                <w:rFonts w:hint="default" w:ascii="Times New Roman" w:hAnsi="Times New Roman" w:cs="Times New Roman"/>
                <w:bCs/>
                <w:color w:val="000000"/>
                <w:szCs w:val="24"/>
                <w:vertAlign w:val="baseline"/>
                <w:lang w:val="en-US" w:eastAsia="zh-CN"/>
              </w:rPr>
              <w:t>1类</w:t>
            </w:r>
          </w:p>
        </w:tc>
        <w:tc>
          <w:tcPr>
            <w:tcW w:w="2841" w:type="dxa"/>
            <w:vAlign w:val="center"/>
          </w:tcPr>
          <w:p w14:paraId="1AF2C354">
            <w:pPr>
              <w:ind w:firstLine="0" w:firstLineChars="0"/>
              <w:jc w:val="center"/>
              <w:rPr>
                <w:rFonts w:hint="default" w:ascii="Times New Roman" w:hAnsi="Times New Roman" w:eastAsia="宋体" w:cs="Times New Roman"/>
                <w:bCs/>
                <w:color w:val="000000"/>
                <w:szCs w:val="24"/>
                <w:vertAlign w:val="baseline"/>
                <w:lang w:val="en-US" w:eastAsia="zh-CN"/>
              </w:rPr>
            </w:pPr>
            <w:r>
              <w:rPr>
                <w:rFonts w:hint="default" w:ascii="Times New Roman" w:hAnsi="Times New Roman" w:cs="Times New Roman"/>
                <w:bCs/>
                <w:color w:val="000000"/>
                <w:szCs w:val="24"/>
                <w:vertAlign w:val="baseline"/>
                <w:lang w:val="en-US" w:eastAsia="zh-CN"/>
              </w:rPr>
              <w:t>55</w:t>
            </w:r>
          </w:p>
        </w:tc>
        <w:tc>
          <w:tcPr>
            <w:tcW w:w="2841" w:type="dxa"/>
            <w:vAlign w:val="center"/>
          </w:tcPr>
          <w:p w14:paraId="1349951E">
            <w:pPr>
              <w:ind w:firstLine="0" w:firstLineChars="0"/>
              <w:jc w:val="center"/>
              <w:rPr>
                <w:rFonts w:hint="default" w:ascii="Times New Roman" w:hAnsi="Times New Roman" w:eastAsia="宋体" w:cs="Times New Roman"/>
                <w:bCs/>
                <w:color w:val="000000"/>
                <w:szCs w:val="24"/>
                <w:vertAlign w:val="baseline"/>
                <w:lang w:val="en-US" w:eastAsia="zh-CN"/>
              </w:rPr>
            </w:pPr>
            <w:r>
              <w:rPr>
                <w:rFonts w:hint="default" w:ascii="Times New Roman" w:hAnsi="Times New Roman" w:cs="Times New Roman"/>
                <w:bCs/>
                <w:color w:val="000000"/>
                <w:szCs w:val="24"/>
                <w:vertAlign w:val="baseline"/>
                <w:lang w:val="en-US" w:eastAsia="zh-CN"/>
              </w:rPr>
              <w:t>45</w:t>
            </w:r>
          </w:p>
        </w:tc>
      </w:tr>
      <w:tr w14:paraId="59F00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gridSpan w:val="2"/>
            <w:vAlign w:val="center"/>
          </w:tcPr>
          <w:p w14:paraId="09CBBD61">
            <w:pPr>
              <w:ind w:firstLine="0" w:firstLineChars="0"/>
              <w:jc w:val="center"/>
              <w:rPr>
                <w:rFonts w:hint="default" w:ascii="Times New Roman" w:hAnsi="Times New Roman" w:eastAsia="宋体" w:cs="Times New Roman"/>
                <w:bCs/>
                <w:color w:val="000000"/>
                <w:szCs w:val="24"/>
                <w:vertAlign w:val="baseline"/>
                <w:lang w:val="en-US" w:eastAsia="zh-CN"/>
              </w:rPr>
            </w:pPr>
            <w:r>
              <w:rPr>
                <w:rFonts w:hint="default" w:ascii="Times New Roman" w:hAnsi="Times New Roman" w:cs="Times New Roman"/>
                <w:bCs/>
                <w:color w:val="000000"/>
                <w:szCs w:val="24"/>
                <w:vertAlign w:val="baseline"/>
                <w:lang w:val="en-US" w:eastAsia="zh-CN"/>
              </w:rPr>
              <w:t>2类</w:t>
            </w:r>
          </w:p>
        </w:tc>
        <w:tc>
          <w:tcPr>
            <w:tcW w:w="2841" w:type="dxa"/>
            <w:vAlign w:val="center"/>
          </w:tcPr>
          <w:p w14:paraId="289DA8E8">
            <w:pPr>
              <w:ind w:firstLine="0" w:firstLineChars="0"/>
              <w:jc w:val="center"/>
              <w:rPr>
                <w:rFonts w:hint="default" w:ascii="Times New Roman" w:hAnsi="Times New Roman" w:eastAsia="宋体" w:cs="Times New Roman"/>
                <w:bCs/>
                <w:color w:val="000000"/>
                <w:szCs w:val="24"/>
                <w:vertAlign w:val="baseline"/>
                <w:lang w:val="en-US" w:eastAsia="zh-CN"/>
              </w:rPr>
            </w:pPr>
            <w:r>
              <w:rPr>
                <w:rFonts w:hint="default" w:ascii="Times New Roman" w:hAnsi="Times New Roman" w:cs="Times New Roman"/>
                <w:bCs/>
                <w:color w:val="000000"/>
                <w:szCs w:val="24"/>
                <w:vertAlign w:val="baseline"/>
                <w:lang w:val="en-US" w:eastAsia="zh-CN"/>
              </w:rPr>
              <w:t>60</w:t>
            </w:r>
          </w:p>
        </w:tc>
        <w:tc>
          <w:tcPr>
            <w:tcW w:w="2841" w:type="dxa"/>
            <w:vAlign w:val="center"/>
          </w:tcPr>
          <w:p w14:paraId="4351A537">
            <w:pPr>
              <w:ind w:firstLine="0" w:firstLineChars="0"/>
              <w:jc w:val="center"/>
              <w:rPr>
                <w:rFonts w:hint="default" w:ascii="Times New Roman" w:hAnsi="Times New Roman" w:eastAsia="宋体" w:cs="Times New Roman"/>
                <w:bCs/>
                <w:color w:val="000000"/>
                <w:szCs w:val="24"/>
                <w:vertAlign w:val="baseline"/>
                <w:lang w:val="en-US" w:eastAsia="zh-CN"/>
              </w:rPr>
            </w:pPr>
            <w:r>
              <w:rPr>
                <w:rFonts w:hint="default" w:ascii="Times New Roman" w:hAnsi="Times New Roman" w:cs="Times New Roman"/>
                <w:bCs/>
                <w:color w:val="000000"/>
                <w:szCs w:val="24"/>
                <w:vertAlign w:val="baseline"/>
                <w:lang w:val="en-US" w:eastAsia="zh-CN"/>
              </w:rPr>
              <w:t>50</w:t>
            </w:r>
          </w:p>
        </w:tc>
      </w:tr>
      <w:tr w14:paraId="698B9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gridSpan w:val="2"/>
            <w:vAlign w:val="center"/>
          </w:tcPr>
          <w:p w14:paraId="44ABF09A">
            <w:pPr>
              <w:ind w:firstLine="0" w:firstLineChars="0"/>
              <w:jc w:val="center"/>
              <w:rPr>
                <w:rFonts w:hint="default" w:ascii="Times New Roman" w:hAnsi="Times New Roman" w:eastAsia="宋体" w:cs="Times New Roman"/>
                <w:bCs/>
                <w:color w:val="000000"/>
                <w:szCs w:val="24"/>
                <w:vertAlign w:val="baseline"/>
                <w:lang w:val="en-US" w:eastAsia="zh-CN"/>
              </w:rPr>
            </w:pPr>
            <w:r>
              <w:rPr>
                <w:rFonts w:hint="default" w:ascii="Times New Roman" w:hAnsi="Times New Roman" w:cs="Times New Roman"/>
                <w:bCs/>
                <w:color w:val="000000"/>
                <w:szCs w:val="24"/>
                <w:vertAlign w:val="baseline"/>
                <w:lang w:val="en-US" w:eastAsia="zh-CN"/>
              </w:rPr>
              <w:t>3类</w:t>
            </w:r>
          </w:p>
        </w:tc>
        <w:tc>
          <w:tcPr>
            <w:tcW w:w="2841" w:type="dxa"/>
            <w:vAlign w:val="center"/>
          </w:tcPr>
          <w:p w14:paraId="0E7B06AA">
            <w:pPr>
              <w:ind w:firstLine="0" w:firstLineChars="0"/>
              <w:jc w:val="center"/>
              <w:rPr>
                <w:rFonts w:hint="default" w:ascii="Times New Roman" w:hAnsi="Times New Roman" w:eastAsia="宋体" w:cs="Times New Roman"/>
                <w:bCs/>
                <w:color w:val="000000"/>
                <w:szCs w:val="24"/>
                <w:vertAlign w:val="baseline"/>
                <w:lang w:val="en-US" w:eastAsia="zh-CN"/>
              </w:rPr>
            </w:pPr>
            <w:r>
              <w:rPr>
                <w:rFonts w:hint="default" w:ascii="Times New Roman" w:hAnsi="Times New Roman" w:cs="Times New Roman"/>
                <w:bCs/>
                <w:color w:val="000000"/>
                <w:szCs w:val="24"/>
                <w:vertAlign w:val="baseline"/>
                <w:lang w:val="en-US" w:eastAsia="zh-CN"/>
              </w:rPr>
              <w:t>65</w:t>
            </w:r>
          </w:p>
        </w:tc>
        <w:tc>
          <w:tcPr>
            <w:tcW w:w="2841" w:type="dxa"/>
            <w:vAlign w:val="center"/>
          </w:tcPr>
          <w:p w14:paraId="067639C3">
            <w:pPr>
              <w:ind w:firstLine="0" w:firstLineChars="0"/>
              <w:jc w:val="center"/>
              <w:rPr>
                <w:rFonts w:hint="default" w:ascii="Times New Roman" w:hAnsi="Times New Roman" w:eastAsia="宋体" w:cs="Times New Roman"/>
                <w:bCs/>
                <w:color w:val="000000"/>
                <w:szCs w:val="24"/>
                <w:vertAlign w:val="baseline"/>
                <w:lang w:val="en-US" w:eastAsia="zh-CN"/>
              </w:rPr>
            </w:pPr>
            <w:r>
              <w:rPr>
                <w:rFonts w:hint="default" w:ascii="Times New Roman" w:hAnsi="Times New Roman" w:cs="Times New Roman"/>
                <w:bCs/>
                <w:color w:val="000000"/>
                <w:szCs w:val="24"/>
                <w:vertAlign w:val="baseline"/>
                <w:lang w:val="en-US" w:eastAsia="zh-CN"/>
              </w:rPr>
              <w:t>55</w:t>
            </w:r>
          </w:p>
        </w:tc>
      </w:tr>
      <w:tr w14:paraId="37504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vMerge w:val="restart"/>
            <w:vAlign w:val="center"/>
          </w:tcPr>
          <w:p w14:paraId="34ABF75D">
            <w:pPr>
              <w:ind w:firstLine="0" w:firstLineChars="0"/>
              <w:jc w:val="center"/>
              <w:rPr>
                <w:rFonts w:hint="default" w:ascii="Times New Roman" w:hAnsi="Times New Roman" w:eastAsia="宋体" w:cs="Times New Roman"/>
                <w:bCs/>
                <w:color w:val="000000"/>
                <w:szCs w:val="24"/>
                <w:vertAlign w:val="baseline"/>
                <w:lang w:val="en-US" w:eastAsia="zh-CN"/>
              </w:rPr>
            </w:pPr>
            <w:r>
              <w:rPr>
                <w:rFonts w:hint="default" w:ascii="Times New Roman" w:hAnsi="Times New Roman" w:cs="Times New Roman"/>
                <w:bCs/>
                <w:color w:val="000000"/>
                <w:szCs w:val="24"/>
                <w:vertAlign w:val="baseline"/>
                <w:lang w:val="en-US" w:eastAsia="zh-CN"/>
              </w:rPr>
              <w:t>4类</w:t>
            </w:r>
          </w:p>
        </w:tc>
        <w:tc>
          <w:tcPr>
            <w:tcW w:w="1420" w:type="dxa"/>
            <w:vAlign w:val="center"/>
          </w:tcPr>
          <w:p w14:paraId="0D18A23C">
            <w:pPr>
              <w:ind w:firstLine="0" w:firstLineChars="0"/>
              <w:jc w:val="center"/>
              <w:rPr>
                <w:rFonts w:hint="default" w:ascii="Times New Roman" w:hAnsi="Times New Roman" w:cs="Times New Roman"/>
                <w:bCs/>
                <w:color w:val="000000"/>
                <w:szCs w:val="24"/>
                <w:vertAlign w:val="baseline"/>
                <w:lang w:val="en-US" w:eastAsia="zh-CN"/>
              </w:rPr>
            </w:pPr>
            <w:r>
              <w:rPr>
                <w:rFonts w:hint="default" w:ascii="Times New Roman" w:hAnsi="Times New Roman" w:cs="Times New Roman"/>
                <w:bCs/>
                <w:color w:val="000000"/>
                <w:szCs w:val="24"/>
                <w:vertAlign w:val="baseline"/>
                <w:lang w:val="en-US" w:eastAsia="zh-CN"/>
              </w:rPr>
              <w:t>4a类</w:t>
            </w:r>
          </w:p>
        </w:tc>
        <w:tc>
          <w:tcPr>
            <w:tcW w:w="2841" w:type="dxa"/>
            <w:vAlign w:val="center"/>
          </w:tcPr>
          <w:p w14:paraId="52D7B8F3">
            <w:pPr>
              <w:ind w:firstLine="0" w:firstLineChars="0"/>
              <w:jc w:val="center"/>
              <w:rPr>
                <w:rFonts w:hint="default" w:ascii="Times New Roman" w:hAnsi="Times New Roman" w:eastAsia="宋体" w:cs="Times New Roman"/>
                <w:bCs/>
                <w:color w:val="000000"/>
                <w:szCs w:val="24"/>
                <w:vertAlign w:val="baseline"/>
                <w:lang w:val="en-US" w:eastAsia="zh-CN"/>
              </w:rPr>
            </w:pPr>
            <w:r>
              <w:rPr>
                <w:rFonts w:hint="default" w:ascii="Times New Roman" w:hAnsi="Times New Roman" w:cs="Times New Roman"/>
                <w:bCs/>
                <w:color w:val="000000"/>
                <w:szCs w:val="24"/>
                <w:vertAlign w:val="baseline"/>
                <w:lang w:val="en-US" w:eastAsia="zh-CN"/>
              </w:rPr>
              <w:t>70</w:t>
            </w:r>
          </w:p>
        </w:tc>
        <w:tc>
          <w:tcPr>
            <w:tcW w:w="2841" w:type="dxa"/>
            <w:vAlign w:val="center"/>
          </w:tcPr>
          <w:p w14:paraId="65E57F1B">
            <w:pPr>
              <w:ind w:firstLine="0" w:firstLineChars="0"/>
              <w:jc w:val="center"/>
              <w:rPr>
                <w:rFonts w:hint="default" w:ascii="Times New Roman" w:hAnsi="Times New Roman" w:eastAsia="宋体" w:cs="Times New Roman"/>
                <w:bCs/>
                <w:color w:val="000000"/>
                <w:szCs w:val="24"/>
                <w:vertAlign w:val="baseline"/>
                <w:lang w:val="en-US" w:eastAsia="zh-CN"/>
              </w:rPr>
            </w:pPr>
            <w:r>
              <w:rPr>
                <w:rFonts w:hint="default" w:ascii="Times New Roman" w:hAnsi="Times New Roman" w:cs="Times New Roman"/>
                <w:bCs/>
                <w:color w:val="000000"/>
                <w:szCs w:val="24"/>
                <w:vertAlign w:val="baseline"/>
                <w:lang w:val="en-US" w:eastAsia="zh-CN"/>
              </w:rPr>
              <w:t>55</w:t>
            </w:r>
          </w:p>
        </w:tc>
      </w:tr>
      <w:tr w14:paraId="3A6AE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vMerge w:val="continue"/>
            <w:vAlign w:val="center"/>
          </w:tcPr>
          <w:p w14:paraId="31856632">
            <w:pPr>
              <w:ind w:firstLine="0" w:firstLineChars="0"/>
              <w:jc w:val="center"/>
              <w:rPr>
                <w:rFonts w:hint="default" w:ascii="Times New Roman" w:hAnsi="Times New Roman" w:cs="Times New Roman"/>
                <w:bCs/>
                <w:color w:val="000000"/>
                <w:szCs w:val="24"/>
                <w:vertAlign w:val="baseline"/>
              </w:rPr>
            </w:pPr>
          </w:p>
        </w:tc>
        <w:tc>
          <w:tcPr>
            <w:tcW w:w="1420" w:type="dxa"/>
            <w:vAlign w:val="center"/>
          </w:tcPr>
          <w:p w14:paraId="349DBDDA">
            <w:pPr>
              <w:ind w:firstLine="0" w:firstLineChars="0"/>
              <w:jc w:val="center"/>
              <w:rPr>
                <w:rFonts w:hint="default" w:ascii="Times New Roman" w:hAnsi="Times New Roman" w:eastAsia="宋体" w:cs="Times New Roman"/>
                <w:bCs/>
                <w:color w:val="000000"/>
                <w:szCs w:val="24"/>
                <w:vertAlign w:val="baseline"/>
                <w:lang w:val="en-US" w:eastAsia="zh-CN"/>
              </w:rPr>
            </w:pPr>
            <w:r>
              <w:rPr>
                <w:rFonts w:hint="default" w:ascii="Times New Roman" w:hAnsi="Times New Roman" w:cs="Times New Roman"/>
                <w:bCs/>
                <w:color w:val="000000"/>
                <w:szCs w:val="24"/>
                <w:vertAlign w:val="baseline"/>
                <w:lang w:val="en-US" w:eastAsia="zh-CN"/>
              </w:rPr>
              <w:t>4b类</w:t>
            </w:r>
          </w:p>
        </w:tc>
        <w:tc>
          <w:tcPr>
            <w:tcW w:w="2841" w:type="dxa"/>
            <w:vAlign w:val="center"/>
          </w:tcPr>
          <w:p w14:paraId="59E00850">
            <w:pPr>
              <w:ind w:firstLine="0" w:firstLineChars="0"/>
              <w:jc w:val="center"/>
              <w:rPr>
                <w:rFonts w:hint="default" w:ascii="Times New Roman" w:hAnsi="Times New Roman" w:eastAsia="宋体" w:cs="Times New Roman"/>
                <w:bCs/>
                <w:color w:val="000000"/>
                <w:szCs w:val="24"/>
                <w:vertAlign w:val="baseline"/>
                <w:lang w:val="en-US" w:eastAsia="zh-CN"/>
              </w:rPr>
            </w:pPr>
            <w:r>
              <w:rPr>
                <w:rFonts w:hint="default" w:ascii="Times New Roman" w:hAnsi="Times New Roman" w:cs="Times New Roman"/>
                <w:bCs/>
                <w:color w:val="000000"/>
                <w:szCs w:val="24"/>
                <w:vertAlign w:val="baseline"/>
                <w:lang w:val="en-US" w:eastAsia="zh-CN"/>
              </w:rPr>
              <w:t>70</w:t>
            </w:r>
          </w:p>
        </w:tc>
        <w:tc>
          <w:tcPr>
            <w:tcW w:w="2841" w:type="dxa"/>
            <w:vAlign w:val="center"/>
          </w:tcPr>
          <w:p w14:paraId="0B37C21F">
            <w:pPr>
              <w:ind w:firstLine="0" w:firstLineChars="0"/>
              <w:jc w:val="center"/>
              <w:rPr>
                <w:rFonts w:hint="default" w:ascii="Times New Roman" w:hAnsi="Times New Roman" w:eastAsia="宋体" w:cs="Times New Roman"/>
                <w:bCs/>
                <w:color w:val="000000"/>
                <w:szCs w:val="24"/>
                <w:vertAlign w:val="baseline"/>
                <w:lang w:val="en-US" w:eastAsia="zh-CN"/>
              </w:rPr>
            </w:pPr>
            <w:r>
              <w:rPr>
                <w:rFonts w:hint="default" w:ascii="Times New Roman" w:hAnsi="Times New Roman" w:cs="Times New Roman"/>
                <w:bCs/>
                <w:color w:val="000000"/>
                <w:szCs w:val="24"/>
                <w:vertAlign w:val="baseline"/>
                <w:lang w:val="en-US" w:eastAsia="zh-CN"/>
              </w:rPr>
              <w:t>60</w:t>
            </w:r>
          </w:p>
        </w:tc>
      </w:tr>
    </w:tbl>
    <w:p w14:paraId="4BBB4AED">
      <w:pPr>
        <w:ind w:firstLine="480"/>
        <w:rPr>
          <w:rFonts w:ascii="Times New Roman" w:hAnsi="Times New Roman" w:cs="Times New Roman"/>
          <w:szCs w:val="24"/>
        </w:rPr>
      </w:pPr>
      <w:r>
        <w:rPr>
          <w:rFonts w:hint="default" w:ascii="Times New Roman" w:hAnsi="Times New Roman" w:cs="Times New Roman"/>
          <w:szCs w:val="24"/>
        </w:rPr>
        <w:t>注：0类声环境功能区：指康复疗养区等特别需要安静的区域。1类声环境功能区：指以居民住宅、医疗卫生、文化教育、科研设计、行政办公为主要功能，需要安静的区域。2类声环境功能区：指以商业金融、集市贸易为主要功能，或者居住、商业、工业混杂，需要维护住宅安静的区域。3类声环境功能区：指以工业生产、仓储物流为主要功能，需要防止工业噪声对周围环境产生严重影响的区域。4类声环境功能区：指交通干线两侧一定距离之内，需要防止交通噪声对周围环境产生影响的区域，包括4a类和4b类两种类型。4a类为高速公路、一级公路、二级公路、城市快速路、城市主干路、城市次干路、城市轨道交通（地面段）、内河航道两侧区域；4b类为铁路干线两侧区域。</w:t>
      </w:r>
    </w:p>
    <w:p w14:paraId="6B363299">
      <w:pPr>
        <w:ind w:firstLine="480"/>
        <w:rPr>
          <w:rFonts w:ascii="Times New Roman" w:hAnsi="Times New Roman" w:cs="Times New Roman"/>
          <w:szCs w:val="24"/>
        </w:rPr>
      </w:pPr>
      <w:r>
        <w:rPr>
          <w:rFonts w:hint="default" w:ascii="Times New Roman" w:hAnsi="Times New Roman" w:cs="Times New Roman"/>
          <w:szCs w:val="24"/>
        </w:rPr>
        <w:t>本款根据生态环境部办公厅发布的《关于印发《城市功能区声环境质量评价技术规定（试行）》的通知》确定城市声环境质量达标率计算方法。</w:t>
      </w:r>
    </w:p>
    <w:p w14:paraId="194002E2">
      <w:pPr>
        <w:ind w:firstLine="480"/>
        <w:rPr>
          <w:rFonts w:ascii="Times New Roman" w:hAnsi="Times New Roman" w:cs="Times New Roman"/>
          <w:szCs w:val="24"/>
        </w:rPr>
      </w:pPr>
      <w:r>
        <w:rPr>
          <w:rFonts w:hint="default" w:ascii="Times New Roman" w:hAnsi="Times New Roman" w:cs="Times New Roman"/>
          <w:szCs w:val="24"/>
        </w:rPr>
        <w:t>城市声环境质量达标率的计算方式如下：</w:t>
      </w:r>
    </w:p>
    <w:p w14:paraId="387B032A">
      <w:pPr>
        <w:ind w:firstLine="480"/>
        <w:rPr>
          <w:rFonts w:hint="default" w:ascii="Times New Roman" w:hAnsi="Times New Roman" w:cs="Times New Roman"/>
          <w:b w:val="0"/>
          <w:i w:val="0"/>
          <w:szCs w:val="24"/>
          <w:lang w:val="en-US" w:eastAsia="zh-CN"/>
        </w:rPr>
      </w:pPr>
      <m:oMathPara>
        <m:oMath>
          <m:eqArr>
            <m:eqArrPr>
              <m:maxDist m:val="1"/>
              <m:ctrlPr>
                <w:rPr>
                  <w:rFonts w:hint="default" w:ascii="Cambria Math" w:hAnsi="Cambria Math" w:cs="Times New Roman"/>
                  <w:b w:val="0"/>
                  <w:i w:val="0"/>
                  <w:szCs w:val="24"/>
                  <w:lang w:val="en-US" w:eastAsia="zh-CN"/>
                </w:rPr>
              </m:ctrlPr>
            </m:eqArrPr>
            <m:e>
              <m:r>
                <m:rPr>
                  <m:nor/>
                  <m:sty m:val="p"/>
                </m:rPr>
                <w:rPr>
                  <w:rFonts w:hint="default" w:ascii="Times New Roman" w:hAnsi="Times New Roman" w:cs="Times New Roman"/>
                  <w:b w:val="0"/>
                  <w:i w:val="0"/>
                  <w:szCs w:val="24"/>
                </w:rPr>
                <m:t>城市声环境质量达标率</m:t>
              </m:r>
              <m:r>
                <m:rPr>
                  <m:nor/>
                  <m:sty m:val="p"/>
                </m:rPr>
                <w:rPr>
                  <w:rFonts w:ascii="Times New Roman" w:hAnsi="Times New Roman" w:cs="Times New Roman"/>
                  <w:b w:val="0"/>
                  <w:i w:val="0"/>
                  <w:szCs w:val="24"/>
                </w:rPr>
                <m:t>=</m:t>
              </m:r>
              <m:f>
                <m:fPr>
                  <m:ctrlPr>
                    <w:rPr>
                      <w:rFonts w:ascii="Cambria Math" w:hAnsi="Cambria Math" w:cs="Times New Roman"/>
                      <w:i w:val="0"/>
                      <w:szCs w:val="24"/>
                    </w:rPr>
                  </m:ctrlPr>
                </m:fPr>
                <m:num>
                  <m:r>
                    <m:rPr>
                      <m:nor/>
                      <m:sty m:val="p"/>
                    </m:rPr>
                    <w:rPr>
                      <w:rFonts w:hint="default" w:ascii="Times New Roman" w:hAnsi="Times New Roman" w:cs="Times New Roman"/>
                      <w:b w:val="0"/>
                      <w:i w:val="0"/>
                      <w:szCs w:val="24"/>
                      <w:lang w:val="en-US" w:eastAsia="zh-CN"/>
                    </w:rPr>
                    <m:t>一定时间段内每日</m:t>
                  </m:r>
                  <m:r>
                    <m:rPr>
                      <m:nor/>
                      <m:sty m:val="p"/>
                    </m:rPr>
                    <w:rPr>
                      <w:rFonts w:hint="default" w:ascii="Times New Roman" w:hAnsi="Times New Roman" w:cs="Times New Roman"/>
                      <w:b w:val="0"/>
                      <w:i w:val="0"/>
                      <w:szCs w:val="24"/>
                    </w:rPr>
                    <m:t>声环境质量达标率</m:t>
                  </m:r>
                  <m:ctrlPr>
                    <w:rPr>
                      <w:rFonts w:ascii="Cambria Math" w:hAnsi="Cambria Math" w:cs="Times New Roman"/>
                      <w:i w:val="0"/>
                      <w:szCs w:val="24"/>
                    </w:rPr>
                  </m:ctrlPr>
                </m:num>
                <m:den>
                  <m:r>
                    <m:rPr>
                      <m:nor/>
                      <m:sty m:val="p"/>
                    </m:rPr>
                    <w:rPr>
                      <w:rFonts w:hint="default" w:ascii="Times New Roman" w:hAnsi="Times New Roman" w:cs="Times New Roman"/>
                      <w:b w:val="0"/>
                      <w:i w:val="0"/>
                      <w:szCs w:val="24"/>
                    </w:rPr>
                    <m:t>一定时段内的有效监测天数</m:t>
                  </m:r>
                  <m:ctrlPr>
                    <w:rPr>
                      <w:rFonts w:ascii="Cambria Math" w:hAnsi="Cambria Math" w:cs="Times New Roman"/>
                      <w:i w:val="0"/>
                      <w:szCs w:val="24"/>
                    </w:rPr>
                  </m:ctrlPr>
                </m:den>
              </m:f>
              <m:r>
                <m:rPr>
                  <m:nor/>
                  <m:sty m:val="p"/>
                </m:rPr>
                <w:rPr>
                  <w:rFonts w:ascii="Times New Roman" w:hAnsi="Times New Roman" w:cs="Times New Roman"/>
                  <w:b w:val="0"/>
                  <w:i w:val="0"/>
                  <w:szCs w:val="24"/>
                </w:rPr>
                <m:t>×100%</m:t>
              </m:r>
              <m:r>
                <m:rPr>
                  <m:sty m:val="p"/>
                </m:rPr>
                <w:rPr>
                  <w:rFonts w:hint="default" w:ascii="Cambria Math" w:hAnsi="Cambria Math" w:cs="Times New Roman"/>
                  <w:szCs w:val="24"/>
                  <w:lang w:val="en-US" w:eastAsia="zh-CN"/>
                </w:rPr>
                <m:t>#</m:t>
              </m:r>
              <m:r>
                <m:rPr>
                  <m:nor/>
                  <m:sty m:val="p"/>
                </m:rPr>
                <w:rPr>
                  <w:rFonts w:hint="default" w:ascii="Times New Roman" w:hAnsi="Times New Roman" w:cs="Times New Roman"/>
                  <w:b w:val="0"/>
                  <w:i w:val="0"/>
                  <w:szCs w:val="24"/>
                  <w:lang w:val="en-US" w:eastAsia="zh-CN"/>
                </w:rPr>
                <m:t>（15）</m:t>
              </m:r>
              <m:ctrlPr>
                <w:rPr>
                  <w:rFonts w:hint="default" w:ascii="Cambria Math" w:hAnsi="Cambria Math" w:cs="Times New Roman"/>
                  <w:b w:val="0"/>
                  <w:i w:val="0"/>
                  <w:szCs w:val="24"/>
                  <w:lang w:val="en-US" w:eastAsia="zh-CN"/>
                </w:rPr>
              </m:ctrlPr>
            </m:e>
          </m:eqArr>
        </m:oMath>
      </m:oMathPara>
    </w:p>
    <w:p w14:paraId="2986272F">
      <w:pPr>
        <w:ind w:firstLine="480"/>
        <w:rPr>
          <w:rFonts w:hint="default" w:ascii="Times New Roman" w:hAnsi="Times New Roman" w:cs="Times New Roman"/>
          <w:b w:val="0"/>
          <w:i w:val="0"/>
          <w:szCs w:val="24"/>
          <w:lang w:val="en-US" w:eastAsia="zh-CN"/>
        </w:rPr>
      </w:pPr>
      <w:r>
        <w:rPr>
          <w:rFonts w:hint="default" w:ascii="Times New Roman" w:hAnsi="Times New Roman" w:cs="Times New Roman"/>
          <w:b w:val="0"/>
          <w:i w:val="0"/>
          <w:szCs w:val="24"/>
          <w:lang w:val="en-US" w:eastAsia="zh-CN"/>
        </w:rPr>
        <w:t>计算单元为县城建成区。</w:t>
      </w:r>
    </w:p>
    <w:p w14:paraId="1B578B10">
      <w:pPr>
        <w:ind w:firstLine="480"/>
        <w:rPr>
          <w:rFonts w:ascii="Times New Roman" w:hAnsi="Times New Roman" w:cs="Times New Roman"/>
          <w:szCs w:val="24"/>
        </w:rPr>
      </w:pPr>
      <w:r>
        <w:rPr>
          <w:rFonts w:hint="default" w:ascii="Times New Roman" w:hAnsi="Times New Roman" w:cs="Times New Roman"/>
          <w:szCs w:val="24"/>
        </w:rPr>
        <w:t>2024年8月，生态环境部发布《中国噪声污染防治报告（2024）》，明确2023年全国城市声环境功能区手工监测昼间达标率为96.1%，夜间达标率为87.0%。本款鼓励提高声环境质量，城市声环境质量昼间达标率取值97%，夜间达标率取值87.0%。</w:t>
      </w:r>
    </w:p>
    <w:p w14:paraId="087EA9AD">
      <w:pPr>
        <w:ind w:firstLine="480"/>
        <w:rPr>
          <w:rFonts w:ascii="Times New Roman" w:hAnsi="Times New Roman" w:cs="Times New Roman"/>
          <w:szCs w:val="24"/>
        </w:rPr>
      </w:pPr>
      <w:r>
        <w:rPr>
          <w:rFonts w:hint="default" w:ascii="Times New Roman" w:hAnsi="Times New Roman" w:cs="Times New Roman"/>
          <w:szCs w:val="24"/>
        </w:rPr>
        <w:t>对本条第2款长寿命路面、功能型路面的说明。行业标准《绿色交通设施评估技术要求 第1部分：绿色公路》</w:t>
      </w:r>
      <w:r>
        <w:rPr>
          <w:rFonts w:hint="default" w:ascii="Times New Roman" w:hAnsi="Times New Roman" w:cs="Times New Roman"/>
          <w:szCs w:val="24"/>
          <w:lang w:val="en-US" w:eastAsia="zh-CN"/>
        </w:rPr>
        <w:t xml:space="preserve"> </w:t>
      </w:r>
      <w:r>
        <w:rPr>
          <w:rFonts w:hint="default" w:ascii="Times New Roman" w:hAnsi="Times New Roman" w:cs="Times New Roman"/>
          <w:szCs w:val="24"/>
        </w:rPr>
        <w:t>JT/T 1199.1第5章提出绿色公路评估指标体系包括长寿命路面、功能型路面等，第6.5节明确了长寿命路面指采用耐久性路面结构、稿性能混凝土等技术途径，提高路面使用寿命；功能型路面包括排水路面、降温路面、发电路面或融雪化冰路面等。</w:t>
      </w:r>
    </w:p>
    <w:p w14:paraId="7E40028C">
      <w:pPr>
        <w:ind w:firstLine="480"/>
        <w:rPr>
          <w:rFonts w:ascii="Times New Roman" w:hAnsi="Times New Roman" w:cs="Times New Roman"/>
          <w:szCs w:val="24"/>
        </w:rPr>
      </w:pPr>
      <w:r>
        <w:rPr>
          <w:rFonts w:hint="default" w:ascii="Times New Roman" w:hAnsi="Times New Roman" w:cs="Times New Roman"/>
          <w:szCs w:val="24"/>
        </w:rPr>
        <w:t>对本条第3款照明标识亮度的说明。本款依据国家标准《绿色照明检测及评价标准》GB/T 51268第10.2.17确定。本款的目的是限制室外广告标识夜间照明产生的光污染，室外广告标识的夜间照明亮度应满足行业标准《城市夜景照明设计规范》JGJ/T163表7.0.2-5的相关要求。</w:t>
      </w:r>
    </w:p>
    <w:p w14:paraId="26BCEE4B">
      <w:pPr>
        <w:ind w:firstLine="480"/>
        <w:rPr>
          <w:rFonts w:ascii="Times New Roman" w:hAnsi="Times New Roman" w:cs="Times New Roman"/>
          <w:szCs w:val="24"/>
        </w:rPr>
      </w:pPr>
      <w:r>
        <w:rPr>
          <w:rFonts w:hint="default" w:ascii="Times New Roman" w:hAnsi="Times New Roman" w:cs="Times New Roman"/>
          <w:szCs w:val="24"/>
        </w:rPr>
        <w:t>本条评价方法：行业主管部门提供数据、实地调研、数据统计、查阅相关施工图集、查阅工程现场检测报告</w:t>
      </w:r>
      <w:r>
        <w:rPr>
          <w:rFonts w:ascii="Times New Roman" w:hAnsi="Times New Roman" w:cs="Times New Roman"/>
          <w:szCs w:val="24"/>
        </w:rPr>
        <w:t>。</w:t>
      </w:r>
    </w:p>
    <w:p w14:paraId="05BC08B5">
      <w:pPr>
        <w:pStyle w:val="45"/>
        <w:numPr>
          <w:ilvl w:val="2"/>
          <w:numId w:val="1"/>
        </w:numPr>
        <w:spacing w:before="156" w:after="156" w:line="400" w:lineRule="atLeast"/>
        <w:ind w:firstLine="0"/>
        <w:outlineLvl w:val="2"/>
        <w:rPr>
          <w:rFonts w:ascii="Times New Roman" w:hAnsi="Times New Roman" w:cs="Times New Roman"/>
          <w:kern w:val="2"/>
        </w:rPr>
      </w:pPr>
      <w:r>
        <w:rPr>
          <w:rFonts w:hint="default" w:ascii="Times New Roman" w:hAnsi="Times New Roman" w:cs="Times New Roman"/>
          <w:kern w:val="2"/>
        </w:rPr>
        <w:t>选用突出本地特色的植物树种，提高本地木本植物指数、乡土树种使用率</w:t>
      </w:r>
      <w:r>
        <w:rPr>
          <w:rFonts w:ascii="Times New Roman" w:hAnsi="Times New Roman" w:cs="Times New Roman"/>
          <w:kern w:val="2"/>
        </w:rPr>
        <w:t>，评</w:t>
      </w:r>
      <w:r>
        <w:rPr>
          <w:rFonts w:hint="default" w:ascii="Times New Roman" w:hAnsi="Times New Roman" w:cs="Times New Roman"/>
          <w:kern w:val="2"/>
        </w:rPr>
        <w:t>价</w:t>
      </w:r>
      <w:r>
        <w:rPr>
          <w:rFonts w:ascii="Times New Roman" w:hAnsi="Times New Roman" w:cs="Times New Roman"/>
          <w:kern w:val="2"/>
        </w:rPr>
        <w:t>总分值</w:t>
      </w:r>
      <w:r>
        <w:rPr>
          <w:rFonts w:hint="default" w:ascii="Times New Roman" w:hAnsi="Times New Roman" w:cs="Times New Roman"/>
          <w:kern w:val="2"/>
          <w:lang w:val="en-US" w:eastAsia="zh-CN"/>
        </w:rPr>
        <w:t>为</w:t>
      </w:r>
      <w:r>
        <w:rPr>
          <w:rFonts w:ascii="Times New Roman" w:hAnsi="Times New Roman" w:cs="Times New Roman"/>
          <w:kern w:val="2"/>
        </w:rPr>
        <w:t>1</w:t>
      </w:r>
      <w:r>
        <w:rPr>
          <w:rFonts w:hint="default" w:ascii="Times New Roman" w:hAnsi="Times New Roman" w:cs="Times New Roman"/>
          <w:kern w:val="2"/>
        </w:rPr>
        <w:t>0</w:t>
      </w:r>
      <w:r>
        <w:rPr>
          <w:rFonts w:ascii="Times New Roman" w:hAnsi="Times New Roman" w:cs="Times New Roman"/>
          <w:kern w:val="2"/>
        </w:rPr>
        <w:t>分，</w:t>
      </w:r>
      <w:r>
        <w:rPr>
          <w:rFonts w:hint="default" w:ascii="Times New Roman" w:hAnsi="Times New Roman" w:cs="Times New Roman"/>
          <w:kern w:val="2"/>
        </w:rPr>
        <w:t>并按下列规则分别评分并累计</w:t>
      </w:r>
      <w:r>
        <w:rPr>
          <w:rFonts w:ascii="Times New Roman" w:hAnsi="Times New Roman" w:cs="Times New Roman"/>
          <w:kern w:val="2"/>
        </w:rPr>
        <w:t>：</w:t>
      </w:r>
    </w:p>
    <w:p w14:paraId="2427519F">
      <w:pPr>
        <w:snapToGrid w:val="0"/>
        <w:ind w:firstLine="480"/>
        <w:rPr>
          <w:rFonts w:ascii="Times New Roman" w:hAnsi="Times New Roman" w:cs="Times New Roman"/>
          <w:bCs/>
          <w:szCs w:val="24"/>
        </w:rPr>
      </w:pPr>
      <w:r>
        <w:rPr>
          <w:rFonts w:hint="default" w:ascii="Times New Roman" w:hAnsi="Times New Roman" w:cs="Times New Roman"/>
          <w:bCs/>
          <w:szCs w:val="24"/>
        </w:rPr>
        <w:t>1 本土木本植物指数</w:t>
      </w:r>
      <w:r>
        <w:rPr>
          <w:rFonts w:hint="default" w:ascii="Times New Roman" w:hAnsi="Times New Roman" w:cs="Times New Roman"/>
          <w:bCs/>
          <w:szCs w:val="24"/>
          <w:lang w:eastAsia="zh-CN"/>
        </w:rPr>
        <w:t>不低于</w:t>
      </w:r>
      <w:r>
        <w:rPr>
          <w:rFonts w:hint="default" w:ascii="Times New Roman" w:hAnsi="Times New Roman" w:cs="Times New Roman"/>
          <w:bCs/>
          <w:szCs w:val="24"/>
        </w:rPr>
        <w:t>0.7，得1分</w:t>
      </w:r>
      <w:r>
        <w:rPr>
          <w:rFonts w:hint="default" w:ascii="Times New Roman" w:hAnsi="Times New Roman" w:cs="Times New Roman"/>
          <w:bCs/>
          <w:szCs w:val="24"/>
          <w:lang w:eastAsia="zh-CN"/>
        </w:rPr>
        <w:t>；不低于</w:t>
      </w:r>
      <w:r>
        <w:rPr>
          <w:rFonts w:hint="default" w:ascii="Times New Roman" w:hAnsi="Times New Roman" w:cs="Times New Roman"/>
          <w:bCs/>
          <w:szCs w:val="24"/>
        </w:rPr>
        <w:t>0.8，得4分；</w:t>
      </w:r>
      <w:r>
        <w:rPr>
          <w:rFonts w:hint="default" w:ascii="Times New Roman" w:hAnsi="Times New Roman" w:cs="Times New Roman"/>
          <w:bCs/>
          <w:szCs w:val="24"/>
          <w:lang w:eastAsia="zh-CN"/>
        </w:rPr>
        <w:t>不低于</w:t>
      </w:r>
      <w:r>
        <w:rPr>
          <w:rFonts w:hint="default" w:ascii="Times New Roman" w:hAnsi="Times New Roman" w:cs="Times New Roman"/>
          <w:bCs/>
          <w:szCs w:val="24"/>
        </w:rPr>
        <w:t>0.9，得5分；</w:t>
      </w:r>
    </w:p>
    <w:p w14:paraId="1372F630">
      <w:pPr>
        <w:snapToGrid w:val="0"/>
        <w:ind w:firstLine="480"/>
        <w:rPr>
          <w:rFonts w:ascii="Times New Roman" w:hAnsi="Times New Roman" w:cs="Times New Roman"/>
          <w:bCs/>
          <w:szCs w:val="24"/>
        </w:rPr>
      </w:pPr>
      <w:r>
        <w:rPr>
          <w:rFonts w:hint="default" w:ascii="Times New Roman" w:hAnsi="Times New Roman" w:cs="Times New Roman"/>
          <w:bCs/>
          <w:szCs w:val="24"/>
        </w:rPr>
        <w:t>2 乡土树种使用率</w:t>
      </w:r>
      <w:r>
        <w:rPr>
          <w:rFonts w:hint="default" w:ascii="Times New Roman" w:hAnsi="Times New Roman" w:cs="Times New Roman"/>
          <w:bCs/>
          <w:szCs w:val="24"/>
          <w:lang w:eastAsia="zh-CN"/>
        </w:rPr>
        <w:t>不低于</w:t>
      </w:r>
      <w:r>
        <w:rPr>
          <w:rFonts w:hint="default" w:ascii="Times New Roman" w:hAnsi="Times New Roman" w:cs="Times New Roman"/>
          <w:bCs/>
          <w:szCs w:val="24"/>
        </w:rPr>
        <w:t>80%以上，得5分。</w:t>
      </w:r>
    </w:p>
    <w:p w14:paraId="798E8538">
      <w:pPr>
        <w:ind w:firstLine="482"/>
        <w:rPr>
          <w:rFonts w:ascii="Times New Roman" w:hAnsi="Times New Roman" w:cs="Times New Roman"/>
          <w:szCs w:val="24"/>
        </w:rPr>
      </w:pPr>
      <w:r>
        <w:rPr>
          <w:rFonts w:ascii="Times New Roman" w:hAnsi="Times New Roman" w:cs="Times New Roman"/>
          <w:b/>
          <w:color w:val="000000"/>
          <w:szCs w:val="24"/>
        </w:rPr>
        <w:t>【条文说明】</w:t>
      </w:r>
    </w:p>
    <w:p w14:paraId="41FE1234">
      <w:pPr>
        <w:ind w:firstLine="480"/>
        <w:rPr>
          <w:rFonts w:ascii="Times New Roman" w:hAnsi="Times New Roman" w:cs="Times New Roman"/>
          <w:szCs w:val="24"/>
        </w:rPr>
      </w:pPr>
      <w:r>
        <w:rPr>
          <w:rFonts w:hint="default" w:ascii="Times New Roman" w:hAnsi="Times New Roman" w:cs="Times New Roman"/>
          <w:szCs w:val="24"/>
        </w:rPr>
        <w:t>本条在国家标准《城市绿地规划标准》</w:t>
      </w:r>
      <w:r>
        <w:rPr>
          <w:rFonts w:hint="default" w:ascii="Times New Roman" w:hAnsi="Times New Roman" w:cs="Times New Roman"/>
          <w:szCs w:val="24"/>
          <w:lang w:val="en-US" w:eastAsia="zh-CN"/>
        </w:rPr>
        <w:t xml:space="preserve"> </w:t>
      </w:r>
      <w:r>
        <w:rPr>
          <w:rFonts w:hint="default" w:ascii="Times New Roman" w:hAnsi="Times New Roman" w:cs="Times New Roman"/>
          <w:szCs w:val="24"/>
        </w:rPr>
        <w:t>GB</w:t>
      </w:r>
      <w:r>
        <w:rPr>
          <w:rFonts w:hint="default" w:ascii="Times New Roman" w:hAnsi="Times New Roman" w:cs="Times New Roman"/>
          <w:szCs w:val="24"/>
          <w:lang w:val="en-US" w:eastAsia="zh-CN"/>
        </w:rPr>
        <w:t>/</w:t>
      </w:r>
      <w:r>
        <w:rPr>
          <w:rFonts w:hint="default" w:ascii="Times New Roman" w:hAnsi="Times New Roman" w:cs="Times New Roman"/>
          <w:szCs w:val="24"/>
        </w:rPr>
        <w:t>T</w:t>
      </w:r>
      <w:r>
        <w:rPr>
          <w:rFonts w:hint="default" w:ascii="Times New Roman" w:hAnsi="Times New Roman" w:cs="Times New Roman"/>
          <w:szCs w:val="24"/>
          <w:lang w:val="en-US" w:eastAsia="zh-CN"/>
        </w:rPr>
        <w:t xml:space="preserve"> </w:t>
      </w:r>
      <w:r>
        <w:rPr>
          <w:rFonts w:hint="default" w:ascii="Times New Roman" w:hAnsi="Times New Roman" w:cs="Times New Roman"/>
          <w:szCs w:val="24"/>
        </w:rPr>
        <w:t>51346第6.2.2-6.2.3条、《城市园林绿化评价标准》</w:t>
      </w:r>
      <w:r>
        <w:rPr>
          <w:rFonts w:hint="default" w:ascii="Times New Roman" w:hAnsi="Times New Roman" w:cs="Times New Roman"/>
          <w:szCs w:val="24"/>
          <w:lang w:val="en-US" w:eastAsia="zh-CN"/>
        </w:rPr>
        <w:t xml:space="preserve"> </w:t>
      </w:r>
      <w:r>
        <w:rPr>
          <w:rFonts w:hint="default" w:ascii="Times New Roman" w:hAnsi="Times New Roman" w:cs="Times New Roman"/>
          <w:szCs w:val="24"/>
        </w:rPr>
        <w:t>GB/T50563第5.1.1条、《国家森林城市评价指标》</w:t>
      </w:r>
      <w:r>
        <w:rPr>
          <w:rFonts w:hint="default" w:ascii="Times New Roman" w:hAnsi="Times New Roman" w:cs="Times New Roman"/>
          <w:szCs w:val="24"/>
          <w:lang w:val="en-US" w:eastAsia="zh-CN"/>
        </w:rPr>
        <w:t xml:space="preserve"> </w:t>
      </w:r>
      <w:r>
        <w:rPr>
          <w:rFonts w:hint="default" w:ascii="Times New Roman" w:hAnsi="Times New Roman" w:cs="Times New Roman"/>
          <w:szCs w:val="24"/>
        </w:rPr>
        <w:t>GB/T</w:t>
      </w:r>
      <w:r>
        <w:rPr>
          <w:rFonts w:hint="default" w:ascii="Times New Roman" w:hAnsi="Times New Roman" w:cs="Times New Roman"/>
          <w:szCs w:val="24"/>
          <w:lang w:val="en-US" w:eastAsia="zh-CN"/>
        </w:rPr>
        <w:t xml:space="preserve"> </w:t>
      </w:r>
      <w:r>
        <w:rPr>
          <w:rFonts w:hint="default" w:ascii="Times New Roman" w:hAnsi="Times New Roman" w:cs="Times New Roman"/>
          <w:szCs w:val="24"/>
        </w:rPr>
        <w:t>37342第4.1.2条的基础上发展而来。</w:t>
      </w:r>
    </w:p>
    <w:p w14:paraId="4B0D3DF1">
      <w:pPr>
        <w:ind w:left="199" w:leftChars="83" w:firstLine="240" w:firstLineChars="100"/>
        <w:rPr>
          <w:rFonts w:ascii="Times New Roman" w:hAnsi="Times New Roman" w:cs="Times New Roman"/>
          <w:szCs w:val="24"/>
        </w:rPr>
      </w:pPr>
      <w:r>
        <w:rPr>
          <w:rFonts w:hint="default" w:ascii="Times New Roman" w:hAnsi="Times New Roman" w:cs="Times New Roman"/>
          <w:szCs w:val="24"/>
        </w:rPr>
        <w:t>对本条第1款中本土木本植物指数的说明。《城市园林绿化评价标准》GB/T50563第4.1.4条提到城市园林绿化评价应由高到低分成四个标准等级，各标准等级的评价项目应包括基本项、一般项和附加项，本地木本植物指数为生态环境评价类型下的基本项，对应的本地木本植物指数要求分别为I级</w:t>
      </w:r>
      <w:r>
        <w:rPr>
          <w:rFonts w:hint="default" w:ascii="Times New Roman" w:hAnsi="Times New Roman" w:cs="Times New Roman"/>
          <w:szCs w:val="24"/>
          <w:lang w:eastAsia="zh-CN"/>
        </w:rPr>
        <w:t>不低于</w:t>
      </w:r>
      <w:r>
        <w:rPr>
          <w:rFonts w:hint="default" w:ascii="Times New Roman" w:hAnsi="Times New Roman" w:cs="Times New Roman"/>
          <w:szCs w:val="24"/>
        </w:rPr>
        <w:t>0.90；Ⅱ</w:t>
      </w:r>
      <w:r>
        <w:rPr>
          <w:rFonts w:hint="default" w:ascii="Times New Roman" w:hAnsi="Times New Roman" w:cs="Times New Roman"/>
          <w:szCs w:val="24"/>
          <w:lang w:eastAsia="zh-CN"/>
        </w:rPr>
        <w:t>不低于</w:t>
      </w:r>
      <w:r>
        <w:rPr>
          <w:rFonts w:hint="default" w:ascii="Times New Roman" w:hAnsi="Times New Roman" w:cs="Times New Roman"/>
          <w:szCs w:val="24"/>
        </w:rPr>
        <w:t>0.80；Ⅲ</w:t>
      </w:r>
      <w:r>
        <w:rPr>
          <w:rFonts w:hint="default" w:ascii="Times New Roman" w:hAnsi="Times New Roman" w:cs="Times New Roman"/>
          <w:szCs w:val="24"/>
          <w:lang w:eastAsia="zh-CN"/>
        </w:rPr>
        <w:t>不低于</w:t>
      </w:r>
      <w:r>
        <w:rPr>
          <w:rFonts w:hint="default" w:ascii="Times New Roman" w:hAnsi="Times New Roman" w:cs="Times New Roman"/>
          <w:szCs w:val="24"/>
        </w:rPr>
        <w:t>0.70；Ⅳ</w:t>
      </w:r>
      <w:r>
        <w:rPr>
          <w:rFonts w:hint="default" w:ascii="Times New Roman" w:hAnsi="Times New Roman" w:cs="Times New Roman"/>
          <w:szCs w:val="24"/>
          <w:lang w:eastAsia="zh-CN"/>
        </w:rPr>
        <w:t>不低于</w:t>
      </w:r>
      <w:r>
        <w:rPr>
          <w:rFonts w:hint="default" w:ascii="Times New Roman" w:hAnsi="Times New Roman" w:cs="Times New Roman"/>
          <w:szCs w:val="24"/>
        </w:rPr>
        <w:t>0.70。因此本款规定本土木本植物指数以0.9、0.8、0.7为分界值。</w:t>
      </w:r>
    </w:p>
    <w:p w14:paraId="2CCBFA66">
      <w:pPr>
        <w:ind w:firstLine="480"/>
        <w:rPr>
          <w:rFonts w:ascii="Times New Roman" w:hAnsi="Times New Roman" w:cs="Times New Roman"/>
          <w:szCs w:val="24"/>
        </w:rPr>
      </w:pPr>
      <w:r>
        <w:rPr>
          <w:rFonts w:hint="default" w:ascii="Times New Roman" w:hAnsi="Times New Roman" w:cs="Times New Roman"/>
          <w:szCs w:val="24"/>
        </w:rPr>
        <w:t>本地木本植物指数的计算方式如下：</w:t>
      </w:r>
    </w:p>
    <w:p w14:paraId="41C3E9F3">
      <w:pPr>
        <w:ind w:firstLine="480"/>
        <w:rPr>
          <w:rFonts w:hint="default" w:ascii="Times New Roman" w:hAnsi="Times New Roman" w:cs="Times New Roman"/>
          <w:i w:val="0"/>
          <w:szCs w:val="24"/>
          <w:lang w:val="en-US" w:eastAsia="zh-CN"/>
        </w:rPr>
      </w:pPr>
      <m:oMathPara>
        <m:oMath>
          <m:eqArr>
            <m:eqArrPr>
              <m:maxDist m:val="1"/>
              <m:ctrlPr>
                <w:rPr>
                  <w:rFonts w:hint="default" w:ascii="Cambria Math" w:hAnsi="Cambria Math" w:cs="Times New Roman"/>
                  <w:i w:val="0"/>
                  <w:szCs w:val="24"/>
                  <w:lang w:val="en-US" w:eastAsia="zh-CN"/>
                </w:rPr>
              </m:ctrlPr>
            </m:eqArrPr>
            <m:e>
              <m:r>
                <m:rPr>
                  <m:nor/>
                  <m:sty m:val="p"/>
                </m:rPr>
                <w:rPr>
                  <w:rFonts w:hint="default" w:ascii="Times New Roman" w:hAnsi="Times New Roman" w:cs="Times New Roman"/>
                  <w:b w:val="0"/>
                  <w:i w:val="0"/>
                  <w:szCs w:val="24"/>
                </w:rPr>
                <m:t>本地木本植物指数</m:t>
              </m:r>
              <m:r>
                <m:rPr>
                  <m:nor/>
                  <m:sty m:val="p"/>
                </m:rPr>
                <w:rPr>
                  <w:rFonts w:ascii="Times New Roman" w:hAnsi="Times New Roman" w:cs="Times New Roman"/>
                  <w:b w:val="0"/>
                  <w:i w:val="0"/>
                  <w:szCs w:val="24"/>
                </w:rPr>
                <m:t>=</m:t>
              </m:r>
              <m:f>
                <m:fPr>
                  <m:ctrlPr>
                    <w:rPr>
                      <w:rFonts w:ascii="Cambria Math" w:hAnsi="Cambria Math" w:cs="Times New Roman"/>
                      <w:i/>
                      <w:szCs w:val="24"/>
                    </w:rPr>
                  </m:ctrlPr>
                </m:fPr>
                <m:num>
                  <m:r>
                    <m:rPr>
                      <m:nor/>
                      <m:sty m:val="p"/>
                    </m:rPr>
                    <w:rPr>
                      <w:rFonts w:hint="default" w:ascii="Times New Roman" w:hAnsi="Times New Roman" w:cs="Times New Roman"/>
                      <w:b w:val="0"/>
                      <w:i w:val="0"/>
                      <w:szCs w:val="24"/>
                    </w:rPr>
                    <m:t>本地木本植物物种树（种）</m:t>
                  </m:r>
                  <m:ctrlPr>
                    <w:rPr>
                      <w:rFonts w:ascii="Cambria Math" w:hAnsi="Cambria Math" w:cs="Times New Roman"/>
                      <w:i/>
                      <w:szCs w:val="24"/>
                    </w:rPr>
                  </m:ctrlPr>
                </m:num>
                <m:den>
                  <m:r>
                    <m:rPr>
                      <m:nor/>
                      <m:sty m:val="p"/>
                    </m:rPr>
                    <w:rPr>
                      <w:rFonts w:hint="default" w:ascii="Times New Roman" w:hAnsi="Times New Roman" w:cs="Times New Roman"/>
                      <w:b w:val="0"/>
                      <w:i w:val="0"/>
                      <w:szCs w:val="24"/>
                    </w:rPr>
                    <m:t>木本植物物种总数（种）</m:t>
                  </m:r>
                  <m:ctrlPr>
                    <w:rPr>
                      <w:rFonts w:ascii="Cambria Math" w:hAnsi="Cambria Math" w:cs="Times New Roman"/>
                      <w:i/>
                      <w:szCs w:val="24"/>
                    </w:rPr>
                  </m:ctrlPr>
                </m:den>
              </m:f>
              <m:r>
                <m:rPr>
                  <m:sty m:val="p"/>
                </m:rPr>
                <w:rPr>
                  <w:rFonts w:hint="default" w:ascii="Cambria Math" w:hAnsi="Cambria Math" w:cs="Times New Roman"/>
                  <w:szCs w:val="24"/>
                  <w:lang w:val="en-US" w:eastAsia="zh-CN"/>
                </w:rPr>
                <m:t>#</m:t>
              </m:r>
              <m:r>
                <m:rPr>
                  <m:nor/>
                  <m:sty m:val="p"/>
                </m:rPr>
                <w:rPr>
                  <w:rFonts w:hint="default" w:ascii="Times New Roman" w:hAnsi="Times New Roman" w:cs="Times New Roman"/>
                  <w:b w:val="0"/>
                  <w:i w:val="0"/>
                  <w:szCs w:val="24"/>
                  <w:lang w:val="en-US" w:eastAsia="zh-CN"/>
                </w:rPr>
                <m:t>（16）</m:t>
              </m:r>
              <m:ctrlPr>
                <w:rPr>
                  <w:rFonts w:hint="default" w:ascii="Cambria Math" w:hAnsi="Cambria Math" w:cs="Times New Roman"/>
                  <w:i w:val="0"/>
                  <w:szCs w:val="24"/>
                  <w:lang w:val="en-US" w:eastAsia="zh-CN"/>
                </w:rPr>
              </m:ctrlPr>
            </m:e>
          </m:eqArr>
        </m:oMath>
      </m:oMathPara>
    </w:p>
    <w:p w14:paraId="70C578EE">
      <w:pPr>
        <w:ind w:firstLine="480"/>
        <w:rPr>
          <w:rFonts w:hint="default" w:ascii="Times New Roman" w:hAnsi="Times New Roman" w:cs="Times New Roman"/>
          <w:i w:val="0"/>
          <w:szCs w:val="24"/>
          <w:lang w:val="en-US" w:eastAsia="zh-CN"/>
        </w:rPr>
      </w:pPr>
      <w:r>
        <w:rPr>
          <w:rFonts w:hint="default" w:ascii="Times New Roman" w:hAnsi="Times New Roman" w:cs="Times New Roman"/>
          <w:i w:val="0"/>
          <w:szCs w:val="24"/>
          <w:lang w:val="en-US" w:eastAsia="zh-CN"/>
        </w:rPr>
        <w:t>计算单元为县城建成区。</w:t>
      </w:r>
    </w:p>
    <w:p w14:paraId="2C0B37F2">
      <w:pPr>
        <w:ind w:firstLine="480"/>
        <w:rPr>
          <w:rFonts w:ascii="Times New Roman" w:hAnsi="Times New Roman" w:cs="Times New Roman"/>
          <w:szCs w:val="24"/>
        </w:rPr>
      </w:pPr>
      <w:r>
        <w:rPr>
          <w:rFonts w:hint="default" w:ascii="Times New Roman" w:hAnsi="Times New Roman" w:cs="Times New Roman"/>
          <w:szCs w:val="24"/>
        </w:rPr>
        <w:t>注：本地木本植物指原有天然分布或长期生长于本地，适应本地自然条件并融入本地自然生态系统，对本地区原生生物物种和生物环境不产生威胁的木本植物。</w:t>
      </w:r>
    </w:p>
    <w:p w14:paraId="456DFDEE">
      <w:pPr>
        <w:ind w:firstLine="480"/>
        <w:rPr>
          <w:rFonts w:ascii="Times New Roman" w:hAnsi="Times New Roman" w:cs="Times New Roman"/>
          <w:szCs w:val="24"/>
        </w:rPr>
      </w:pPr>
      <w:r>
        <w:rPr>
          <w:rFonts w:ascii="Times New Roman" w:hAnsi="Times New Roman" w:cs="Times New Roman"/>
          <w:szCs w:val="24"/>
        </w:rPr>
        <w:t>对本条第</w:t>
      </w:r>
      <w:r>
        <w:rPr>
          <w:rFonts w:hint="default" w:ascii="Times New Roman" w:hAnsi="Times New Roman" w:cs="Times New Roman"/>
          <w:szCs w:val="24"/>
        </w:rPr>
        <w:t>2</w:t>
      </w:r>
      <w:r>
        <w:rPr>
          <w:rFonts w:ascii="Times New Roman" w:hAnsi="Times New Roman" w:cs="Times New Roman"/>
          <w:szCs w:val="24"/>
        </w:rPr>
        <w:t>款</w:t>
      </w:r>
      <w:r>
        <w:rPr>
          <w:rFonts w:hint="default" w:ascii="Times New Roman" w:hAnsi="Times New Roman" w:cs="Times New Roman"/>
          <w:bCs/>
          <w:szCs w:val="24"/>
        </w:rPr>
        <w:t>乡土树种使用率</w:t>
      </w:r>
      <w:r>
        <w:rPr>
          <w:rFonts w:ascii="Times New Roman" w:hAnsi="Times New Roman" w:cs="Times New Roman"/>
          <w:szCs w:val="24"/>
        </w:rPr>
        <w:t>的说明</w:t>
      </w:r>
      <w:r>
        <w:rPr>
          <w:rFonts w:hint="default" w:ascii="Times New Roman" w:hAnsi="Times New Roman" w:cs="Times New Roman"/>
          <w:szCs w:val="24"/>
        </w:rPr>
        <w:t>。《国家森林城市评价指标》明确提出城区乡土树种使用率达80%以上。</w:t>
      </w:r>
    </w:p>
    <w:p w14:paraId="27B36416">
      <w:pPr>
        <w:ind w:firstLine="480"/>
        <w:rPr>
          <w:rFonts w:ascii="Times New Roman" w:hAnsi="Times New Roman" w:cs="Times New Roman"/>
          <w:szCs w:val="24"/>
        </w:rPr>
      </w:pPr>
      <w:r>
        <w:rPr>
          <w:rFonts w:hint="default" w:ascii="Times New Roman" w:hAnsi="Times New Roman" w:cs="Times New Roman"/>
          <w:szCs w:val="24"/>
        </w:rPr>
        <w:t>乡土树种使用率的计算方式如下：</w:t>
      </w:r>
    </w:p>
    <w:p w14:paraId="3EE035A1">
      <w:pPr>
        <w:ind w:firstLine="480"/>
        <w:rPr>
          <w:rFonts w:hint="default" w:ascii="Times New Roman" w:hAnsi="Times New Roman" w:cs="Times New Roman"/>
          <w:b w:val="0"/>
          <w:i w:val="0"/>
          <w:szCs w:val="24"/>
          <w:lang w:val="en-US" w:eastAsia="zh-CN"/>
        </w:rPr>
      </w:pPr>
      <m:oMathPara>
        <m:oMath>
          <m:eqArr>
            <m:eqArrPr>
              <m:maxDist m:val="1"/>
              <m:ctrlPr>
                <w:rPr>
                  <w:rFonts w:hint="default" w:ascii="Cambria Math" w:hAnsi="Cambria Math" w:cs="Times New Roman"/>
                  <w:b w:val="0"/>
                  <w:i w:val="0"/>
                  <w:szCs w:val="24"/>
                  <w:lang w:val="en-US" w:eastAsia="zh-CN"/>
                </w:rPr>
              </m:ctrlPr>
            </m:eqArrPr>
            <m:e>
              <m:r>
                <m:rPr>
                  <m:nor/>
                  <m:sty m:val="p"/>
                </m:rPr>
                <w:rPr>
                  <w:rFonts w:hint="default" w:ascii="Times New Roman" w:hAnsi="Times New Roman" w:cs="Times New Roman"/>
                  <w:b w:val="0"/>
                  <w:i w:val="0"/>
                  <w:szCs w:val="24"/>
                </w:rPr>
                <m:t>乡土树种使用率</m:t>
              </m:r>
              <m:d>
                <m:dPr>
                  <m:ctrlPr>
                    <w:rPr>
                      <w:rFonts w:ascii="Cambria Math" w:hAnsi="Cambria Math" w:cs="Times New Roman"/>
                      <w:szCs w:val="24"/>
                    </w:rPr>
                  </m:ctrlPr>
                </m:dPr>
                <m:e>
                  <m:r>
                    <m:rPr>
                      <m:nor/>
                      <m:sty m:val="p"/>
                    </m:rPr>
                    <w:rPr>
                      <w:rFonts w:ascii="Times New Roman" w:hAnsi="Times New Roman" w:cs="Times New Roman"/>
                      <w:b w:val="0"/>
                      <w:i w:val="0"/>
                      <w:szCs w:val="24"/>
                    </w:rPr>
                    <m:t>%</m:t>
                  </m:r>
                  <m:ctrlPr>
                    <w:rPr>
                      <w:rFonts w:ascii="Cambria Math" w:hAnsi="Cambria Math" w:cs="Times New Roman"/>
                      <w:szCs w:val="24"/>
                    </w:rPr>
                  </m:ctrlPr>
                </m:e>
              </m:d>
              <m:r>
                <m:rPr>
                  <m:nor/>
                  <m:sty m:val="p"/>
                </m:rPr>
                <w:rPr>
                  <w:rFonts w:ascii="Times New Roman" w:hAnsi="Times New Roman" w:cs="Times New Roman"/>
                  <w:b w:val="0"/>
                  <w:i w:val="0"/>
                  <w:szCs w:val="24"/>
                </w:rPr>
                <m:t>=</m:t>
              </m:r>
              <m:f>
                <m:fPr>
                  <m:ctrlPr>
                    <w:rPr>
                      <w:rFonts w:ascii="Cambria Math" w:hAnsi="Cambria Math" w:cs="Times New Roman"/>
                      <w:i/>
                      <w:szCs w:val="24"/>
                    </w:rPr>
                  </m:ctrlPr>
                </m:fPr>
                <m:num>
                  <m:r>
                    <m:rPr>
                      <m:nor/>
                      <m:sty m:val="p"/>
                    </m:rPr>
                    <w:rPr>
                      <w:rFonts w:hint="default" w:ascii="Times New Roman" w:hAnsi="Times New Roman" w:cs="Times New Roman"/>
                      <w:b w:val="0"/>
                      <w:i w:val="0"/>
                      <w:szCs w:val="24"/>
                    </w:rPr>
                    <m:t>乡土树种种植株树</m:t>
                  </m:r>
                  <m:d>
                    <m:dPr>
                      <m:begChr m:val="（"/>
                      <m:endChr m:val="）"/>
                      <m:ctrlPr>
                        <w:rPr>
                          <w:rFonts w:ascii="Cambria Math" w:hAnsi="Cambria Math" w:cs="Times New Roman"/>
                          <w:szCs w:val="24"/>
                        </w:rPr>
                      </m:ctrlPr>
                    </m:dPr>
                    <m:e>
                      <m:r>
                        <m:rPr>
                          <m:nor/>
                          <m:sty m:val="p"/>
                        </m:rPr>
                        <w:rPr>
                          <w:rFonts w:hint="default" w:ascii="Times New Roman" w:hAnsi="Times New Roman" w:cs="Times New Roman"/>
                          <w:b w:val="0"/>
                          <w:i w:val="0"/>
                          <w:szCs w:val="24"/>
                        </w:rPr>
                        <m:t>种</m:t>
                      </m:r>
                      <m:ctrlPr>
                        <w:rPr>
                          <w:rFonts w:ascii="Cambria Math" w:hAnsi="Cambria Math" w:cs="Times New Roman"/>
                          <w:szCs w:val="24"/>
                        </w:rPr>
                      </m:ctrlPr>
                    </m:e>
                  </m:d>
                  <m:ctrlPr>
                    <w:rPr>
                      <w:rFonts w:ascii="Cambria Math" w:hAnsi="Cambria Math" w:cs="Times New Roman"/>
                      <w:i/>
                      <w:szCs w:val="24"/>
                    </w:rPr>
                  </m:ctrlPr>
                </m:num>
                <m:den>
                  <m:r>
                    <m:rPr>
                      <m:nor/>
                      <m:sty m:val="p"/>
                    </m:rPr>
                    <w:rPr>
                      <w:rFonts w:hint="default" w:ascii="Times New Roman" w:hAnsi="Times New Roman" w:cs="Times New Roman"/>
                      <w:b w:val="0"/>
                      <w:i w:val="0"/>
                      <w:szCs w:val="24"/>
                    </w:rPr>
                    <m:t>树木种植总数</m:t>
                  </m:r>
                  <m:d>
                    <m:dPr>
                      <m:begChr m:val="（"/>
                      <m:endChr m:val="）"/>
                      <m:ctrlPr>
                        <w:rPr>
                          <w:rFonts w:ascii="Cambria Math" w:hAnsi="Cambria Math" w:cs="Times New Roman"/>
                          <w:szCs w:val="24"/>
                        </w:rPr>
                      </m:ctrlPr>
                    </m:dPr>
                    <m:e>
                      <m:r>
                        <m:rPr>
                          <m:nor/>
                          <m:sty m:val="p"/>
                        </m:rPr>
                        <w:rPr>
                          <w:rFonts w:hint="default" w:ascii="Times New Roman" w:hAnsi="Times New Roman" w:cs="Times New Roman"/>
                          <w:b w:val="0"/>
                          <w:i w:val="0"/>
                          <w:szCs w:val="24"/>
                        </w:rPr>
                        <m:t>种</m:t>
                      </m:r>
                      <m:ctrlPr>
                        <w:rPr>
                          <w:rFonts w:ascii="Cambria Math" w:hAnsi="Cambria Math" w:cs="Times New Roman"/>
                          <w:szCs w:val="24"/>
                        </w:rPr>
                      </m:ctrlPr>
                    </m:e>
                  </m:d>
                  <m:ctrlPr>
                    <w:rPr>
                      <w:rFonts w:ascii="Cambria Math" w:hAnsi="Cambria Math" w:cs="Times New Roman"/>
                      <w:i/>
                      <w:szCs w:val="24"/>
                    </w:rPr>
                  </m:ctrlPr>
                </m:den>
              </m:f>
              <m:r>
                <m:rPr>
                  <m:nor/>
                  <m:sty m:val="p"/>
                </m:rPr>
                <w:rPr>
                  <w:rFonts w:ascii="Times New Roman" w:hAnsi="Times New Roman" w:cs="Times New Roman"/>
                  <w:b w:val="0"/>
                  <w:i w:val="0"/>
                  <w:szCs w:val="24"/>
                </w:rPr>
                <m:t>×100%</m:t>
              </m:r>
              <m:r>
                <m:rPr>
                  <m:sty m:val="p"/>
                </m:rPr>
                <w:rPr>
                  <w:rFonts w:hint="default" w:ascii="Cambria Math" w:hAnsi="Cambria Math" w:cs="Times New Roman"/>
                  <w:szCs w:val="24"/>
                  <w:lang w:val="en-US" w:eastAsia="zh-CN"/>
                </w:rPr>
                <m:t>#</m:t>
              </m:r>
              <m:r>
                <m:rPr>
                  <m:nor/>
                  <m:sty m:val="p"/>
                </m:rPr>
                <w:rPr>
                  <w:rFonts w:hint="default" w:ascii="Times New Roman" w:hAnsi="Times New Roman" w:cs="Times New Roman"/>
                  <w:b w:val="0"/>
                  <w:i w:val="0"/>
                  <w:szCs w:val="24"/>
                  <w:lang w:val="en-US" w:eastAsia="zh-CN"/>
                </w:rPr>
                <m:t>（17）</m:t>
              </m:r>
              <m:ctrlPr>
                <w:rPr>
                  <w:rFonts w:hint="default" w:ascii="Cambria Math" w:hAnsi="Cambria Math" w:cs="Times New Roman"/>
                  <w:b w:val="0"/>
                  <w:i w:val="0"/>
                  <w:szCs w:val="24"/>
                  <w:lang w:val="en-US" w:eastAsia="zh-CN"/>
                </w:rPr>
              </m:ctrlPr>
            </m:e>
          </m:eqArr>
        </m:oMath>
      </m:oMathPara>
    </w:p>
    <w:p w14:paraId="5ECB38D7">
      <w:pPr>
        <w:ind w:firstLine="480"/>
        <w:rPr>
          <w:rFonts w:ascii="Times New Roman" w:hAnsi="Times New Roman" w:cs="Times New Roman"/>
          <w:szCs w:val="24"/>
        </w:rPr>
      </w:pPr>
      <w:r>
        <w:rPr>
          <w:rFonts w:hint="default" w:ascii="Times New Roman" w:hAnsi="Times New Roman" w:cs="Times New Roman"/>
          <w:szCs w:val="24"/>
        </w:rPr>
        <w:t>计算单元为县城建成区。</w:t>
      </w:r>
    </w:p>
    <w:p w14:paraId="3AEA03F9">
      <w:pPr>
        <w:ind w:firstLine="480"/>
        <w:rPr>
          <w:rFonts w:ascii="Times New Roman" w:hAnsi="Times New Roman" w:cs="Times New Roman"/>
          <w:szCs w:val="24"/>
        </w:rPr>
      </w:pPr>
      <w:r>
        <w:rPr>
          <w:rFonts w:ascii="Times New Roman" w:hAnsi="Times New Roman" w:cs="Times New Roman"/>
          <w:szCs w:val="24"/>
        </w:rPr>
        <w:t>本条的评价方法为：</w:t>
      </w:r>
      <w:r>
        <w:rPr>
          <w:rFonts w:hint="default" w:ascii="Times New Roman" w:hAnsi="Times New Roman" w:cs="Times New Roman"/>
          <w:szCs w:val="24"/>
        </w:rPr>
        <w:t>行业主管部门提供数据、查阅相关施工图集、数据统计</w:t>
      </w:r>
      <w:r>
        <w:rPr>
          <w:rFonts w:ascii="Times New Roman" w:hAnsi="Times New Roman" w:cs="Times New Roman"/>
          <w:szCs w:val="24"/>
        </w:rPr>
        <w:t>。</w:t>
      </w:r>
    </w:p>
    <w:p w14:paraId="5013184A">
      <w:pPr>
        <w:pStyle w:val="19"/>
        <w:ind w:firstLine="0" w:firstLineChars="0"/>
        <w:rPr>
          <w:rFonts w:ascii="Times New Roman" w:hAnsi="Times New Roman" w:eastAsia="仿宋" w:cs="Times New Roman"/>
          <w:sz w:val="24"/>
          <w:szCs w:val="24"/>
        </w:rPr>
      </w:pPr>
      <w:bookmarkStart w:id="112" w:name="OLE_LINK1"/>
      <w:r>
        <w:rPr>
          <w:rFonts w:ascii="Times New Roman" w:hAnsi="Times New Roman" w:eastAsia="仿宋" w:cs="Times New Roman"/>
          <w:sz w:val="24"/>
          <w:szCs w:val="24"/>
        </w:rPr>
        <w:t>Ⅱ</w:t>
      </w:r>
      <w:bookmarkEnd w:id="112"/>
      <w:r>
        <w:rPr>
          <w:rFonts w:ascii="Times New Roman" w:hAnsi="Times New Roman" w:eastAsia="仿宋" w:cs="Times New Roman"/>
          <w:sz w:val="24"/>
          <w:szCs w:val="24"/>
        </w:rPr>
        <w:t>文化传承（</w:t>
      </w:r>
      <w:r>
        <w:rPr>
          <w:rFonts w:hint="default" w:ascii="Times New Roman" w:hAnsi="Times New Roman" w:eastAsia="仿宋" w:cs="Times New Roman"/>
          <w:sz w:val="24"/>
          <w:szCs w:val="24"/>
        </w:rPr>
        <w:t>5</w:t>
      </w:r>
      <w:r>
        <w:rPr>
          <w:rFonts w:ascii="Times New Roman" w:hAnsi="Times New Roman" w:eastAsia="仿宋" w:cs="Times New Roman"/>
          <w:sz w:val="24"/>
          <w:szCs w:val="24"/>
        </w:rPr>
        <w:t>0分）</w:t>
      </w:r>
    </w:p>
    <w:p w14:paraId="0710C9D1">
      <w:pPr>
        <w:pStyle w:val="45"/>
        <w:numPr>
          <w:ilvl w:val="2"/>
          <w:numId w:val="1"/>
        </w:numPr>
        <w:spacing w:before="156" w:after="156" w:line="400" w:lineRule="atLeast"/>
        <w:ind w:firstLine="0"/>
        <w:outlineLvl w:val="2"/>
        <w:rPr>
          <w:rFonts w:ascii="Times New Roman" w:hAnsi="Times New Roman" w:cs="Times New Roman"/>
          <w:kern w:val="2"/>
        </w:rPr>
      </w:pPr>
      <w:r>
        <w:rPr>
          <w:rFonts w:ascii="Times New Roman" w:hAnsi="Times New Roman" w:cs="Times New Roman"/>
          <w:kern w:val="2"/>
        </w:rPr>
        <w:t>落实历史文化保护传承工作属地责任</w:t>
      </w:r>
      <w:r>
        <w:rPr>
          <w:rFonts w:hint="default" w:ascii="Times New Roman" w:hAnsi="Times New Roman" w:cs="Times New Roman"/>
          <w:kern w:val="2"/>
          <w:lang w:eastAsia="zh-CN"/>
        </w:rPr>
        <w:t>，</w:t>
      </w:r>
      <w:r>
        <w:rPr>
          <w:rFonts w:hint="default" w:ascii="Times New Roman" w:hAnsi="Times New Roman" w:cs="Times New Roman"/>
          <w:kern w:val="2"/>
        </w:rPr>
        <w:t>评价</w:t>
      </w:r>
      <w:r>
        <w:rPr>
          <w:rFonts w:ascii="Times New Roman" w:hAnsi="Times New Roman" w:cs="Times New Roman"/>
          <w:kern w:val="2"/>
        </w:rPr>
        <w:t>总分值为1</w:t>
      </w:r>
      <w:r>
        <w:rPr>
          <w:rFonts w:hint="default" w:ascii="Times New Roman" w:hAnsi="Times New Roman" w:cs="Times New Roman"/>
          <w:kern w:val="2"/>
        </w:rPr>
        <w:t>5</w:t>
      </w:r>
      <w:r>
        <w:rPr>
          <w:rFonts w:ascii="Times New Roman" w:hAnsi="Times New Roman" w:cs="Times New Roman"/>
          <w:kern w:val="2"/>
        </w:rPr>
        <w:t>分，</w:t>
      </w:r>
      <w:r>
        <w:rPr>
          <w:rFonts w:hint="default" w:ascii="Times New Roman" w:hAnsi="Times New Roman" w:cs="Times New Roman"/>
          <w:kern w:val="2"/>
        </w:rPr>
        <w:t>并按下列规则分别评分并累计</w:t>
      </w:r>
      <w:r>
        <w:rPr>
          <w:rFonts w:ascii="Times New Roman" w:hAnsi="Times New Roman" w:cs="Times New Roman"/>
          <w:kern w:val="2"/>
        </w:rPr>
        <w:t>：</w:t>
      </w:r>
    </w:p>
    <w:p w14:paraId="04902163">
      <w:pPr>
        <w:snapToGrid w:val="0"/>
        <w:ind w:firstLine="480"/>
        <w:rPr>
          <w:rFonts w:hint="default" w:ascii="Times New Roman" w:hAnsi="Times New Roman" w:eastAsia="宋体" w:cs="Times New Roman"/>
          <w:bCs/>
          <w:szCs w:val="24"/>
          <w:lang w:eastAsia="zh-CN"/>
        </w:rPr>
      </w:pPr>
      <w:r>
        <w:rPr>
          <w:rFonts w:hint="default" w:ascii="Times New Roman" w:hAnsi="Times New Roman" w:cs="Times New Roman"/>
          <w:bCs/>
          <w:szCs w:val="24"/>
        </w:rPr>
        <w:t>1</w:t>
      </w:r>
      <w:r>
        <w:rPr>
          <w:rFonts w:ascii="Times New Roman" w:hAnsi="Times New Roman" w:cs="Times New Roman"/>
          <w:bCs/>
          <w:szCs w:val="24"/>
        </w:rPr>
        <w:t xml:space="preserve"> 对历史文化保护传承体系中的保护对象，按相关要求及时编制保护规划，得</w:t>
      </w:r>
      <w:r>
        <w:rPr>
          <w:rFonts w:hint="default" w:ascii="Times New Roman" w:hAnsi="Times New Roman" w:cs="Times New Roman"/>
          <w:bCs/>
          <w:szCs w:val="24"/>
        </w:rPr>
        <w:t>5</w:t>
      </w:r>
      <w:r>
        <w:rPr>
          <w:rFonts w:ascii="Times New Roman" w:hAnsi="Times New Roman" w:cs="Times New Roman"/>
          <w:bCs/>
          <w:szCs w:val="24"/>
        </w:rPr>
        <w:t>分</w:t>
      </w:r>
      <w:r>
        <w:rPr>
          <w:rFonts w:hint="default" w:ascii="Times New Roman" w:hAnsi="Times New Roman" w:cs="Times New Roman"/>
          <w:bCs/>
          <w:szCs w:val="24"/>
          <w:lang w:eastAsia="zh-CN"/>
        </w:rPr>
        <w:t>；</w:t>
      </w:r>
    </w:p>
    <w:p w14:paraId="285D92CE">
      <w:pPr>
        <w:snapToGrid w:val="0"/>
        <w:ind w:firstLine="480"/>
        <w:rPr>
          <w:rFonts w:hint="default" w:ascii="Times New Roman" w:hAnsi="Times New Roman" w:eastAsia="宋体" w:cs="Times New Roman"/>
          <w:bCs/>
          <w:szCs w:val="24"/>
          <w:lang w:eastAsia="zh-CN"/>
        </w:rPr>
      </w:pPr>
      <w:r>
        <w:rPr>
          <w:rFonts w:hint="default" w:ascii="Times New Roman" w:hAnsi="Times New Roman" w:cs="Times New Roman"/>
          <w:bCs/>
          <w:szCs w:val="24"/>
        </w:rPr>
        <w:t>2</w:t>
      </w:r>
      <w:r>
        <w:rPr>
          <w:rFonts w:ascii="Times New Roman" w:hAnsi="Times New Roman" w:cs="Times New Roman"/>
          <w:bCs/>
          <w:szCs w:val="24"/>
        </w:rPr>
        <w:t xml:space="preserve"> 落实历史文化名城、名镇、名村、街区和文物消防安全责任，满足消防标准，制定火灾事故应急预案，得</w:t>
      </w:r>
      <w:r>
        <w:rPr>
          <w:rFonts w:hint="default" w:ascii="Times New Roman" w:hAnsi="Times New Roman" w:cs="Times New Roman"/>
          <w:bCs/>
          <w:szCs w:val="24"/>
        </w:rPr>
        <w:t>5</w:t>
      </w:r>
      <w:r>
        <w:rPr>
          <w:rFonts w:ascii="Times New Roman" w:hAnsi="Times New Roman" w:cs="Times New Roman"/>
          <w:bCs/>
          <w:szCs w:val="24"/>
        </w:rPr>
        <w:t>分</w:t>
      </w:r>
      <w:r>
        <w:rPr>
          <w:rFonts w:hint="default" w:ascii="Times New Roman" w:hAnsi="Times New Roman" w:cs="Times New Roman"/>
          <w:bCs/>
          <w:szCs w:val="24"/>
          <w:lang w:eastAsia="zh-CN"/>
        </w:rPr>
        <w:t>；</w:t>
      </w:r>
    </w:p>
    <w:p w14:paraId="4B266E11">
      <w:pPr>
        <w:snapToGrid w:val="0"/>
        <w:ind w:firstLine="480"/>
        <w:rPr>
          <w:rFonts w:ascii="Times New Roman" w:hAnsi="Times New Roman" w:cs="Times New Roman"/>
          <w:bCs/>
          <w:szCs w:val="24"/>
        </w:rPr>
      </w:pPr>
      <w:r>
        <w:rPr>
          <w:rFonts w:hint="default" w:ascii="Times New Roman" w:hAnsi="Times New Roman" w:cs="Times New Roman"/>
          <w:bCs/>
          <w:szCs w:val="24"/>
        </w:rPr>
        <w:t>3</w:t>
      </w:r>
      <w:r>
        <w:rPr>
          <w:rFonts w:ascii="Times New Roman" w:hAnsi="Times New Roman" w:cs="Times New Roman"/>
          <w:bCs/>
          <w:szCs w:val="24"/>
        </w:rPr>
        <w:t xml:space="preserve"> </w:t>
      </w:r>
      <w:r>
        <w:rPr>
          <w:rFonts w:hint="default" w:ascii="Times New Roman" w:hAnsi="Times New Roman" w:cs="Times New Roman"/>
          <w:bCs/>
          <w:szCs w:val="24"/>
        </w:rPr>
        <w:t>近两</w:t>
      </w:r>
      <w:r>
        <w:rPr>
          <w:rFonts w:ascii="Times New Roman" w:hAnsi="Times New Roman" w:cs="Times New Roman"/>
          <w:bCs/>
          <w:szCs w:val="24"/>
        </w:rPr>
        <w:t>年内无破坏</w:t>
      </w:r>
      <w:r>
        <w:rPr>
          <w:rFonts w:hint="default" w:ascii="Times New Roman" w:hAnsi="Times New Roman" w:cs="Times New Roman"/>
          <w:bCs/>
          <w:szCs w:val="24"/>
        </w:rPr>
        <w:t>历史文化资源遭受破坏的负面事件</w:t>
      </w:r>
      <w:r>
        <w:rPr>
          <w:rFonts w:ascii="Times New Roman" w:hAnsi="Times New Roman" w:cs="Times New Roman"/>
          <w:bCs/>
          <w:szCs w:val="24"/>
        </w:rPr>
        <w:t>，得</w:t>
      </w:r>
      <w:r>
        <w:rPr>
          <w:rFonts w:hint="default" w:ascii="Times New Roman" w:hAnsi="Times New Roman" w:cs="Times New Roman"/>
          <w:bCs/>
          <w:szCs w:val="24"/>
        </w:rPr>
        <w:t>5</w:t>
      </w:r>
      <w:r>
        <w:rPr>
          <w:rFonts w:ascii="Times New Roman" w:hAnsi="Times New Roman" w:cs="Times New Roman"/>
          <w:bCs/>
          <w:szCs w:val="24"/>
        </w:rPr>
        <w:t>分。</w:t>
      </w:r>
    </w:p>
    <w:p w14:paraId="20BC99CF">
      <w:pPr>
        <w:ind w:firstLine="482"/>
        <w:rPr>
          <w:rFonts w:ascii="Times New Roman" w:hAnsi="Times New Roman" w:cs="Times New Roman"/>
          <w:szCs w:val="24"/>
        </w:rPr>
      </w:pPr>
      <w:r>
        <w:rPr>
          <w:rFonts w:ascii="Times New Roman" w:hAnsi="Times New Roman" w:cs="Times New Roman"/>
          <w:b/>
          <w:color w:val="000000"/>
          <w:szCs w:val="24"/>
        </w:rPr>
        <w:t>【条文说明】</w:t>
      </w:r>
    </w:p>
    <w:p w14:paraId="7826235F">
      <w:pPr>
        <w:ind w:firstLine="480"/>
        <w:rPr>
          <w:rFonts w:ascii="Times New Roman" w:hAnsi="Times New Roman" w:cs="Times New Roman"/>
          <w:szCs w:val="24"/>
        </w:rPr>
      </w:pPr>
      <w:r>
        <w:rPr>
          <w:rFonts w:ascii="Times New Roman" w:hAnsi="Times New Roman" w:cs="Times New Roman"/>
          <w:szCs w:val="24"/>
        </w:rPr>
        <w:t>本条在《关于在城乡建设中加强历史文化保护传承的意见》</w:t>
      </w:r>
      <w:r>
        <w:rPr>
          <w:rFonts w:hint="default" w:ascii="Times New Roman" w:hAnsi="Times New Roman" w:cs="Times New Roman"/>
          <w:szCs w:val="24"/>
        </w:rPr>
        <w:t>、《</w:t>
      </w:r>
      <w:r>
        <w:rPr>
          <w:rFonts w:ascii="Times New Roman" w:hAnsi="Times New Roman" w:cs="Times New Roman"/>
          <w:szCs w:val="24"/>
        </w:rPr>
        <w:t>关于加强历史文化名城名镇名村及文物建筑消防安全工作的指导意见（公消（2014）99号）</w:t>
      </w:r>
      <w:r>
        <w:rPr>
          <w:rFonts w:hint="default" w:ascii="Times New Roman" w:hAnsi="Times New Roman" w:cs="Times New Roman"/>
          <w:szCs w:val="24"/>
        </w:rPr>
        <w:t>》、</w:t>
      </w:r>
      <w:r>
        <w:rPr>
          <w:rFonts w:ascii="Times New Roman" w:hAnsi="Times New Roman" w:cs="Times New Roman"/>
          <w:szCs w:val="24"/>
        </w:rPr>
        <w:t>《住房和城乡建设部等15部门关于加强县城绿色低碳建设的意见（建村〔2021〕45号）》</w:t>
      </w:r>
      <w:r>
        <w:rPr>
          <w:rFonts w:hint="default" w:ascii="Times New Roman" w:hAnsi="Times New Roman" w:cs="Times New Roman"/>
          <w:szCs w:val="24"/>
        </w:rPr>
        <w:t>的基础上发展而来。</w:t>
      </w:r>
    </w:p>
    <w:p w14:paraId="172EFBE4">
      <w:pPr>
        <w:ind w:firstLine="480"/>
        <w:rPr>
          <w:rFonts w:ascii="Times New Roman" w:hAnsi="Times New Roman" w:cs="Times New Roman"/>
          <w:szCs w:val="24"/>
          <w:u w:val="none"/>
        </w:rPr>
      </w:pPr>
      <w:r>
        <w:rPr>
          <w:rFonts w:ascii="Times New Roman" w:hAnsi="Times New Roman" w:cs="Times New Roman"/>
          <w:szCs w:val="24"/>
        </w:rPr>
        <w:t>对本条第1款历史文化保护传承体系保护对象的说明。</w:t>
      </w:r>
      <w:r>
        <w:rPr>
          <w:rFonts w:hint="default" w:ascii="Times New Roman" w:hAnsi="Times New Roman" w:cs="Times New Roman"/>
          <w:szCs w:val="24"/>
        </w:rPr>
        <w:t>2021年6月，</w:t>
      </w:r>
      <w:r>
        <w:rPr>
          <w:rFonts w:ascii="Times New Roman" w:hAnsi="Times New Roman" w:cs="Times New Roman"/>
          <w:szCs w:val="24"/>
        </w:rPr>
        <w:t>中共中央办公厅、国务院办公厅印发的《</w:t>
      </w:r>
      <w:r>
        <w:rPr>
          <w:rFonts w:hint="default" w:ascii="Times New Roman" w:hAnsi="Times New Roman" w:cs="Times New Roman"/>
          <w:szCs w:val="24"/>
        </w:rPr>
        <w:t>关于在城乡建设中加强历史文化保护传承的意见</w:t>
      </w:r>
      <w:r>
        <w:rPr>
          <w:rFonts w:ascii="Times New Roman" w:hAnsi="Times New Roman" w:cs="Times New Roman"/>
          <w:szCs w:val="24"/>
        </w:rPr>
        <w:t>》中</w:t>
      </w:r>
      <w:r>
        <w:rPr>
          <w:rFonts w:hint="default" w:ascii="Times New Roman" w:hAnsi="Times New Roman" w:cs="Times New Roman"/>
          <w:szCs w:val="24"/>
        </w:rPr>
        <w:t>明确</w:t>
      </w:r>
      <w:r>
        <w:rPr>
          <w:rFonts w:ascii="Times New Roman" w:hAnsi="Times New Roman" w:cs="Times New Roman"/>
          <w:szCs w:val="24"/>
        </w:rPr>
        <w:t>提出</w:t>
      </w:r>
      <w:r>
        <w:rPr>
          <w:rFonts w:hint="default" w:ascii="Times New Roman" w:hAnsi="Times New Roman" w:cs="Times New Roman"/>
          <w:szCs w:val="24"/>
        </w:rPr>
        <w:t>市县按照国家和省（自治区、直辖市）要求，落实保护传承工作属地责任，加快认定公布市县级保护对象，及时对各类保护对象设立标志牌、开展数字化信息采集和测绘建档、编制专项保护方案</w:t>
      </w:r>
      <w:r>
        <w:rPr>
          <w:rFonts w:hint="default" w:ascii="Times New Roman" w:hAnsi="Times New Roman" w:cs="Times New Roman"/>
          <w:szCs w:val="24"/>
          <w:u w:val="none"/>
        </w:rPr>
        <w:t>。评价对象编制了保护规划</w:t>
      </w:r>
      <w:r>
        <w:rPr>
          <w:rFonts w:hint="default" w:ascii="Times New Roman" w:hAnsi="Times New Roman" w:cs="Times New Roman"/>
          <w:szCs w:val="24"/>
        </w:rPr>
        <w:t>即可判断本款符合标准。</w:t>
      </w:r>
    </w:p>
    <w:p w14:paraId="00821B78">
      <w:pPr>
        <w:ind w:firstLine="480"/>
        <w:rPr>
          <w:rFonts w:ascii="Times New Roman" w:hAnsi="Times New Roman" w:cs="Times New Roman"/>
          <w:szCs w:val="24"/>
        </w:rPr>
      </w:pPr>
      <w:r>
        <w:rPr>
          <w:rFonts w:ascii="Times New Roman" w:hAnsi="Times New Roman" w:cs="Times New Roman"/>
          <w:szCs w:val="24"/>
        </w:rPr>
        <w:t>对本条第</w:t>
      </w:r>
      <w:r>
        <w:rPr>
          <w:rFonts w:hint="default" w:ascii="Times New Roman" w:hAnsi="Times New Roman" w:cs="Times New Roman"/>
          <w:szCs w:val="24"/>
        </w:rPr>
        <w:t>2</w:t>
      </w:r>
      <w:r>
        <w:rPr>
          <w:rFonts w:ascii="Times New Roman" w:hAnsi="Times New Roman" w:cs="Times New Roman"/>
          <w:szCs w:val="24"/>
        </w:rPr>
        <w:t>款</w:t>
      </w:r>
      <w:r>
        <w:rPr>
          <w:rFonts w:hint="default" w:ascii="Times New Roman" w:hAnsi="Times New Roman" w:cs="Times New Roman"/>
          <w:szCs w:val="24"/>
        </w:rPr>
        <w:t>消防安全</w:t>
      </w:r>
      <w:r>
        <w:rPr>
          <w:rFonts w:ascii="Times New Roman" w:hAnsi="Times New Roman" w:cs="Times New Roman"/>
          <w:szCs w:val="24"/>
        </w:rPr>
        <w:t>的说明。</w:t>
      </w:r>
      <w:r>
        <w:rPr>
          <w:rFonts w:hint="default" w:ascii="Times New Roman" w:hAnsi="Times New Roman" w:cs="Times New Roman"/>
          <w:szCs w:val="24"/>
        </w:rPr>
        <w:t>2014年4月，</w:t>
      </w:r>
      <w:r>
        <w:rPr>
          <w:rFonts w:ascii="Times New Roman" w:hAnsi="Times New Roman" w:cs="Times New Roman"/>
          <w:szCs w:val="24"/>
        </w:rPr>
        <w:t>公安部、住房和城乡建设部、国家文物局</w:t>
      </w:r>
      <w:r>
        <w:rPr>
          <w:rFonts w:hint="default" w:ascii="Times New Roman" w:hAnsi="Times New Roman" w:cs="Times New Roman"/>
          <w:szCs w:val="24"/>
        </w:rPr>
        <w:t>印发</w:t>
      </w:r>
      <w:r>
        <w:rPr>
          <w:rFonts w:ascii="Times New Roman" w:hAnsi="Times New Roman" w:cs="Times New Roman"/>
          <w:szCs w:val="24"/>
        </w:rPr>
        <w:t>《关于加强历史文化名城名镇名村及文物建筑消防安全工作的指导意见（公消（2014）99号）》</w:t>
      </w:r>
      <w:r>
        <w:rPr>
          <w:rFonts w:hint="default" w:ascii="Times New Roman" w:hAnsi="Times New Roman" w:cs="Times New Roman"/>
          <w:szCs w:val="24"/>
        </w:rPr>
        <w:t>，</w:t>
      </w:r>
      <w:r>
        <w:rPr>
          <w:rFonts w:ascii="Times New Roman" w:hAnsi="Times New Roman" w:cs="Times New Roman"/>
          <w:szCs w:val="24"/>
        </w:rPr>
        <w:t>提出对于历史文化街区、名镇、名村核心保护范围内消防设施的设置</w:t>
      </w:r>
      <w:r>
        <w:rPr>
          <w:rFonts w:hint="default" w:ascii="Times New Roman" w:hAnsi="Times New Roman" w:cs="Times New Roman"/>
          <w:szCs w:val="24"/>
        </w:rPr>
        <w:t>要求</w:t>
      </w:r>
      <w:r>
        <w:rPr>
          <w:rFonts w:ascii="Times New Roman" w:hAnsi="Times New Roman" w:cs="Times New Roman"/>
          <w:szCs w:val="24"/>
        </w:rPr>
        <w:t>，</w:t>
      </w:r>
      <w:r>
        <w:rPr>
          <w:rFonts w:hint="default" w:ascii="Times New Roman" w:hAnsi="Times New Roman" w:cs="Times New Roman"/>
          <w:szCs w:val="24"/>
        </w:rPr>
        <w:t>应制定火灾事故应急预案，强化单位预案与地方政府有关部门应急预案的有效衔接，并定期组织演练。</w:t>
      </w:r>
      <w:r>
        <w:rPr>
          <w:rFonts w:ascii="Times New Roman" w:hAnsi="Times New Roman" w:cs="Times New Roman"/>
          <w:szCs w:val="24"/>
        </w:rPr>
        <w:t>2021</w:t>
      </w:r>
      <w:r>
        <w:rPr>
          <w:rFonts w:hint="default" w:ascii="Times New Roman" w:hAnsi="Times New Roman" w:cs="Times New Roman"/>
          <w:szCs w:val="24"/>
        </w:rPr>
        <w:t>年</w:t>
      </w:r>
      <w:r>
        <w:rPr>
          <w:rFonts w:ascii="Times New Roman" w:hAnsi="Times New Roman" w:cs="Times New Roman"/>
          <w:szCs w:val="24"/>
        </w:rPr>
        <w:t>5</w:t>
      </w:r>
      <w:r>
        <w:rPr>
          <w:rFonts w:hint="default" w:ascii="Times New Roman" w:hAnsi="Times New Roman" w:cs="Times New Roman"/>
          <w:szCs w:val="24"/>
        </w:rPr>
        <w:t>月，住房城乡建设部 科技部 工业和信息化部等发布的《住房和城乡建设部等15部门关于加强县城绿色低碳建设的意见（建村〔2021〕45号）》</w:t>
      </w:r>
      <w:r>
        <w:rPr>
          <w:rFonts w:ascii="Times New Roman" w:hAnsi="Times New Roman" w:cs="Times New Roman"/>
          <w:szCs w:val="24"/>
        </w:rPr>
        <w:t>提出</w:t>
      </w:r>
      <w:r>
        <w:rPr>
          <w:rFonts w:hint="default" w:ascii="Times New Roman" w:hAnsi="Times New Roman" w:cs="Times New Roman"/>
          <w:szCs w:val="24"/>
        </w:rPr>
        <w:t>应落实文物消防安全责任，加强消防供水、消防设施和器材的配备和维护。单位预案与地方政府有关部门应急预案制定满足其一，即可判断本款符合标准。</w:t>
      </w:r>
    </w:p>
    <w:p w14:paraId="1A648291">
      <w:pPr>
        <w:ind w:firstLine="480"/>
        <w:rPr>
          <w:rFonts w:ascii="Times New Roman" w:hAnsi="Times New Roman" w:cs="Times New Roman"/>
          <w:b/>
          <w:bCs/>
          <w:szCs w:val="24"/>
          <w:u w:val="single"/>
        </w:rPr>
      </w:pPr>
      <w:r>
        <w:rPr>
          <w:rFonts w:ascii="Times New Roman" w:hAnsi="Times New Roman" w:cs="Times New Roman"/>
          <w:szCs w:val="24"/>
        </w:rPr>
        <w:t>对本条第</w:t>
      </w:r>
      <w:r>
        <w:rPr>
          <w:rFonts w:hint="default" w:ascii="Times New Roman" w:hAnsi="Times New Roman" w:cs="Times New Roman"/>
          <w:szCs w:val="24"/>
        </w:rPr>
        <w:t>3</w:t>
      </w:r>
      <w:r>
        <w:rPr>
          <w:rFonts w:ascii="Times New Roman" w:hAnsi="Times New Roman" w:cs="Times New Roman"/>
          <w:szCs w:val="24"/>
        </w:rPr>
        <w:t>款</w:t>
      </w:r>
      <w:r>
        <w:rPr>
          <w:rFonts w:hint="default" w:ascii="Times New Roman" w:hAnsi="Times New Roman" w:cs="Times New Roman"/>
          <w:szCs w:val="24"/>
        </w:rPr>
        <w:t>负面事件</w:t>
      </w:r>
      <w:r>
        <w:rPr>
          <w:rFonts w:ascii="Times New Roman" w:hAnsi="Times New Roman" w:cs="Times New Roman"/>
          <w:szCs w:val="24"/>
        </w:rPr>
        <w:t>的说明。</w:t>
      </w:r>
      <w:r>
        <w:rPr>
          <w:rFonts w:hint="default" w:ascii="Times New Roman" w:hAnsi="Times New Roman" w:cs="Times New Roman"/>
          <w:szCs w:val="24"/>
        </w:rPr>
        <w:t>2023年11月，住房城乡建设部发布《住房城乡建设部关于全面开展城市体检工作的指导意见》（建科〔2023〕75号），其附件“城市体检基础指标体系（试行）”中将历史文化资源遭受破坏的负面事件数量为城区-历史文化保护利用维度的基本指标。</w:t>
      </w:r>
    </w:p>
    <w:p w14:paraId="307A2413">
      <w:pPr>
        <w:ind w:firstLine="480"/>
        <w:rPr>
          <w:rFonts w:ascii="Times New Roman" w:hAnsi="Times New Roman" w:cs="Times New Roman"/>
          <w:szCs w:val="24"/>
        </w:rPr>
      </w:pPr>
      <w:r>
        <w:rPr>
          <w:rFonts w:ascii="Times New Roman" w:hAnsi="Times New Roman" w:cs="Times New Roman"/>
          <w:szCs w:val="24"/>
        </w:rPr>
        <w:t>本条的评价方法为：</w:t>
      </w:r>
      <w:r>
        <w:rPr>
          <w:rFonts w:hint="default" w:ascii="Times New Roman" w:hAnsi="Times New Roman" w:cs="Times New Roman"/>
          <w:szCs w:val="24"/>
        </w:rPr>
        <w:t>行业主管部门提供数据，查阅相关规划图集</w:t>
      </w:r>
      <w:r>
        <w:rPr>
          <w:rFonts w:ascii="Times New Roman" w:hAnsi="Times New Roman" w:cs="Times New Roman"/>
          <w:szCs w:val="24"/>
        </w:rPr>
        <w:t>，</w:t>
      </w:r>
      <w:r>
        <w:rPr>
          <w:rFonts w:hint="default" w:ascii="Times New Roman" w:hAnsi="Times New Roman" w:cs="Times New Roman"/>
          <w:szCs w:val="24"/>
        </w:rPr>
        <w:t>实地调研，访谈。</w:t>
      </w:r>
      <w:r>
        <w:rPr>
          <w:rFonts w:ascii="Times New Roman" w:hAnsi="Times New Roman" w:cs="Times New Roman"/>
          <w:szCs w:val="24"/>
        </w:rPr>
        <w:t>若县域</w:t>
      </w:r>
      <w:r>
        <w:rPr>
          <w:rFonts w:hint="default" w:ascii="Times New Roman" w:hAnsi="Times New Roman" w:cs="Times New Roman"/>
          <w:szCs w:val="24"/>
        </w:rPr>
        <w:t>内无历史文化保护传承体系中的保护对象</w:t>
      </w:r>
      <w:r>
        <w:rPr>
          <w:rFonts w:ascii="Times New Roman" w:hAnsi="Times New Roman" w:cs="Times New Roman"/>
          <w:szCs w:val="24"/>
        </w:rPr>
        <w:t>，此项不参评。</w:t>
      </w:r>
    </w:p>
    <w:p w14:paraId="01CB6654">
      <w:pPr>
        <w:pStyle w:val="45"/>
        <w:numPr>
          <w:ilvl w:val="2"/>
          <w:numId w:val="1"/>
        </w:numPr>
        <w:spacing w:before="156" w:after="156" w:line="400" w:lineRule="atLeast"/>
        <w:ind w:firstLine="0"/>
        <w:outlineLvl w:val="2"/>
        <w:rPr>
          <w:rFonts w:ascii="Times New Roman" w:hAnsi="Times New Roman" w:cs="Times New Roman"/>
          <w:kern w:val="2"/>
        </w:rPr>
      </w:pPr>
      <w:r>
        <w:rPr>
          <w:rFonts w:ascii="Times New Roman" w:hAnsi="Times New Roman" w:cs="Times New Roman"/>
          <w:kern w:val="2"/>
        </w:rPr>
        <w:t>对历史文化保护传承体系中的保护对象开展挂牌保护</w:t>
      </w:r>
      <w:r>
        <w:rPr>
          <w:rFonts w:hint="default" w:ascii="Times New Roman" w:hAnsi="Times New Roman" w:cs="Times New Roman"/>
          <w:kern w:val="2"/>
          <w:lang w:eastAsia="zh-CN"/>
        </w:rPr>
        <w:t>，</w:t>
      </w:r>
      <w:r>
        <w:rPr>
          <w:rFonts w:hint="default" w:ascii="Times New Roman" w:hAnsi="Times New Roman" w:cs="Times New Roman"/>
          <w:kern w:val="2"/>
        </w:rPr>
        <w:t>评价</w:t>
      </w:r>
      <w:r>
        <w:rPr>
          <w:rFonts w:ascii="Times New Roman" w:hAnsi="Times New Roman" w:cs="Times New Roman"/>
          <w:kern w:val="2"/>
        </w:rPr>
        <w:t>总分值为12分，</w:t>
      </w:r>
      <w:r>
        <w:rPr>
          <w:rFonts w:hint="default" w:ascii="Times New Roman" w:hAnsi="Times New Roman" w:cs="Times New Roman"/>
          <w:kern w:val="2"/>
        </w:rPr>
        <w:t>并按下列规则分别评分并累计</w:t>
      </w:r>
      <w:r>
        <w:rPr>
          <w:rFonts w:ascii="Times New Roman" w:hAnsi="Times New Roman" w:cs="Times New Roman"/>
          <w:kern w:val="2"/>
        </w:rPr>
        <w:t>：</w:t>
      </w:r>
    </w:p>
    <w:p w14:paraId="2AB46C6F">
      <w:pPr>
        <w:snapToGrid w:val="0"/>
        <w:ind w:firstLine="480"/>
        <w:rPr>
          <w:rFonts w:hint="default" w:ascii="Times New Roman" w:hAnsi="Times New Roman" w:eastAsia="宋体" w:cs="Times New Roman"/>
          <w:bCs/>
          <w:szCs w:val="24"/>
          <w:lang w:eastAsia="zh-CN"/>
        </w:rPr>
      </w:pPr>
      <w:r>
        <w:rPr>
          <w:rFonts w:ascii="Times New Roman" w:hAnsi="Times New Roman" w:cs="Times New Roman"/>
          <w:bCs/>
          <w:szCs w:val="24"/>
        </w:rPr>
        <w:t xml:space="preserve">1 </w:t>
      </w:r>
      <w:r>
        <w:rPr>
          <w:rFonts w:hint="default" w:ascii="Times New Roman" w:hAnsi="Times New Roman" w:cs="Times New Roman"/>
          <w:bCs/>
          <w:szCs w:val="24"/>
        </w:rPr>
        <w:t>历史文化街区、历史建筑挂牌建档率</w:t>
      </w:r>
      <w:r>
        <w:rPr>
          <w:rFonts w:ascii="Times New Roman" w:hAnsi="Times New Roman" w:cs="Times New Roman"/>
          <w:bCs/>
          <w:szCs w:val="24"/>
        </w:rPr>
        <w:t>达到</w:t>
      </w:r>
      <w:r>
        <w:rPr>
          <w:rFonts w:hint="default" w:ascii="Times New Roman" w:hAnsi="Times New Roman" w:cs="Times New Roman"/>
          <w:bCs/>
          <w:szCs w:val="24"/>
        </w:rPr>
        <w:t>100</w:t>
      </w:r>
      <w:r>
        <w:rPr>
          <w:rFonts w:ascii="Times New Roman" w:hAnsi="Times New Roman" w:cs="Times New Roman"/>
          <w:bCs/>
          <w:szCs w:val="24"/>
        </w:rPr>
        <w:t>%，得</w:t>
      </w:r>
      <w:r>
        <w:rPr>
          <w:rFonts w:hint="default" w:ascii="Times New Roman" w:hAnsi="Times New Roman" w:cs="Times New Roman"/>
          <w:bCs/>
          <w:szCs w:val="24"/>
        </w:rPr>
        <w:t>4</w:t>
      </w:r>
      <w:r>
        <w:rPr>
          <w:rFonts w:ascii="Times New Roman" w:hAnsi="Times New Roman" w:cs="Times New Roman"/>
          <w:bCs/>
          <w:szCs w:val="24"/>
        </w:rPr>
        <w:t>分</w:t>
      </w:r>
      <w:r>
        <w:rPr>
          <w:rFonts w:hint="default" w:ascii="Times New Roman" w:hAnsi="Times New Roman" w:cs="Times New Roman"/>
          <w:bCs/>
          <w:szCs w:val="24"/>
          <w:lang w:eastAsia="zh-CN"/>
        </w:rPr>
        <w:t>；</w:t>
      </w:r>
    </w:p>
    <w:p w14:paraId="66B0B863">
      <w:pPr>
        <w:snapToGrid w:val="0"/>
        <w:ind w:firstLine="480"/>
        <w:rPr>
          <w:rFonts w:hint="default" w:ascii="Times New Roman" w:hAnsi="Times New Roman" w:eastAsia="宋体" w:cs="Times New Roman"/>
          <w:bCs/>
          <w:szCs w:val="24"/>
          <w:lang w:eastAsia="zh-CN"/>
        </w:rPr>
      </w:pPr>
      <w:r>
        <w:rPr>
          <w:rFonts w:ascii="Times New Roman" w:hAnsi="Times New Roman" w:cs="Times New Roman"/>
          <w:bCs/>
          <w:szCs w:val="24"/>
        </w:rPr>
        <w:t>2 文物保护单位挂牌</w:t>
      </w:r>
      <w:r>
        <w:rPr>
          <w:rFonts w:hint="default" w:ascii="Times New Roman" w:hAnsi="Times New Roman" w:cs="Times New Roman"/>
          <w:bCs/>
          <w:szCs w:val="24"/>
        </w:rPr>
        <w:t>保护</w:t>
      </w:r>
      <w:r>
        <w:rPr>
          <w:rFonts w:ascii="Times New Roman" w:hAnsi="Times New Roman" w:cs="Times New Roman"/>
          <w:bCs/>
          <w:szCs w:val="24"/>
        </w:rPr>
        <w:t>率达到100%，得</w:t>
      </w:r>
      <w:r>
        <w:rPr>
          <w:rFonts w:hint="default" w:ascii="Times New Roman" w:hAnsi="Times New Roman" w:cs="Times New Roman"/>
          <w:bCs/>
          <w:szCs w:val="24"/>
        </w:rPr>
        <w:t>4</w:t>
      </w:r>
      <w:r>
        <w:rPr>
          <w:rFonts w:ascii="Times New Roman" w:hAnsi="Times New Roman" w:cs="Times New Roman"/>
          <w:bCs/>
          <w:szCs w:val="24"/>
        </w:rPr>
        <w:t>分</w:t>
      </w:r>
      <w:r>
        <w:rPr>
          <w:rFonts w:hint="default" w:ascii="Times New Roman" w:hAnsi="Times New Roman" w:cs="Times New Roman"/>
          <w:bCs/>
          <w:szCs w:val="24"/>
          <w:lang w:eastAsia="zh-CN"/>
        </w:rPr>
        <w:t>；</w:t>
      </w:r>
    </w:p>
    <w:p w14:paraId="249E948B">
      <w:pPr>
        <w:snapToGrid w:val="0"/>
        <w:ind w:firstLine="480"/>
        <w:rPr>
          <w:rFonts w:ascii="Times New Roman" w:hAnsi="Times New Roman" w:cs="Times New Roman"/>
          <w:bCs/>
          <w:szCs w:val="24"/>
        </w:rPr>
      </w:pPr>
      <w:r>
        <w:rPr>
          <w:rFonts w:hint="default" w:ascii="Times New Roman" w:hAnsi="Times New Roman" w:cs="Times New Roman"/>
          <w:bCs/>
          <w:szCs w:val="24"/>
        </w:rPr>
        <w:t>3</w:t>
      </w:r>
      <w:r>
        <w:rPr>
          <w:rFonts w:ascii="Times New Roman" w:hAnsi="Times New Roman" w:cs="Times New Roman"/>
          <w:bCs/>
          <w:szCs w:val="24"/>
        </w:rPr>
        <w:t xml:space="preserve"> 古树名木挂牌率达到100%，得</w:t>
      </w:r>
      <w:r>
        <w:rPr>
          <w:rFonts w:hint="default" w:ascii="Times New Roman" w:hAnsi="Times New Roman" w:cs="Times New Roman"/>
          <w:bCs/>
          <w:szCs w:val="24"/>
        </w:rPr>
        <w:t>4</w:t>
      </w:r>
      <w:r>
        <w:rPr>
          <w:rFonts w:ascii="Times New Roman" w:hAnsi="Times New Roman" w:cs="Times New Roman"/>
          <w:bCs/>
          <w:szCs w:val="24"/>
        </w:rPr>
        <w:t>分。</w:t>
      </w:r>
    </w:p>
    <w:p w14:paraId="6DBDEC07">
      <w:pPr>
        <w:ind w:firstLine="482"/>
        <w:rPr>
          <w:rFonts w:ascii="Times New Roman" w:hAnsi="Times New Roman" w:cs="Times New Roman"/>
          <w:szCs w:val="24"/>
        </w:rPr>
      </w:pPr>
      <w:r>
        <w:rPr>
          <w:rFonts w:ascii="Times New Roman" w:hAnsi="Times New Roman" w:cs="Times New Roman"/>
          <w:b/>
          <w:color w:val="000000"/>
          <w:szCs w:val="24"/>
        </w:rPr>
        <w:t>【条文说明】</w:t>
      </w:r>
    </w:p>
    <w:p w14:paraId="4E1860DA">
      <w:pPr>
        <w:ind w:firstLine="480"/>
        <w:rPr>
          <w:rFonts w:ascii="Times New Roman" w:hAnsi="Times New Roman" w:cs="Times New Roman"/>
          <w:bCs/>
          <w:szCs w:val="24"/>
        </w:rPr>
      </w:pPr>
      <w:r>
        <w:rPr>
          <w:rFonts w:hint="default" w:ascii="Times New Roman" w:hAnsi="Times New Roman" w:cs="Times New Roman"/>
          <w:szCs w:val="24"/>
        </w:rPr>
        <w:t>2021年6月，</w:t>
      </w:r>
      <w:r>
        <w:rPr>
          <w:rFonts w:ascii="Times New Roman" w:hAnsi="Times New Roman" w:cs="Times New Roman"/>
          <w:szCs w:val="24"/>
        </w:rPr>
        <w:t>中共中央办公厅、国务院办公厅印发的《</w:t>
      </w:r>
      <w:r>
        <w:rPr>
          <w:rFonts w:hint="default" w:ascii="Times New Roman" w:hAnsi="Times New Roman" w:cs="Times New Roman"/>
          <w:szCs w:val="24"/>
        </w:rPr>
        <w:t>关于在城乡建设中加强历史文化保护传承的意见</w:t>
      </w:r>
      <w:r>
        <w:rPr>
          <w:rFonts w:ascii="Times New Roman" w:hAnsi="Times New Roman" w:cs="Times New Roman"/>
          <w:szCs w:val="24"/>
        </w:rPr>
        <w:t>》中</w:t>
      </w:r>
      <w:r>
        <w:rPr>
          <w:rFonts w:hint="default" w:ascii="Times New Roman" w:hAnsi="Times New Roman" w:cs="Times New Roman"/>
          <w:szCs w:val="24"/>
        </w:rPr>
        <w:t>明确</w:t>
      </w:r>
      <w:r>
        <w:rPr>
          <w:rFonts w:ascii="Times New Roman" w:hAnsi="Times New Roman" w:cs="Times New Roman"/>
          <w:szCs w:val="24"/>
        </w:rPr>
        <w:t>提出</w:t>
      </w:r>
      <w:r>
        <w:rPr>
          <w:rFonts w:ascii="Times New Roman" w:hAnsi="Times New Roman" w:cs="Times New Roman"/>
          <w:bCs/>
          <w:szCs w:val="24"/>
        </w:rPr>
        <w:t>市县应按照国家和省（自治区、直辖市）要求，加快认定公布市县级保护对象，及时对各类保护对象设立标志牌。</w:t>
      </w:r>
    </w:p>
    <w:p w14:paraId="1848676F">
      <w:pPr>
        <w:ind w:firstLine="480"/>
        <w:rPr>
          <w:rFonts w:ascii="Times New Roman" w:hAnsi="Times New Roman" w:cs="Times New Roman"/>
          <w:bCs/>
          <w:szCs w:val="24"/>
        </w:rPr>
      </w:pPr>
      <w:r>
        <w:rPr>
          <w:rFonts w:hint="default" w:ascii="Times New Roman" w:hAnsi="Times New Roman" w:cs="Times New Roman"/>
          <w:bCs/>
          <w:szCs w:val="24"/>
        </w:rPr>
        <w:t>2021年5月，住房城乡建设部 科技部 工业和信息化部等发布的《住房和城乡建设部等15部门关于加强县城绿色低碳建设的意见（建村〔2021〕45号）》提出要不拆历史建筑、不破坏历史环境，保护好古树名木；加快推进历史文化街区划定和历史建筑、历史水系确定工作；及时核定公布文物保护单位。</w:t>
      </w:r>
    </w:p>
    <w:p w14:paraId="2CB4D7CE">
      <w:pPr>
        <w:ind w:firstLine="480"/>
        <w:rPr>
          <w:rFonts w:ascii="Times New Roman" w:hAnsi="Times New Roman" w:cs="Times New Roman"/>
          <w:b/>
          <w:bCs/>
          <w:szCs w:val="24"/>
          <w:u w:val="single"/>
        </w:rPr>
      </w:pPr>
      <w:r>
        <w:rPr>
          <w:rFonts w:hint="default" w:ascii="Times New Roman" w:hAnsi="Times New Roman" w:cs="Times New Roman"/>
          <w:bCs/>
          <w:szCs w:val="24"/>
        </w:rPr>
        <w:t>对本条第1款历史文化街区、历史建筑挂牌建档率的说明。</w:t>
      </w:r>
      <w:r>
        <w:rPr>
          <w:rFonts w:hint="default" w:ascii="Times New Roman" w:hAnsi="Times New Roman" w:cs="Times New Roman"/>
          <w:szCs w:val="24"/>
        </w:rPr>
        <w:t>2023年11月，住房城乡建设部发布《住房城乡建设部关于全面开展城市体检工作的指导意见》（建科〔2023〕75号），其附件“城市体检基础指标体系（试行）”中将历史文化街区、历史建筑挂牌建档率确为城区-历史文化保护利用维度的核心指标，并提出按照历史文化街区、历史建筑挂牌建档率达到100%的目标确定体检内容。</w:t>
      </w:r>
    </w:p>
    <w:p w14:paraId="30C7C271">
      <w:pPr>
        <w:ind w:firstLine="480"/>
        <w:rPr>
          <w:rFonts w:ascii="Times New Roman" w:hAnsi="Times New Roman" w:cs="Times New Roman"/>
          <w:szCs w:val="24"/>
        </w:rPr>
      </w:pPr>
      <w:r>
        <w:rPr>
          <w:rFonts w:hint="default" w:ascii="Times New Roman" w:hAnsi="Times New Roman" w:cs="Times New Roman"/>
          <w:szCs w:val="24"/>
        </w:rPr>
        <w:t>历史文化街区、历史建筑挂牌建档率的</w:t>
      </w:r>
      <w:r>
        <w:rPr>
          <w:rFonts w:ascii="Times New Roman" w:hAnsi="Times New Roman" w:cs="Times New Roman"/>
          <w:szCs w:val="24"/>
        </w:rPr>
        <w:t>计算方法：</w:t>
      </w:r>
    </w:p>
    <w:p w14:paraId="7A7B4343">
      <w:pPr>
        <w:ind w:firstLine="0" w:firstLineChars="0"/>
        <w:jc w:val="center"/>
        <w:rPr>
          <w:rFonts w:hint="default" w:ascii="Times New Roman" w:hAnsi="Times New Roman" w:eastAsia="宋体" w:cs="Times New Roman"/>
          <w:b w:val="0"/>
          <w:i w:val="0"/>
          <w:sz w:val="24"/>
          <w:szCs w:val="24"/>
        </w:rPr>
      </w:pPr>
      <m:oMathPara>
        <m:oMathParaPr>
          <m:jc m:val="left"/>
        </m:oMathParaPr>
        <m:oMath>
          <m:r>
            <m:rPr>
              <m:nor/>
              <m:sty m:val="p"/>
            </m:rPr>
            <w:rPr>
              <w:rFonts w:hint="default" w:ascii="Times New Roman" w:hAnsi="Times New Roman" w:eastAsia="宋体" w:cs="Times New Roman"/>
              <w:b w:val="0"/>
              <w:i w:val="0"/>
              <w:sz w:val="24"/>
            </w:rPr>
            <m:t>历史文化街区、历史建筑挂牌建档率(%)</m:t>
          </m:r>
        </m:oMath>
      </m:oMathPara>
    </w:p>
    <w:p w14:paraId="5BB38335">
      <w:pPr>
        <w:ind w:firstLine="0" w:firstLineChars="0"/>
        <w:jc w:val="center"/>
        <w:rPr>
          <w:rFonts w:hint="default" w:ascii="Times New Roman" w:hAnsi="Times New Roman" w:eastAsia="宋体" w:cs="Times New Roman"/>
          <w:b w:val="0"/>
          <w:i w:val="0"/>
          <w:sz w:val="24"/>
          <w:szCs w:val="24"/>
          <w:lang w:val="en-US" w:eastAsia="zh-CN"/>
        </w:rPr>
      </w:pPr>
      <m:oMathPara>
        <m:oMathParaPr>
          <m:jc m:val="right"/>
        </m:oMathParaPr>
        <m:oMath>
          <m:eqArr>
            <m:eqArrPr>
              <m:maxDist m:val="1"/>
              <m:ctrlPr>
                <w:rPr>
                  <w:rFonts w:hint="default" w:ascii="Cambria Math" w:hAnsi="Cambria Math" w:eastAsia="宋体" w:cs="Times New Roman"/>
                  <w:b w:val="0"/>
                  <w:i w:val="0"/>
                  <w:sz w:val="24"/>
                  <w:szCs w:val="24"/>
                  <w:lang w:val="en-US" w:eastAsia="zh-CN"/>
                </w:rPr>
              </m:ctrlPr>
            </m:eqArrPr>
            <m:e>
              <m:r>
                <m:rPr>
                  <m:nor/>
                  <m:sty m:val="p"/>
                </m:rPr>
                <w:rPr>
                  <w:rFonts w:hint="default" w:ascii="Times New Roman" w:hAnsi="Times New Roman" w:eastAsia="宋体" w:cs="Times New Roman"/>
                  <w:b w:val="0"/>
                  <w:i w:val="0"/>
                  <w:sz w:val="24"/>
                  <w:szCs w:val="24"/>
                  <w:lang w:val="en-US" w:eastAsia="zh-CN"/>
                </w:rPr>
                <m:t>=</m:t>
              </m:r>
              <m:f>
                <m:fPr>
                  <m:ctrlPr>
                    <w:rPr>
                      <w:rFonts w:hint="default" w:ascii="Cambria Math" w:hAnsi="Cambria Math" w:eastAsia="宋体" w:cs="Times New Roman"/>
                      <w:iCs/>
                      <w:sz w:val="24"/>
                      <w:szCs w:val="24"/>
                    </w:rPr>
                  </m:ctrlPr>
                </m:fPr>
                <m:num>
                  <m:r>
                    <m:rPr>
                      <m:nor/>
                      <m:sty m:val="p"/>
                    </m:rPr>
                    <w:rPr>
                      <w:rFonts w:hint="default" w:ascii="Times New Roman" w:hAnsi="Times New Roman" w:eastAsia="宋体" w:cs="Times New Roman"/>
                      <w:b w:val="0"/>
                      <w:i w:val="0"/>
                      <w:sz w:val="24"/>
                      <w:szCs w:val="24"/>
                    </w:rPr>
                    <m:t>完成挂牌建档的历史文化街区、历史建筑数量(个)</m:t>
                  </m:r>
                  <m:ctrlPr>
                    <w:rPr>
                      <w:rFonts w:hint="default" w:ascii="Cambria Math" w:hAnsi="Cambria Math" w:eastAsia="宋体" w:cs="Times New Roman"/>
                      <w:iCs/>
                      <w:sz w:val="24"/>
                      <w:szCs w:val="24"/>
                    </w:rPr>
                  </m:ctrlPr>
                </m:num>
                <m:den>
                  <m:r>
                    <m:rPr>
                      <m:nor/>
                      <m:sty m:val="p"/>
                    </m:rPr>
                    <w:rPr>
                      <w:rFonts w:hint="default" w:ascii="Times New Roman" w:hAnsi="Times New Roman" w:eastAsia="宋体" w:cs="Times New Roman"/>
                      <w:b w:val="0"/>
                      <w:i w:val="0"/>
                      <w:sz w:val="24"/>
                      <w:szCs w:val="24"/>
                      <w:lang w:bidi="ar"/>
                    </w:rPr>
                    <m:t>已认定并公布的历史文化街区、历史建筑总数量</m:t>
                  </m:r>
                  <m:r>
                    <m:rPr>
                      <m:nor/>
                      <m:sty m:val="p"/>
                    </m:rPr>
                    <w:rPr>
                      <w:rFonts w:hint="default" w:ascii="Times New Roman" w:hAnsi="Times New Roman" w:eastAsia="宋体" w:cs="Times New Roman"/>
                      <w:b w:val="0"/>
                      <w:i w:val="0"/>
                      <w:sz w:val="24"/>
                      <w:szCs w:val="24"/>
                    </w:rPr>
                    <m:t>(个)</m:t>
                  </m:r>
                  <m:ctrlPr>
                    <w:rPr>
                      <w:rFonts w:hint="default" w:ascii="Cambria Math" w:hAnsi="Cambria Math" w:eastAsia="宋体" w:cs="Times New Roman"/>
                      <w:iCs/>
                      <w:sz w:val="24"/>
                      <w:szCs w:val="24"/>
                    </w:rPr>
                  </m:ctrlPr>
                </m:den>
              </m:f>
              <m:r>
                <m:rPr>
                  <m:nor/>
                  <m:sty m:val="p"/>
                </m:rPr>
                <w:rPr>
                  <w:rFonts w:hint="default" w:ascii="Times New Roman" w:hAnsi="Times New Roman" w:eastAsia="宋体" w:cs="Times New Roman"/>
                  <w:b w:val="0"/>
                  <w:i w:val="0"/>
                  <w:sz w:val="24"/>
                  <w:szCs w:val="24"/>
                </w:rPr>
                <m:t>×100%</m:t>
              </m:r>
              <m:r>
                <m:rPr>
                  <m:sty m:val="p"/>
                </m:rPr>
                <w:rPr>
                  <w:rFonts w:hint="default" w:ascii="Cambria Math" w:hAnsi="Cambria Math" w:eastAsia="宋体" w:cs="Times New Roman"/>
                  <w:sz w:val="24"/>
                  <w:szCs w:val="24"/>
                  <w:lang w:val="en-US" w:eastAsia="zh-CN"/>
                </w:rPr>
                <m:t>#</m:t>
              </m:r>
              <m:r>
                <m:rPr>
                  <m:nor/>
                  <m:sty m:val="p"/>
                </m:rPr>
                <w:rPr>
                  <w:rFonts w:hint="default" w:ascii="Cambria Math" w:hAnsi="Cambria Math" w:eastAsia="宋体" w:cs="Times New Roman"/>
                  <w:sz w:val="24"/>
                  <w:szCs w:val="24"/>
                  <w:lang w:val="en-US" w:eastAsia="zh-CN"/>
                </w:rPr>
                <m:t>（18）</m:t>
              </m:r>
              <m:ctrlPr>
                <w:rPr>
                  <w:rFonts w:hint="default" w:ascii="Cambria Math" w:hAnsi="Cambria Math" w:eastAsia="宋体" w:cs="Times New Roman"/>
                  <w:b w:val="0"/>
                  <w:i w:val="0"/>
                  <w:sz w:val="24"/>
                  <w:szCs w:val="24"/>
                  <w:lang w:val="en-US" w:eastAsia="zh-CN"/>
                </w:rPr>
              </m:ctrlPr>
            </m:e>
          </m:eqArr>
        </m:oMath>
      </m:oMathPara>
    </w:p>
    <w:p w14:paraId="65D055DA">
      <w:pPr>
        <w:ind w:firstLine="480"/>
        <w:rPr>
          <w:rFonts w:ascii="Times New Roman" w:hAnsi="Times New Roman" w:cs="Times New Roman"/>
          <w:szCs w:val="24"/>
        </w:rPr>
      </w:pPr>
      <w:r>
        <w:rPr>
          <w:rFonts w:hint="default" w:ascii="Times New Roman" w:hAnsi="Times New Roman" w:cs="Times New Roman"/>
          <w:szCs w:val="24"/>
        </w:rPr>
        <w:t>对本条第2款文物保护单位挂牌率的说明。2024年7月，重庆市人民政府发布《重庆市文化和旅游发展委员会关于市政协六届二次会议第0301号提案答复的函》（渝文旅函字〔2024〕210号）提到全市64个全国重点文物保护单位挂牌保护率为100%，380个市级文物保护单位挂牌保护率为99.91%，1979个区（县）级文物保护单位挂牌保护率为97.33%。为提高文物保护单位保护传承力度，本款规定文物保护单位挂牌保护率为100%。</w:t>
      </w:r>
    </w:p>
    <w:p w14:paraId="047A776C">
      <w:pPr>
        <w:ind w:firstLine="480"/>
        <w:rPr>
          <w:rFonts w:ascii="Times New Roman" w:hAnsi="Times New Roman" w:cs="Times New Roman"/>
          <w:szCs w:val="24"/>
        </w:rPr>
      </w:pPr>
      <w:r>
        <w:rPr>
          <w:rFonts w:hint="default" w:ascii="Times New Roman" w:hAnsi="Times New Roman" w:cs="Times New Roman"/>
          <w:szCs w:val="24"/>
        </w:rPr>
        <w:t>对本条第3款来源的说明。湖南省地方标准《古树名木养护技术规范》</w:t>
      </w:r>
      <w:r>
        <w:rPr>
          <w:rFonts w:hint="default" w:ascii="Times New Roman" w:hAnsi="Times New Roman" w:cs="Times New Roman"/>
          <w:szCs w:val="24"/>
          <w:lang w:val="en-US" w:eastAsia="zh-CN"/>
        </w:rPr>
        <w:t xml:space="preserve"> </w:t>
      </w:r>
      <w:r>
        <w:rPr>
          <w:rFonts w:hint="default" w:ascii="Times New Roman" w:hAnsi="Times New Roman" w:cs="Times New Roman"/>
          <w:szCs w:val="24"/>
        </w:rPr>
        <w:t>DB43/T</w:t>
      </w:r>
      <w:r>
        <w:rPr>
          <w:rFonts w:hint="default" w:ascii="Times New Roman" w:hAnsi="Times New Roman" w:cs="Times New Roman"/>
          <w:szCs w:val="24"/>
          <w:lang w:val="en-US" w:eastAsia="zh-CN"/>
        </w:rPr>
        <w:t xml:space="preserve"> </w:t>
      </w:r>
      <w:r>
        <w:rPr>
          <w:rFonts w:hint="default" w:ascii="Times New Roman" w:hAnsi="Times New Roman" w:cs="Times New Roman"/>
          <w:szCs w:val="24"/>
        </w:rPr>
        <w:t>3021第5.2节提到古树名木应设置保护牌。2022年6月，国家林业和草原局发布《广东8万株古树名木“老有所依”》提到增城区已建立2017株古树名木名录，更新挂牌保护率达100%。因此本款规定古树名木挂牌率为10%。</w:t>
      </w:r>
    </w:p>
    <w:p w14:paraId="69441AF0">
      <w:pPr>
        <w:ind w:firstLine="480"/>
        <w:rPr>
          <w:rFonts w:ascii="Times New Roman" w:hAnsi="Times New Roman" w:cs="Times New Roman"/>
          <w:szCs w:val="24"/>
        </w:rPr>
      </w:pPr>
      <w:r>
        <w:rPr>
          <w:rFonts w:hint="default" w:ascii="Times New Roman" w:hAnsi="Times New Roman" w:cs="Times New Roman"/>
          <w:szCs w:val="24"/>
        </w:rPr>
        <w:t>本条古树名木挂牌率的计算方式如下：</w:t>
      </w:r>
    </w:p>
    <w:p w14:paraId="74CA4592">
      <w:pPr>
        <w:ind w:firstLine="0" w:firstLineChars="0"/>
        <w:jc w:val="center"/>
        <w:rPr>
          <w:rFonts w:hint="default" w:ascii="Times New Roman" w:hAnsi="Times New Roman" w:cs="Times New Roman"/>
          <w:b w:val="0"/>
          <w:i w:val="0"/>
          <w:szCs w:val="24"/>
          <w:lang w:val="en-US" w:eastAsia="zh-CN"/>
        </w:rPr>
      </w:pPr>
      <m:oMathPara>
        <m:oMath>
          <m:eqArr>
            <m:eqArrPr>
              <m:maxDist m:val="1"/>
              <m:ctrlPr>
                <w:rPr>
                  <w:rFonts w:hint="default" w:ascii="Cambria Math" w:hAnsi="Cambria Math" w:cs="Times New Roman"/>
                  <w:b w:val="0"/>
                  <w:i w:val="0"/>
                  <w:szCs w:val="24"/>
                  <w:lang w:val="en-US" w:eastAsia="zh-CN"/>
                </w:rPr>
              </m:ctrlPr>
            </m:eqArrPr>
            <m:e>
              <m:r>
                <m:rPr>
                  <m:nor/>
                  <m:sty m:val="p"/>
                </m:rPr>
                <w:rPr>
                  <w:rFonts w:ascii="Times New Roman" w:hAnsi="Times New Roman" w:cs="Times New Roman"/>
                  <w:b w:val="0"/>
                  <w:i w:val="0"/>
                  <w:szCs w:val="24"/>
                </w:rPr>
                <m:t>古树名木</m:t>
              </m:r>
              <m:r>
                <m:rPr>
                  <m:nor/>
                  <m:sty m:val="p"/>
                </m:rPr>
                <w:rPr>
                  <w:rFonts w:hint="default" w:ascii="Times New Roman" w:hAnsi="Times New Roman" w:cs="Times New Roman"/>
                  <w:b w:val="0"/>
                  <w:i w:val="0"/>
                  <w:szCs w:val="24"/>
                </w:rPr>
                <m:t>挂牌</m:t>
              </m:r>
              <m:r>
                <m:rPr>
                  <m:nor/>
                  <m:sty m:val="p"/>
                </m:rPr>
                <w:rPr>
                  <w:rFonts w:ascii="Times New Roman" w:hAnsi="Times New Roman" w:cs="Times New Roman"/>
                  <w:b w:val="0"/>
                  <w:i w:val="0"/>
                  <w:szCs w:val="24"/>
                </w:rPr>
                <m:t>率</m:t>
              </m:r>
              <m:r>
                <m:rPr>
                  <m:nor/>
                  <m:sty m:val="p"/>
                </m:rPr>
                <w:rPr>
                  <w:rFonts w:hint="default" w:ascii="Times New Roman" w:hAnsi="Times New Roman" w:cs="Times New Roman"/>
                  <w:b w:val="0"/>
                  <w:i w:val="0"/>
                  <w:sz w:val="24"/>
                  <w:szCs w:val="24"/>
                  <w:lang w:eastAsia="zh-CN"/>
                </w:rPr>
                <m:t>（</m:t>
              </m:r>
              <m:r>
                <m:rPr>
                  <m:nor/>
                  <m:sty m:val="p"/>
                </m:rPr>
                <w:rPr>
                  <w:rFonts w:hint="default" w:ascii="Times New Roman" w:hAnsi="Times New Roman" w:cs="Times New Roman"/>
                  <w:b w:val="0"/>
                  <w:i w:val="0"/>
                  <w:sz w:val="24"/>
                  <w:szCs w:val="24"/>
                  <w:lang w:val="en-US" w:eastAsia="zh-CN"/>
                </w:rPr>
                <m:t>%）</m:t>
              </m:r>
              <m:r>
                <m:rPr>
                  <m:nor/>
                  <m:sty m:val="p"/>
                </m:rPr>
                <w:rPr>
                  <w:rFonts w:ascii="Times New Roman" w:hAnsi="Times New Roman" w:cs="Times New Roman"/>
                  <w:b w:val="0"/>
                  <w:i w:val="0"/>
                  <w:szCs w:val="24"/>
                </w:rPr>
                <m:t>=</m:t>
              </m:r>
              <m:f>
                <m:fPr>
                  <m:ctrlPr>
                    <w:rPr>
                      <w:rFonts w:ascii="Cambria Math" w:hAnsi="Cambria Math" w:cs="Times New Roman"/>
                      <w:szCs w:val="24"/>
                    </w:rPr>
                  </m:ctrlPr>
                </m:fPr>
                <m:num>
                  <m:r>
                    <m:rPr>
                      <m:nor/>
                      <m:sty m:val="p"/>
                    </m:rPr>
                    <w:rPr>
                      <w:rFonts w:ascii="Times New Roman" w:hAnsi="Times New Roman" w:cs="Times New Roman"/>
                      <w:b w:val="0"/>
                      <w:i w:val="0"/>
                      <w:szCs w:val="24"/>
                    </w:rPr>
                    <m:t>建档并存活的古树名木数量（株）</m:t>
                  </m:r>
                  <m:ctrlPr>
                    <w:rPr>
                      <w:rFonts w:ascii="Cambria Math" w:hAnsi="Cambria Math" w:cs="Times New Roman"/>
                      <w:szCs w:val="24"/>
                    </w:rPr>
                  </m:ctrlPr>
                </m:num>
                <m:den>
                  <m:r>
                    <m:rPr>
                      <m:nor/>
                      <m:sty m:val="p"/>
                    </m:rPr>
                    <w:rPr>
                      <w:rFonts w:ascii="Times New Roman" w:hAnsi="Times New Roman" w:cs="Times New Roman"/>
                      <w:b w:val="0"/>
                      <w:i w:val="0"/>
                      <w:szCs w:val="24"/>
                    </w:rPr>
                    <m:t>古树名木总数量（株）</m:t>
                  </m:r>
                  <m:ctrlPr>
                    <w:rPr>
                      <w:rFonts w:ascii="Cambria Math" w:hAnsi="Cambria Math" w:cs="Times New Roman"/>
                      <w:szCs w:val="24"/>
                    </w:rPr>
                  </m:ctrlPr>
                </m:den>
              </m:f>
              <m:r>
                <m:rPr>
                  <m:nor/>
                  <m:sty m:val="p"/>
                </m:rPr>
                <w:rPr>
                  <w:rFonts w:ascii="Times New Roman" w:hAnsi="Times New Roman" w:cs="Times New Roman"/>
                  <w:b w:val="0"/>
                  <w:i w:val="0"/>
                  <w:szCs w:val="24"/>
                </w:rPr>
                <m:t>×100%</m:t>
              </m:r>
              <m:r>
                <m:rPr>
                  <m:sty m:val="p"/>
                </m:rPr>
                <w:rPr>
                  <w:rFonts w:hint="default" w:ascii="Cambria Math" w:hAnsi="Cambria Math" w:cs="Times New Roman"/>
                  <w:szCs w:val="24"/>
                  <w:lang w:val="en-US" w:eastAsia="zh-CN"/>
                </w:rPr>
                <m:t>#</m:t>
              </m:r>
              <m:r>
                <m:rPr>
                  <m:nor/>
                  <m:sty m:val="p"/>
                </m:rPr>
                <w:rPr>
                  <w:rFonts w:hint="default" w:ascii="Times New Roman" w:hAnsi="Times New Roman" w:cs="Times New Roman"/>
                  <w:b w:val="0"/>
                  <w:i w:val="0"/>
                  <w:szCs w:val="24"/>
                  <w:lang w:val="en-US" w:eastAsia="zh-CN"/>
                </w:rPr>
                <m:t>（19）</m:t>
              </m:r>
              <m:ctrlPr>
                <w:rPr>
                  <w:rFonts w:hint="default" w:ascii="Cambria Math" w:hAnsi="Cambria Math" w:cs="Times New Roman"/>
                  <w:b w:val="0"/>
                  <w:i w:val="0"/>
                  <w:szCs w:val="24"/>
                  <w:lang w:val="en-US" w:eastAsia="zh-CN"/>
                </w:rPr>
              </m:ctrlPr>
            </m:e>
          </m:eqArr>
        </m:oMath>
      </m:oMathPara>
    </w:p>
    <w:p w14:paraId="468CDC6A">
      <w:pPr>
        <w:ind w:firstLine="480"/>
        <w:rPr>
          <w:rFonts w:ascii="Times New Roman" w:hAnsi="Times New Roman" w:cs="Times New Roman"/>
          <w:szCs w:val="24"/>
        </w:rPr>
      </w:pPr>
      <w:r>
        <w:rPr>
          <w:rFonts w:ascii="Times New Roman" w:hAnsi="Times New Roman" w:cs="Times New Roman"/>
          <w:szCs w:val="24"/>
        </w:rPr>
        <w:t>本条的评价方法为：</w:t>
      </w:r>
      <w:r>
        <w:rPr>
          <w:rFonts w:hint="default" w:ascii="Times New Roman" w:hAnsi="Times New Roman" w:cs="Times New Roman"/>
          <w:szCs w:val="24"/>
        </w:rPr>
        <w:t>行业主管部门提供数据，</w:t>
      </w:r>
      <w:r>
        <w:rPr>
          <w:rFonts w:ascii="Times New Roman" w:hAnsi="Times New Roman" w:cs="Times New Roman"/>
          <w:szCs w:val="24"/>
        </w:rPr>
        <w:t>现场抽查挂牌保护情况</w:t>
      </w:r>
      <w:r>
        <w:rPr>
          <w:rFonts w:hint="default" w:ascii="Times New Roman" w:hAnsi="Times New Roman" w:cs="Times New Roman"/>
          <w:szCs w:val="24"/>
        </w:rPr>
        <w:t>，数据统计</w:t>
      </w:r>
      <w:r>
        <w:rPr>
          <w:rFonts w:ascii="Times New Roman" w:hAnsi="Times New Roman" w:cs="Times New Roman"/>
          <w:szCs w:val="24"/>
        </w:rPr>
        <w:t>。</w:t>
      </w:r>
      <w:r>
        <w:rPr>
          <w:rFonts w:hint="default" w:ascii="Times New Roman" w:hAnsi="Times New Roman" w:cs="Times New Roman"/>
          <w:szCs w:val="24"/>
        </w:rPr>
        <w:t>若县域内无历史文化保护传承体系中的保护对象，此项不参评。</w:t>
      </w:r>
    </w:p>
    <w:p w14:paraId="3C184DDD">
      <w:pPr>
        <w:pStyle w:val="45"/>
        <w:numPr>
          <w:ilvl w:val="2"/>
          <w:numId w:val="1"/>
        </w:numPr>
        <w:spacing w:before="156" w:after="156" w:line="400" w:lineRule="atLeast"/>
        <w:ind w:firstLine="0"/>
        <w:outlineLvl w:val="2"/>
        <w:rPr>
          <w:rFonts w:ascii="Times New Roman" w:hAnsi="Times New Roman" w:cs="Times New Roman"/>
          <w:kern w:val="2"/>
        </w:rPr>
      </w:pPr>
      <w:r>
        <w:rPr>
          <w:rFonts w:ascii="Times New Roman" w:hAnsi="Times New Roman" w:cs="Times New Roman"/>
          <w:kern w:val="2"/>
        </w:rPr>
        <w:t>推进历史文化遗产活化利用，坚持以用促保</w:t>
      </w:r>
      <w:r>
        <w:rPr>
          <w:rFonts w:hint="default" w:ascii="Times New Roman" w:hAnsi="Times New Roman" w:cs="Times New Roman"/>
          <w:kern w:val="2"/>
          <w:lang w:eastAsia="zh-CN"/>
        </w:rPr>
        <w:t>，</w:t>
      </w:r>
      <w:r>
        <w:rPr>
          <w:rFonts w:hint="default" w:ascii="Times New Roman" w:hAnsi="Times New Roman" w:cs="Times New Roman"/>
          <w:kern w:val="2"/>
        </w:rPr>
        <w:t>评价</w:t>
      </w:r>
      <w:r>
        <w:rPr>
          <w:rFonts w:ascii="Times New Roman" w:hAnsi="Times New Roman" w:cs="Times New Roman"/>
          <w:kern w:val="2"/>
        </w:rPr>
        <w:t>总分值为</w:t>
      </w:r>
      <w:r>
        <w:rPr>
          <w:rFonts w:hint="default" w:ascii="Times New Roman" w:hAnsi="Times New Roman" w:cs="Times New Roman"/>
          <w:kern w:val="2"/>
        </w:rPr>
        <w:t>15</w:t>
      </w:r>
      <w:r>
        <w:rPr>
          <w:rFonts w:ascii="Times New Roman" w:hAnsi="Times New Roman" w:cs="Times New Roman"/>
          <w:kern w:val="2"/>
        </w:rPr>
        <w:t>分，</w:t>
      </w:r>
      <w:r>
        <w:rPr>
          <w:rFonts w:hint="default" w:ascii="Times New Roman" w:hAnsi="Times New Roman" w:cs="Times New Roman"/>
          <w:kern w:val="2"/>
        </w:rPr>
        <w:t>并按下列规则分别评分并累计</w:t>
      </w:r>
      <w:r>
        <w:rPr>
          <w:rFonts w:ascii="Times New Roman" w:hAnsi="Times New Roman" w:cs="Times New Roman"/>
          <w:kern w:val="2"/>
        </w:rPr>
        <w:t>：</w:t>
      </w:r>
    </w:p>
    <w:p w14:paraId="3FAC7BCC">
      <w:pPr>
        <w:snapToGrid w:val="0"/>
        <w:ind w:firstLine="480"/>
        <w:rPr>
          <w:rFonts w:ascii="Times New Roman" w:hAnsi="Times New Roman" w:cs="Times New Roman"/>
          <w:bCs/>
          <w:szCs w:val="24"/>
        </w:rPr>
      </w:pPr>
      <w:r>
        <w:rPr>
          <w:rFonts w:hint="default" w:ascii="Times New Roman" w:hAnsi="Times New Roman" w:cs="Times New Roman"/>
          <w:bCs/>
          <w:szCs w:val="24"/>
        </w:rPr>
        <w:t>1 历史建筑空置率</w:t>
      </w:r>
      <w:r>
        <w:rPr>
          <w:rFonts w:hint="default" w:ascii="Times New Roman" w:hAnsi="Times New Roman" w:cs="Times New Roman"/>
          <w:bCs/>
          <w:szCs w:val="24"/>
          <w:lang w:eastAsia="zh-CN"/>
        </w:rPr>
        <w:t>不超过</w:t>
      </w:r>
      <w:r>
        <w:rPr>
          <w:rFonts w:hint="default" w:ascii="Times New Roman" w:hAnsi="Times New Roman" w:cs="Times New Roman"/>
          <w:bCs/>
          <w:szCs w:val="24"/>
        </w:rPr>
        <w:t>10%，得5分；</w:t>
      </w:r>
    </w:p>
    <w:p w14:paraId="164388AC">
      <w:pPr>
        <w:snapToGrid w:val="0"/>
        <w:ind w:firstLine="480"/>
        <w:rPr>
          <w:rFonts w:ascii="Times New Roman" w:hAnsi="Times New Roman" w:cs="Times New Roman"/>
          <w:bCs/>
          <w:szCs w:val="24"/>
        </w:rPr>
      </w:pPr>
      <w:r>
        <w:rPr>
          <w:rFonts w:hint="default" w:ascii="Times New Roman" w:hAnsi="Times New Roman" w:cs="Times New Roman"/>
          <w:bCs/>
          <w:szCs w:val="24"/>
        </w:rPr>
        <w:t>2 历史文化街区和名村（传统村落）中常住户籍居民不低于户籍居民的30%，得5分；</w:t>
      </w:r>
    </w:p>
    <w:p w14:paraId="23F38E85">
      <w:pPr>
        <w:snapToGrid w:val="0"/>
        <w:ind w:firstLine="480"/>
        <w:rPr>
          <w:rFonts w:ascii="Times New Roman" w:hAnsi="Times New Roman" w:cs="Times New Roman"/>
          <w:bCs/>
          <w:szCs w:val="24"/>
        </w:rPr>
      </w:pPr>
      <w:r>
        <w:rPr>
          <w:rFonts w:hint="default" w:ascii="Times New Roman" w:hAnsi="Times New Roman" w:cs="Times New Roman"/>
          <w:bCs/>
          <w:szCs w:val="24"/>
        </w:rPr>
        <w:t>3 活化利用历史建筑，得5分。</w:t>
      </w:r>
    </w:p>
    <w:p w14:paraId="64211593">
      <w:pPr>
        <w:snapToGrid w:val="0"/>
        <w:ind w:firstLine="480"/>
        <w:rPr>
          <w:rFonts w:ascii="Times New Roman" w:hAnsi="Times New Roman" w:cs="Times New Roman"/>
          <w:bCs/>
          <w:szCs w:val="24"/>
        </w:rPr>
      </w:pPr>
      <w:r>
        <w:rPr>
          <w:rFonts w:hint="default" w:ascii="Times New Roman" w:hAnsi="Times New Roman" w:cs="Times New Roman"/>
          <w:bCs/>
          <w:szCs w:val="24"/>
        </w:rPr>
        <w:t>【条文说明】</w:t>
      </w:r>
    </w:p>
    <w:p w14:paraId="6E09AF0C">
      <w:pPr>
        <w:ind w:firstLine="480"/>
        <w:rPr>
          <w:rFonts w:ascii="Times New Roman" w:hAnsi="Times New Roman" w:cs="Times New Roman"/>
          <w:b/>
          <w:bCs/>
          <w:szCs w:val="24"/>
          <w:u w:val="single"/>
        </w:rPr>
      </w:pPr>
      <w:r>
        <w:rPr>
          <w:rFonts w:ascii="Times New Roman" w:hAnsi="Times New Roman" w:cs="Times New Roman"/>
          <w:szCs w:val="24"/>
        </w:rPr>
        <w:t>对本条第1款的说明。</w:t>
      </w:r>
      <w:r>
        <w:rPr>
          <w:rFonts w:hint="default" w:ascii="Times New Roman" w:hAnsi="Times New Roman" w:cs="Times New Roman"/>
          <w:szCs w:val="24"/>
        </w:rPr>
        <w:t>2023年11月，住房城乡建设部发布《住房城乡建设部关于全面开展城市体检工作的指导意见》（建科〔2023〕75号），其附件“城市体检基础指标体系（试行）”中将历史建筑空置率确定为城区-历史文化保护利用维度的基本指标。取值参考2022年7月住房城乡建设部发布的《住房和城乡建设部关于开展2022年城市体检工作的通知》（建科〔2022〕54号）中提到历史建筑空置率的评价标准</w:t>
      </w:r>
      <w:r>
        <w:rPr>
          <w:rFonts w:hint="default" w:ascii="Times New Roman" w:hAnsi="Times New Roman" w:cs="Times New Roman"/>
          <w:szCs w:val="24"/>
          <w:lang w:eastAsia="zh-CN"/>
        </w:rPr>
        <w:t>不超过</w:t>
      </w:r>
      <w:r>
        <w:rPr>
          <w:rFonts w:hint="default" w:ascii="Times New Roman" w:hAnsi="Times New Roman" w:cs="Times New Roman"/>
          <w:szCs w:val="24"/>
        </w:rPr>
        <w:t>10%。因此本款规定历史建筑空置率为10%。</w:t>
      </w:r>
    </w:p>
    <w:p w14:paraId="048D49E9">
      <w:pPr>
        <w:ind w:firstLine="480"/>
        <w:rPr>
          <w:rFonts w:ascii="Times New Roman" w:hAnsi="Times New Roman" w:cs="Times New Roman"/>
          <w:szCs w:val="24"/>
        </w:rPr>
      </w:pPr>
      <w:r>
        <w:rPr>
          <w:rFonts w:hint="default" w:ascii="Times New Roman" w:hAnsi="Times New Roman" w:cs="Times New Roman"/>
          <w:szCs w:val="24"/>
        </w:rPr>
        <w:t>本条历史文化街区、历史建筑挂牌建档率的</w:t>
      </w:r>
      <w:r>
        <w:rPr>
          <w:rFonts w:ascii="Times New Roman" w:hAnsi="Times New Roman" w:cs="Times New Roman"/>
          <w:szCs w:val="24"/>
        </w:rPr>
        <w:t>计算方法：</w:t>
      </w:r>
    </w:p>
    <w:p w14:paraId="3B592E83">
      <w:pPr>
        <w:ind w:firstLine="0" w:firstLineChars="0"/>
        <w:jc w:val="center"/>
        <w:rPr>
          <w:rFonts w:hint="default" w:ascii="Times New Roman" w:hAnsi="Times New Roman" w:cs="Times New Roman"/>
          <w:b w:val="0"/>
          <w:i w:val="0"/>
          <w:szCs w:val="24"/>
          <w:lang w:val="en-US" w:eastAsia="zh-CN"/>
        </w:rPr>
      </w:pPr>
      <m:oMathPara>
        <m:oMath>
          <m:eqArr>
            <m:eqArrPr>
              <m:maxDist m:val="1"/>
              <m:ctrlPr>
                <w:rPr>
                  <w:rFonts w:hint="default" w:ascii="Cambria Math" w:hAnsi="Cambria Math" w:cs="Times New Roman"/>
                  <w:b w:val="0"/>
                  <w:i w:val="0"/>
                  <w:szCs w:val="24"/>
                  <w:lang w:val="en-US" w:eastAsia="zh-CN"/>
                </w:rPr>
              </m:ctrlPr>
            </m:eqArrPr>
            <m:e>
              <m:r>
                <m:rPr>
                  <m:nor/>
                  <m:sty m:val="p"/>
                </m:rPr>
                <w:rPr>
                  <w:rFonts w:ascii="Times New Roman" w:hAnsi="Times New Roman" w:cs="Times New Roman"/>
                  <w:b w:val="0"/>
                  <w:i w:val="0"/>
                  <w:szCs w:val="24"/>
                </w:rPr>
                <m:t>历史建筑空置率=</m:t>
              </m:r>
              <m:f>
                <m:fPr>
                  <m:ctrlPr>
                    <w:rPr>
                      <w:rFonts w:ascii="Cambria Math" w:hAnsi="Cambria Math" w:cs="Times New Roman"/>
                      <w:szCs w:val="24"/>
                    </w:rPr>
                  </m:ctrlPr>
                </m:fPr>
                <m:num>
                  <m:r>
                    <m:rPr>
                      <m:nor/>
                      <m:sty m:val="p"/>
                    </m:rPr>
                    <w:rPr>
                      <w:rFonts w:hint="default" w:ascii="Times New Roman" w:hAnsi="Times New Roman" w:cs="Times New Roman"/>
                      <w:b w:val="0"/>
                      <w:i w:val="0"/>
                      <w:szCs w:val="24"/>
                    </w:rPr>
                    <m:t>闲置半年以上的历史建筑数量</m:t>
                  </m:r>
                  <m:r>
                    <m:rPr>
                      <m:nor/>
                      <m:sty m:val="p"/>
                    </m:rPr>
                    <w:rPr>
                      <w:rFonts w:hint="default" w:ascii="Times New Roman" w:hAnsi="Times New Roman" w:cs="Times New Roman"/>
                      <w:b w:val="0"/>
                      <w:i w:val="0"/>
                      <w:szCs w:val="24"/>
                      <w:lang w:eastAsia="zh-CN"/>
                    </w:rPr>
                    <m:t>（</m:t>
                  </m:r>
                  <m:r>
                    <m:rPr>
                      <m:nor/>
                      <m:sty m:val="p"/>
                    </m:rPr>
                    <w:rPr>
                      <w:rFonts w:hint="default" w:ascii="Times New Roman" w:hAnsi="Times New Roman" w:cs="Times New Roman"/>
                      <w:b w:val="0"/>
                      <w:i w:val="0"/>
                      <w:szCs w:val="24"/>
                      <w:lang w:val="en-US" w:eastAsia="zh-CN"/>
                    </w:rPr>
                    <m:t>处</m:t>
                  </m:r>
                  <m:r>
                    <m:rPr>
                      <m:nor/>
                      <m:sty m:val="p"/>
                    </m:rPr>
                    <w:rPr>
                      <w:rFonts w:hint="default" w:ascii="Times New Roman" w:hAnsi="Times New Roman" w:cs="Times New Roman"/>
                      <w:b w:val="0"/>
                      <w:i w:val="0"/>
                      <w:szCs w:val="24"/>
                      <w:lang w:eastAsia="zh-CN"/>
                    </w:rPr>
                    <m:t>）</m:t>
                  </m:r>
                  <m:ctrlPr>
                    <w:rPr>
                      <w:rFonts w:ascii="Cambria Math" w:hAnsi="Cambria Math" w:cs="Times New Roman"/>
                      <w:szCs w:val="24"/>
                    </w:rPr>
                  </m:ctrlPr>
                </m:num>
                <m:den>
                  <m:r>
                    <m:rPr>
                      <m:nor/>
                      <m:sty m:val="p"/>
                    </m:rPr>
                    <w:rPr>
                      <w:rFonts w:hint="default" w:ascii="Times New Roman" w:hAnsi="Times New Roman" w:cs="Times New Roman"/>
                      <w:b w:val="0"/>
                      <w:i w:val="0"/>
                      <w:szCs w:val="24"/>
                    </w:rPr>
                    <m:t>公布的历史建筑总数</m:t>
                  </m:r>
                  <m:r>
                    <m:rPr>
                      <m:nor/>
                      <m:sty m:val="p"/>
                    </m:rPr>
                    <w:rPr>
                      <w:rFonts w:hint="default" w:ascii="Times New Roman" w:hAnsi="Times New Roman" w:cs="Times New Roman"/>
                      <w:b w:val="0"/>
                      <w:i w:val="0"/>
                      <w:szCs w:val="24"/>
                      <w:lang w:eastAsia="zh-CN"/>
                    </w:rPr>
                    <m:t>（</m:t>
                  </m:r>
                  <m:r>
                    <m:rPr>
                      <m:nor/>
                      <m:sty m:val="p"/>
                    </m:rPr>
                    <w:rPr>
                      <w:rFonts w:hint="default" w:ascii="Times New Roman" w:hAnsi="Times New Roman" w:cs="Times New Roman"/>
                      <w:b w:val="0"/>
                      <w:i w:val="0"/>
                      <w:szCs w:val="24"/>
                      <w:lang w:val="en-US" w:eastAsia="zh-CN"/>
                    </w:rPr>
                    <m:t>处</m:t>
                  </m:r>
                  <m:r>
                    <m:rPr>
                      <m:nor/>
                      <m:sty m:val="p"/>
                    </m:rPr>
                    <w:rPr>
                      <w:rFonts w:hint="default" w:ascii="Times New Roman" w:hAnsi="Times New Roman" w:cs="Times New Roman"/>
                      <w:b w:val="0"/>
                      <w:i w:val="0"/>
                      <w:szCs w:val="24"/>
                      <w:lang w:eastAsia="zh-CN"/>
                    </w:rPr>
                    <m:t>）</m:t>
                  </m:r>
                  <m:ctrlPr>
                    <w:rPr>
                      <w:rFonts w:ascii="Cambria Math" w:hAnsi="Cambria Math" w:cs="Times New Roman"/>
                      <w:szCs w:val="24"/>
                    </w:rPr>
                  </m:ctrlPr>
                </m:den>
              </m:f>
              <m:r>
                <m:rPr>
                  <m:nor/>
                  <m:sty m:val="p"/>
                </m:rPr>
                <w:rPr>
                  <w:rFonts w:ascii="Times New Roman" w:hAnsi="Times New Roman" w:cs="Times New Roman"/>
                  <w:b w:val="0"/>
                  <w:i w:val="0"/>
                  <w:szCs w:val="24"/>
                </w:rPr>
                <m:t>×100%</m:t>
              </m:r>
              <m:r>
                <m:rPr>
                  <m:sty m:val="p"/>
                </m:rPr>
                <w:rPr>
                  <w:rFonts w:hint="default" w:ascii="Cambria Math" w:hAnsi="Cambria Math" w:cs="Times New Roman"/>
                  <w:szCs w:val="24"/>
                  <w:lang w:val="en-US" w:eastAsia="zh-CN"/>
                </w:rPr>
                <m:t>#</m:t>
              </m:r>
              <m:r>
                <m:rPr>
                  <m:nor/>
                  <m:sty m:val="p"/>
                </m:rPr>
                <w:rPr>
                  <w:rFonts w:hint="default" w:ascii="Times New Roman" w:hAnsi="Times New Roman" w:cs="Times New Roman"/>
                  <w:b w:val="0"/>
                  <w:i w:val="0"/>
                  <w:szCs w:val="24"/>
                  <w:lang w:val="en-US" w:eastAsia="zh-CN"/>
                </w:rPr>
                <m:t>（20）</m:t>
              </m:r>
              <m:ctrlPr>
                <w:rPr>
                  <w:rFonts w:hint="default" w:ascii="Cambria Math" w:hAnsi="Cambria Math" w:cs="Times New Roman"/>
                  <w:b w:val="0"/>
                  <w:i w:val="0"/>
                  <w:szCs w:val="24"/>
                  <w:lang w:val="en-US" w:eastAsia="zh-CN"/>
                </w:rPr>
              </m:ctrlPr>
            </m:e>
          </m:eqArr>
        </m:oMath>
      </m:oMathPara>
    </w:p>
    <w:p w14:paraId="675A1A46">
      <w:pPr>
        <w:ind w:firstLine="480"/>
        <w:rPr>
          <w:rFonts w:ascii="Times New Roman" w:hAnsi="Times New Roman" w:cs="Times New Roman"/>
          <w:bCs/>
          <w:szCs w:val="24"/>
        </w:rPr>
      </w:pPr>
      <w:r>
        <w:rPr>
          <w:rFonts w:ascii="Times New Roman" w:hAnsi="Times New Roman" w:cs="Times New Roman"/>
          <w:szCs w:val="24"/>
        </w:rPr>
        <w:t>对本条第2款的说明。</w:t>
      </w:r>
      <w:r>
        <w:rPr>
          <w:rFonts w:hint="default" w:ascii="Times New Roman" w:hAnsi="Times New Roman" w:cs="Times New Roman"/>
          <w:szCs w:val="24"/>
        </w:rPr>
        <w:t>2022年7月，财政部办公厅、住房和城乡建设部办公厅、国家文物局办公室、自然资源部办公厅、农业农村部办公厅、文化和旅游部办公厅发布</w:t>
      </w:r>
      <w:r>
        <w:rPr>
          <w:rFonts w:ascii="Times New Roman" w:hAnsi="Times New Roman" w:cs="Times New Roman"/>
          <w:szCs w:val="24"/>
        </w:rPr>
        <w:t>《</w:t>
      </w:r>
      <w:r>
        <w:rPr>
          <w:rFonts w:hint="default" w:ascii="Times New Roman" w:hAnsi="Times New Roman" w:cs="Times New Roman"/>
          <w:szCs w:val="24"/>
        </w:rPr>
        <w:t>住房和城乡建设部办公厅等关于做好第六批中国传统村落调查推荐工作的通知</w:t>
      </w:r>
      <w:r>
        <w:rPr>
          <w:rFonts w:ascii="Times New Roman" w:hAnsi="Times New Roman" w:cs="Times New Roman"/>
          <w:szCs w:val="24"/>
        </w:rPr>
        <w:t>》</w:t>
      </w:r>
      <w:r>
        <w:rPr>
          <w:rFonts w:hint="default" w:ascii="Times New Roman" w:hAnsi="Times New Roman" w:cs="Times New Roman"/>
          <w:szCs w:val="24"/>
        </w:rPr>
        <w:t>（</w:t>
      </w:r>
      <w:r>
        <w:rPr>
          <w:rFonts w:ascii="Times New Roman" w:hAnsi="Times New Roman" w:cs="Times New Roman"/>
          <w:szCs w:val="24"/>
        </w:rPr>
        <w:t>建办村函〔2022〕271号</w:t>
      </w:r>
      <w:r>
        <w:rPr>
          <w:rFonts w:hint="default" w:ascii="Times New Roman" w:hAnsi="Times New Roman" w:cs="Times New Roman"/>
          <w:szCs w:val="24"/>
        </w:rPr>
        <w:t>）提到“</w:t>
      </w:r>
      <w:r>
        <w:rPr>
          <w:rFonts w:hint="default" w:ascii="Times New Roman" w:hAnsi="Times New Roman" w:cs="Times New Roman"/>
          <w:bCs/>
          <w:szCs w:val="24"/>
        </w:rPr>
        <w:t>常住村民不低于户籍村民的30%”是确定行政村为第六批传统村落调查对象的条件之一</w:t>
      </w:r>
      <w:r>
        <w:rPr>
          <w:rFonts w:ascii="Times New Roman" w:hAnsi="Times New Roman" w:cs="Times New Roman"/>
          <w:bCs/>
          <w:szCs w:val="24"/>
        </w:rPr>
        <w:t>。</w:t>
      </w:r>
    </w:p>
    <w:p w14:paraId="06AEE299">
      <w:pPr>
        <w:ind w:firstLine="480"/>
        <w:rPr>
          <w:rFonts w:ascii="Times New Roman" w:hAnsi="Times New Roman" w:cs="Times New Roman"/>
          <w:szCs w:val="24"/>
        </w:rPr>
      </w:pPr>
      <w:r>
        <w:rPr>
          <w:rFonts w:ascii="Times New Roman" w:hAnsi="Times New Roman" w:cs="Times New Roman"/>
          <w:szCs w:val="24"/>
        </w:rPr>
        <w:t>在</w:t>
      </w:r>
      <w:r>
        <w:rPr>
          <w:rFonts w:hint="default" w:ascii="Times New Roman" w:hAnsi="Times New Roman" w:cs="Times New Roman"/>
          <w:szCs w:val="24"/>
        </w:rPr>
        <w:t>本</w:t>
      </w:r>
      <w:r>
        <w:rPr>
          <w:rFonts w:ascii="Times New Roman" w:hAnsi="Times New Roman" w:cs="Times New Roman"/>
          <w:szCs w:val="24"/>
        </w:rPr>
        <w:t>条实际设置上，将</w:t>
      </w:r>
      <w:r>
        <w:rPr>
          <w:rFonts w:hint="default" w:ascii="Times New Roman" w:hAnsi="Times New Roman" w:cs="Times New Roman"/>
          <w:szCs w:val="24"/>
        </w:rPr>
        <w:t>“</w:t>
      </w:r>
      <w:r>
        <w:rPr>
          <w:rFonts w:ascii="Times New Roman" w:hAnsi="Times New Roman" w:cs="Times New Roman"/>
          <w:szCs w:val="24"/>
        </w:rPr>
        <w:t>常住村民/户籍村民</w:t>
      </w:r>
      <w:r>
        <w:rPr>
          <w:rFonts w:hint="default" w:ascii="Times New Roman" w:hAnsi="Times New Roman" w:cs="Times New Roman"/>
          <w:szCs w:val="24"/>
        </w:rPr>
        <w:t>”</w:t>
      </w:r>
      <w:r>
        <w:rPr>
          <w:rFonts w:ascii="Times New Roman" w:hAnsi="Times New Roman" w:cs="Times New Roman"/>
          <w:szCs w:val="24"/>
        </w:rPr>
        <w:t>改为</w:t>
      </w:r>
      <w:r>
        <w:rPr>
          <w:rFonts w:hint="default" w:ascii="Times New Roman" w:hAnsi="Times New Roman" w:cs="Times New Roman"/>
          <w:szCs w:val="24"/>
        </w:rPr>
        <w:t>“</w:t>
      </w:r>
      <w:r>
        <w:rPr>
          <w:rFonts w:ascii="Times New Roman" w:hAnsi="Times New Roman" w:cs="Times New Roman"/>
          <w:szCs w:val="24"/>
        </w:rPr>
        <w:t>常住户籍居民/户籍居民</w:t>
      </w:r>
      <w:r>
        <w:rPr>
          <w:rFonts w:hint="default" w:ascii="Times New Roman" w:hAnsi="Times New Roman" w:cs="Times New Roman"/>
          <w:szCs w:val="24"/>
        </w:rPr>
        <w:t>”</w:t>
      </w:r>
      <w:r>
        <w:rPr>
          <w:rFonts w:ascii="Times New Roman" w:hAnsi="Times New Roman" w:cs="Times New Roman"/>
          <w:szCs w:val="24"/>
        </w:rPr>
        <w:t>，是为体现保护传统生活方式和邻里关系。</w:t>
      </w:r>
    </w:p>
    <w:p w14:paraId="7E37C206">
      <w:pPr>
        <w:ind w:left="199" w:leftChars="83" w:firstLine="240" w:firstLineChars="100"/>
        <w:rPr>
          <w:rFonts w:ascii="Times New Roman" w:hAnsi="Times New Roman" w:cs="Times New Roman"/>
          <w:bCs/>
          <w:szCs w:val="24"/>
        </w:rPr>
      </w:pPr>
      <w:r>
        <w:rPr>
          <w:rFonts w:ascii="Times New Roman" w:hAnsi="Times New Roman" w:cs="Times New Roman"/>
          <w:szCs w:val="24"/>
        </w:rPr>
        <w:t>对本条第</w:t>
      </w:r>
      <w:r>
        <w:rPr>
          <w:rFonts w:hint="default" w:ascii="Times New Roman" w:hAnsi="Times New Roman" w:cs="Times New Roman"/>
          <w:szCs w:val="24"/>
        </w:rPr>
        <w:t>3</w:t>
      </w:r>
      <w:r>
        <w:rPr>
          <w:rFonts w:ascii="Times New Roman" w:hAnsi="Times New Roman" w:cs="Times New Roman"/>
          <w:szCs w:val="24"/>
        </w:rPr>
        <w:t>款的说明。</w:t>
      </w:r>
      <w:r>
        <w:rPr>
          <w:rFonts w:hint="default" w:ascii="Times New Roman" w:hAnsi="Times New Roman" w:cs="Times New Roman"/>
          <w:szCs w:val="24"/>
        </w:rPr>
        <w:t>依据国家标准《城乡历史文化保护利用项目规范》</w:t>
      </w:r>
      <w:r>
        <w:rPr>
          <w:rFonts w:hint="default" w:ascii="Times New Roman" w:hAnsi="Times New Roman" w:cs="Times New Roman"/>
          <w:szCs w:val="24"/>
          <w:lang w:val="en-US" w:eastAsia="zh-CN"/>
        </w:rPr>
        <w:t xml:space="preserve"> </w:t>
      </w:r>
      <w:r>
        <w:rPr>
          <w:rFonts w:hint="default" w:ascii="Times New Roman" w:hAnsi="Times New Roman" w:cs="Times New Roman"/>
          <w:szCs w:val="24"/>
        </w:rPr>
        <w:t>GB 55035第7.2.1—7.2.2条，历史建筑应优先延续原有使用功能，并应改善结构、增加厨卫等内部设施，提升居民生活质量；结合需求引导历史建筑与非物质文化遗产相结合，在保证安全前提下允许开展特色餐饮、酒店民宿、传统商业等与文化价值特色相适宜的经营活动。评价对象按照相关要求对历史建筑进行功能完善、结合非物质文化遗产开展适宜经营活动其中一项即可得分。</w:t>
      </w:r>
    </w:p>
    <w:p w14:paraId="6C68467A">
      <w:pPr>
        <w:ind w:firstLine="480" w:firstLineChars="0"/>
        <w:rPr>
          <w:rFonts w:ascii="Times New Roman" w:hAnsi="Times New Roman" w:cs="Times New Roman"/>
          <w:i/>
          <w:szCs w:val="24"/>
        </w:rPr>
      </w:pPr>
      <w:r>
        <w:rPr>
          <w:rFonts w:ascii="Times New Roman" w:hAnsi="Times New Roman" w:cs="Times New Roman"/>
          <w:szCs w:val="24"/>
        </w:rPr>
        <w:t>本条的评价方法为：</w:t>
      </w:r>
      <w:r>
        <w:rPr>
          <w:rFonts w:hint="default" w:ascii="Times New Roman" w:hAnsi="Times New Roman" w:cs="Times New Roman"/>
          <w:szCs w:val="24"/>
        </w:rPr>
        <w:t>行业主管部门提供数据，实地调研，数据统计。</w:t>
      </w:r>
      <w:r>
        <w:rPr>
          <w:rFonts w:ascii="Times New Roman" w:hAnsi="Times New Roman" w:cs="Times New Roman"/>
          <w:szCs w:val="24"/>
        </w:rPr>
        <w:t>若县域</w:t>
      </w:r>
      <w:r>
        <w:rPr>
          <w:rFonts w:hint="default" w:ascii="Times New Roman" w:hAnsi="Times New Roman" w:cs="Times New Roman"/>
          <w:szCs w:val="24"/>
        </w:rPr>
        <w:t>内无历史文化保护传承体系中的保护对象</w:t>
      </w:r>
      <w:r>
        <w:rPr>
          <w:rFonts w:ascii="Times New Roman" w:hAnsi="Times New Roman" w:cs="Times New Roman"/>
          <w:szCs w:val="24"/>
        </w:rPr>
        <w:t>，此项不参评。</w:t>
      </w:r>
    </w:p>
    <w:p w14:paraId="1B5E4D9A">
      <w:pPr>
        <w:pStyle w:val="45"/>
        <w:numPr>
          <w:ilvl w:val="2"/>
          <w:numId w:val="1"/>
        </w:numPr>
        <w:spacing w:before="156" w:after="156" w:line="400" w:lineRule="atLeast"/>
        <w:ind w:left="0" w:leftChars="0" w:firstLine="0" w:firstLineChars="0"/>
        <w:outlineLvl w:val="2"/>
        <w:rPr>
          <w:rFonts w:ascii="Times New Roman" w:hAnsi="Times New Roman" w:cs="Times New Roman"/>
          <w:kern w:val="2"/>
        </w:rPr>
      </w:pPr>
      <w:r>
        <w:rPr>
          <w:rFonts w:hint="default" w:ascii="Times New Roman" w:hAnsi="Times New Roman" w:cs="Times New Roman"/>
          <w:kern w:val="2"/>
        </w:rPr>
        <w:t>保护和传统空间格局相协调的特色风貌</w:t>
      </w:r>
      <w:r>
        <w:rPr>
          <w:rFonts w:hint="default" w:ascii="Times New Roman" w:hAnsi="Times New Roman" w:cs="Times New Roman"/>
          <w:kern w:val="2"/>
          <w:lang w:eastAsia="zh-CN"/>
        </w:rPr>
        <w:t>，</w:t>
      </w:r>
      <w:r>
        <w:rPr>
          <w:rFonts w:hint="default" w:ascii="Times New Roman" w:hAnsi="Times New Roman" w:cs="Times New Roman"/>
          <w:kern w:val="2"/>
        </w:rPr>
        <w:t>评价</w:t>
      </w:r>
      <w:r>
        <w:rPr>
          <w:rFonts w:ascii="Times New Roman" w:hAnsi="Times New Roman" w:cs="Times New Roman"/>
          <w:kern w:val="2"/>
        </w:rPr>
        <w:t>总分值为</w:t>
      </w:r>
      <w:r>
        <w:rPr>
          <w:rFonts w:hint="default" w:ascii="Times New Roman" w:hAnsi="Times New Roman" w:cs="Times New Roman"/>
          <w:kern w:val="2"/>
        </w:rPr>
        <w:t>8</w:t>
      </w:r>
      <w:r>
        <w:rPr>
          <w:rFonts w:ascii="Times New Roman" w:hAnsi="Times New Roman" w:cs="Times New Roman"/>
          <w:kern w:val="2"/>
        </w:rPr>
        <w:t>分，</w:t>
      </w:r>
      <w:r>
        <w:rPr>
          <w:rFonts w:hint="default" w:ascii="Times New Roman" w:hAnsi="Times New Roman" w:cs="Times New Roman"/>
          <w:kern w:val="2"/>
        </w:rPr>
        <w:t>并按下列规则分别评分并累计</w:t>
      </w:r>
      <w:r>
        <w:rPr>
          <w:rFonts w:ascii="Times New Roman" w:hAnsi="Times New Roman" w:cs="Times New Roman"/>
          <w:kern w:val="2"/>
        </w:rPr>
        <w:t>：</w:t>
      </w:r>
    </w:p>
    <w:p w14:paraId="5340844F">
      <w:pPr>
        <w:snapToGrid w:val="0"/>
        <w:ind w:firstLine="480"/>
        <w:rPr>
          <w:rFonts w:ascii="Times New Roman" w:hAnsi="Times New Roman" w:cs="Times New Roman"/>
          <w:bCs/>
          <w:szCs w:val="24"/>
        </w:rPr>
      </w:pPr>
      <w:r>
        <w:rPr>
          <w:rFonts w:ascii="Times New Roman" w:hAnsi="Times New Roman" w:cs="Times New Roman"/>
          <w:bCs/>
          <w:szCs w:val="24"/>
        </w:rPr>
        <w:t>1</w:t>
      </w:r>
      <w:r>
        <w:rPr>
          <w:rFonts w:hint="default" w:ascii="Times New Roman" w:hAnsi="Times New Roman" w:cs="Times New Roman"/>
          <w:bCs/>
          <w:szCs w:val="24"/>
          <w:lang w:val="en-US" w:eastAsia="zh-CN"/>
        </w:rPr>
        <w:t xml:space="preserve"> </w:t>
      </w:r>
      <w:r>
        <w:rPr>
          <w:rFonts w:hint="default" w:ascii="Times New Roman" w:hAnsi="Times New Roman" w:cs="Times New Roman"/>
          <w:bCs/>
          <w:szCs w:val="24"/>
        </w:rPr>
        <w:t>建筑风貌控制</w:t>
      </w:r>
      <w:r>
        <w:rPr>
          <w:rFonts w:ascii="Times New Roman" w:hAnsi="Times New Roman" w:cs="Times New Roman"/>
          <w:bCs/>
          <w:szCs w:val="24"/>
        </w:rPr>
        <w:t>，得</w:t>
      </w:r>
      <w:r>
        <w:rPr>
          <w:rFonts w:hint="default" w:ascii="Times New Roman" w:hAnsi="Times New Roman" w:cs="Times New Roman"/>
          <w:bCs/>
          <w:szCs w:val="24"/>
        </w:rPr>
        <w:t>2</w:t>
      </w:r>
      <w:r>
        <w:rPr>
          <w:rFonts w:ascii="Times New Roman" w:hAnsi="Times New Roman" w:cs="Times New Roman"/>
          <w:bCs/>
          <w:szCs w:val="24"/>
        </w:rPr>
        <w:t>分；</w:t>
      </w:r>
    </w:p>
    <w:p w14:paraId="00AB5427">
      <w:pPr>
        <w:snapToGrid w:val="0"/>
        <w:ind w:firstLine="480"/>
        <w:rPr>
          <w:rFonts w:ascii="Times New Roman" w:hAnsi="Times New Roman" w:cs="Times New Roman"/>
          <w:bCs/>
          <w:szCs w:val="24"/>
        </w:rPr>
      </w:pPr>
      <w:r>
        <w:rPr>
          <w:rFonts w:ascii="Times New Roman" w:hAnsi="Times New Roman" w:cs="Times New Roman"/>
          <w:bCs/>
          <w:szCs w:val="24"/>
        </w:rPr>
        <w:t>2</w:t>
      </w:r>
      <w:r>
        <w:rPr>
          <w:rFonts w:hint="default" w:ascii="Times New Roman" w:hAnsi="Times New Roman" w:cs="Times New Roman"/>
          <w:bCs/>
          <w:szCs w:val="24"/>
          <w:lang w:val="en-US" w:eastAsia="zh-CN"/>
        </w:rPr>
        <w:t xml:space="preserve"> </w:t>
      </w:r>
      <w:r>
        <w:rPr>
          <w:rFonts w:hint="default" w:ascii="Times New Roman" w:hAnsi="Times New Roman" w:cs="Times New Roman"/>
          <w:bCs/>
          <w:szCs w:val="24"/>
        </w:rPr>
        <w:t>街道风貌控制</w:t>
      </w:r>
      <w:r>
        <w:rPr>
          <w:rFonts w:ascii="Times New Roman" w:hAnsi="Times New Roman" w:cs="Times New Roman"/>
          <w:bCs/>
          <w:szCs w:val="24"/>
        </w:rPr>
        <w:t>，得</w:t>
      </w:r>
      <w:r>
        <w:rPr>
          <w:rFonts w:hint="default" w:ascii="Times New Roman" w:hAnsi="Times New Roman" w:cs="Times New Roman"/>
          <w:bCs/>
          <w:szCs w:val="24"/>
        </w:rPr>
        <w:t>2</w:t>
      </w:r>
      <w:r>
        <w:rPr>
          <w:rFonts w:ascii="Times New Roman" w:hAnsi="Times New Roman" w:cs="Times New Roman"/>
          <w:bCs/>
          <w:szCs w:val="24"/>
        </w:rPr>
        <w:t>分</w:t>
      </w:r>
      <w:r>
        <w:rPr>
          <w:rFonts w:hint="default" w:ascii="Times New Roman" w:hAnsi="Times New Roman" w:cs="Times New Roman"/>
          <w:bCs/>
          <w:szCs w:val="24"/>
        </w:rPr>
        <w:t>；</w:t>
      </w:r>
    </w:p>
    <w:p w14:paraId="407A3560">
      <w:pPr>
        <w:snapToGrid w:val="0"/>
        <w:ind w:firstLine="480"/>
        <w:rPr>
          <w:rFonts w:ascii="Times New Roman" w:hAnsi="Times New Roman" w:cs="Times New Roman"/>
          <w:bCs/>
          <w:szCs w:val="24"/>
        </w:rPr>
      </w:pPr>
      <w:r>
        <w:rPr>
          <w:rFonts w:hint="default" w:ascii="Times New Roman" w:hAnsi="Times New Roman" w:cs="Times New Roman"/>
          <w:bCs/>
          <w:szCs w:val="24"/>
        </w:rPr>
        <w:t>3</w:t>
      </w:r>
      <w:r>
        <w:rPr>
          <w:rFonts w:hint="default" w:ascii="Times New Roman" w:hAnsi="Times New Roman" w:cs="Times New Roman"/>
          <w:bCs/>
          <w:szCs w:val="24"/>
          <w:lang w:val="en-US" w:eastAsia="zh-CN"/>
        </w:rPr>
        <w:t xml:space="preserve"> </w:t>
      </w:r>
      <w:r>
        <w:rPr>
          <w:rFonts w:hint="default" w:ascii="Times New Roman" w:hAnsi="Times New Roman" w:cs="Times New Roman"/>
          <w:bCs/>
          <w:szCs w:val="24"/>
        </w:rPr>
        <w:t>公共空间风貌控制</w:t>
      </w:r>
      <w:r>
        <w:rPr>
          <w:rFonts w:ascii="Times New Roman" w:hAnsi="Times New Roman" w:cs="Times New Roman"/>
          <w:bCs/>
          <w:szCs w:val="24"/>
        </w:rPr>
        <w:t>，得</w:t>
      </w:r>
      <w:r>
        <w:rPr>
          <w:rFonts w:hint="default" w:ascii="Times New Roman" w:hAnsi="Times New Roman" w:cs="Times New Roman"/>
          <w:bCs/>
          <w:szCs w:val="24"/>
        </w:rPr>
        <w:t>2</w:t>
      </w:r>
      <w:r>
        <w:rPr>
          <w:rFonts w:ascii="Times New Roman" w:hAnsi="Times New Roman" w:cs="Times New Roman"/>
          <w:bCs/>
          <w:szCs w:val="24"/>
        </w:rPr>
        <w:t>分</w:t>
      </w:r>
      <w:r>
        <w:rPr>
          <w:rFonts w:hint="default" w:ascii="Times New Roman" w:hAnsi="Times New Roman" w:cs="Times New Roman"/>
          <w:bCs/>
          <w:szCs w:val="24"/>
        </w:rPr>
        <w:t>；</w:t>
      </w:r>
    </w:p>
    <w:p w14:paraId="7AAD82AD">
      <w:pPr>
        <w:snapToGrid w:val="0"/>
        <w:ind w:firstLine="480"/>
        <w:rPr>
          <w:rFonts w:ascii="Times New Roman" w:hAnsi="Times New Roman" w:cs="Times New Roman"/>
          <w:bCs/>
          <w:szCs w:val="24"/>
        </w:rPr>
      </w:pPr>
      <w:r>
        <w:rPr>
          <w:rFonts w:hint="default" w:ascii="Times New Roman" w:hAnsi="Times New Roman" w:cs="Times New Roman"/>
          <w:bCs/>
          <w:szCs w:val="24"/>
        </w:rPr>
        <w:t>4</w:t>
      </w:r>
      <w:r>
        <w:rPr>
          <w:rFonts w:hint="default" w:ascii="Times New Roman" w:hAnsi="Times New Roman" w:cs="Times New Roman"/>
          <w:bCs/>
          <w:szCs w:val="24"/>
          <w:lang w:val="en-US" w:eastAsia="zh-CN"/>
        </w:rPr>
        <w:t xml:space="preserve"> </w:t>
      </w:r>
      <w:r>
        <w:rPr>
          <w:rFonts w:hint="default" w:ascii="Times New Roman" w:hAnsi="Times New Roman" w:cs="Times New Roman"/>
          <w:bCs/>
          <w:szCs w:val="24"/>
        </w:rPr>
        <w:t>景观风貌控制</w:t>
      </w:r>
      <w:r>
        <w:rPr>
          <w:rFonts w:ascii="Times New Roman" w:hAnsi="Times New Roman" w:cs="Times New Roman"/>
          <w:bCs/>
          <w:szCs w:val="24"/>
        </w:rPr>
        <w:t>，得</w:t>
      </w:r>
      <w:r>
        <w:rPr>
          <w:rFonts w:hint="default" w:ascii="Times New Roman" w:hAnsi="Times New Roman" w:cs="Times New Roman"/>
          <w:bCs/>
          <w:szCs w:val="24"/>
        </w:rPr>
        <w:t>2</w:t>
      </w:r>
      <w:r>
        <w:rPr>
          <w:rFonts w:ascii="Times New Roman" w:hAnsi="Times New Roman" w:cs="Times New Roman"/>
          <w:bCs/>
          <w:szCs w:val="24"/>
        </w:rPr>
        <w:t>分</w:t>
      </w:r>
      <w:r>
        <w:rPr>
          <w:rFonts w:hint="default" w:ascii="Times New Roman" w:hAnsi="Times New Roman" w:cs="Times New Roman"/>
          <w:bCs/>
          <w:szCs w:val="24"/>
        </w:rPr>
        <w:t>。</w:t>
      </w:r>
    </w:p>
    <w:p w14:paraId="44583142">
      <w:pPr>
        <w:ind w:firstLine="482"/>
        <w:rPr>
          <w:rFonts w:ascii="Times New Roman" w:hAnsi="Times New Roman" w:cs="Times New Roman"/>
          <w:szCs w:val="24"/>
        </w:rPr>
      </w:pPr>
      <w:r>
        <w:rPr>
          <w:rFonts w:ascii="Times New Roman" w:hAnsi="Times New Roman" w:cs="Times New Roman"/>
          <w:b/>
          <w:color w:val="000000"/>
          <w:szCs w:val="24"/>
        </w:rPr>
        <w:t>【条文说明】</w:t>
      </w:r>
    </w:p>
    <w:p w14:paraId="379F8F86">
      <w:pPr>
        <w:ind w:firstLine="480"/>
        <w:rPr>
          <w:rFonts w:hint="default" w:ascii="Times New Roman" w:hAnsi="Times New Roman" w:eastAsia="宋体" w:cs="Times New Roman"/>
          <w:szCs w:val="24"/>
          <w:lang w:eastAsia="zh-CN"/>
        </w:rPr>
      </w:pPr>
      <w:r>
        <w:rPr>
          <w:rFonts w:hint="default" w:ascii="Times New Roman" w:hAnsi="Times New Roman" w:cs="Times New Roman"/>
          <w:szCs w:val="24"/>
        </w:rPr>
        <w:t>建筑风貌控制：对县城建筑的风格、色彩、体量、高度等进行控制，确保建筑与县城整体风貌相协调，体现县城的特色和风格。</w:t>
      </w:r>
    </w:p>
    <w:p w14:paraId="7F51D334">
      <w:pPr>
        <w:ind w:firstLine="480"/>
        <w:rPr>
          <w:rFonts w:ascii="Times New Roman" w:hAnsi="Times New Roman" w:cs="Times New Roman"/>
          <w:szCs w:val="24"/>
        </w:rPr>
      </w:pPr>
      <w:r>
        <w:rPr>
          <w:rFonts w:hint="default" w:ascii="Times New Roman" w:hAnsi="Times New Roman" w:cs="Times New Roman"/>
          <w:szCs w:val="24"/>
        </w:rPr>
        <w:t>街道风貌控制：对县城街道的宽度、绿化、铺装、照明等进行控制，营造舒适宜人的街道空间，提升县城的宜居性。</w:t>
      </w:r>
    </w:p>
    <w:p w14:paraId="012075B2">
      <w:pPr>
        <w:ind w:firstLine="480"/>
        <w:rPr>
          <w:rFonts w:ascii="Times New Roman" w:hAnsi="Times New Roman" w:cs="Times New Roman"/>
          <w:szCs w:val="24"/>
        </w:rPr>
      </w:pPr>
      <w:r>
        <w:rPr>
          <w:rFonts w:hint="default" w:ascii="Times New Roman" w:hAnsi="Times New Roman" w:cs="Times New Roman"/>
          <w:szCs w:val="24"/>
        </w:rPr>
        <w:t>公共空间风貌控制：对县城广场、公园、绿地等公共空间的布局、设计、功能等进行控制，打造具有活力和吸引力的公共空间，满足居民的休闲、娱乐、社交等需求。</w:t>
      </w:r>
    </w:p>
    <w:p w14:paraId="5C220726">
      <w:pPr>
        <w:ind w:firstLine="480"/>
        <w:rPr>
          <w:rFonts w:ascii="Times New Roman" w:hAnsi="Times New Roman" w:cs="Times New Roman"/>
          <w:szCs w:val="24"/>
        </w:rPr>
      </w:pPr>
      <w:r>
        <w:rPr>
          <w:rFonts w:hint="default" w:ascii="Times New Roman" w:hAnsi="Times New Roman" w:cs="Times New Roman"/>
          <w:szCs w:val="24"/>
        </w:rPr>
        <w:t>景观风貌控制：对县城的自然景观、人文景观等进行保护和控制，合理利用景观资源，提升县城的景观品质。</w:t>
      </w:r>
    </w:p>
    <w:p w14:paraId="752EC93D">
      <w:pPr>
        <w:ind w:firstLine="480"/>
        <w:rPr>
          <w:rFonts w:ascii="Times New Roman" w:hAnsi="Times New Roman" w:cs="Times New Roman"/>
        </w:rPr>
      </w:pPr>
      <w:r>
        <w:rPr>
          <w:rFonts w:ascii="Times New Roman" w:hAnsi="Times New Roman" w:cs="Times New Roman"/>
          <w:szCs w:val="24"/>
        </w:rPr>
        <w:t>本条的评价方法为：</w:t>
      </w:r>
      <w:r>
        <w:rPr>
          <w:rFonts w:hint="default" w:ascii="Times New Roman" w:hAnsi="Times New Roman" w:cs="Times New Roman"/>
          <w:szCs w:val="24"/>
        </w:rPr>
        <w:t>编制详细的县城风貌控制导则，内容应包括明确风貌控制的目标、内容、要求和方法，建立县城风貌管控机制，开展既有风貌整治，对县城现存的风貌问题进行整治，如拆除违章建筑、整治街道环境、修复历史建筑等，改善县城风貌。</w:t>
      </w:r>
    </w:p>
    <w:p w14:paraId="5893026B">
      <w:pPr>
        <w:spacing w:line="240" w:lineRule="auto"/>
        <w:ind w:firstLine="0" w:firstLineChars="0"/>
        <w:jc w:val="left"/>
        <w:rPr>
          <w:rFonts w:ascii="Times New Roman" w:hAnsi="Times New Roman" w:cs="Times New Roman"/>
          <w:sz w:val="20"/>
          <w:szCs w:val="20"/>
        </w:rPr>
      </w:pPr>
      <w:r>
        <w:rPr>
          <w:rFonts w:ascii="Times New Roman" w:hAnsi="Times New Roman" w:cs="Times New Roman"/>
          <w:sz w:val="20"/>
          <w:szCs w:val="20"/>
        </w:rPr>
        <w:br w:type="page"/>
      </w:r>
    </w:p>
    <w:p w14:paraId="773D59DC">
      <w:pPr>
        <w:pStyle w:val="2"/>
        <w:keepNext/>
        <w:keepLines/>
        <w:widowControl w:val="0"/>
        <w:numPr>
          <w:ilvl w:val="0"/>
          <w:numId w:val="1"/>
        </w:numPr>
        <w:spacing w:before="340" w:after="330"/>
        <w:ind w:left="420" w:hanging="420"/>
        <w:jc w:val="center"/>
        <w:rPr>
          <w:rFonts w:ascii="Times New Roman" w:hAnsi="Times New Roman" w:cs="Times New Roman"/>
          <w:b w:val="0"/>
          <w:color w:val="auto"/>
          <w:kern w:val="44"/>
          <w:sz w:val="36"/>
          <w:szCs w:val="44"/>
        </w:rPr>
      </w:pPr>
      <w:bookmarkStart w:id="113" w:name="_Toc188437626"/>
      <w:bookmarkStart w:id="114" w:name="_Toc19751"/>
      <w:bookmarkStart w:id="115" w:name="_Toc30454"/>
      <w:bookmarkStart w:id="116" w:name="_Toc25576"/>
      <w:bookmarkStart w:id="117" w:name="_Toc123225298"/>
      <w:r>
        <w:rPr>
          <w:rFonts w:hint="default" w:ascii="Times New Roman" w:hAnsi="Times New Roman" w:cs="Times New Roman"/>
          <w:b w:val="0"/>
          <w:color w:val="auto"/>
          <w:kern w:val="44"/>
          <w:sz w:val="36"/>
          <w:szCs w:val="44"/>
        </w:rPr>
        <w:t>智慧生活</w:t>
      </w:r>
      <w:bookmarkEnd w:id="113"/>
      <w:bookmarkEnd w:id="114"/>
      <w:bookmarkEnd w:id="115"/>
      <w:bookmarkEnd w:id="116"/>
      <w:bookmarkEnd w:id="117"/>
    </w:p>
    <w:p w14:paraId="2BB8ED79">
      <w:pPr>
        <w:pStyle w:val="3"/>
        <w:keepNext/>
        <w:keepLines/>
        <w:widowControl w:val="0"/>
        <w:numPr>
          <w:ilvl w:val="1"/>
          <w:numId w:val="1"/>
        </w:numPr>
        <w:spacing w:before="260" w:after="260"/>
        <w:ind w:firstLineChars="0"/>
        <w:jc w:val="center"/>
        <w:rPr>
          <w:rFonts w:ascii="Times New Roman" w:hAnsi="Times New Roman" w:cs="Times New Roman"/>
          <w:b w:val="0"/>
          <w:color w:val="auto"/>
          <w:kern w:val="0"/>
          <w:szCs w:val="24"/>
        </w:rPr>
      </w:pPr>
      <w:bookmarkStart w:id="118" w:name="_Toc24802"/>
      <w:bookmarkStart w:id="119" w:name="_Toc188437627"/>
      <w:bookmarkStart w:id="120" w:name="_Toc123225299"/>
      <w:bookmarkStart w:id="121" w:name="_Toc21769"/>
      <w:r>
        <w:rPr>
          <w:rFonts w:hint="default" w:ascii="Times New Roman" w:hAnsi="Times New Roman" w:cs="Times New Roman"/>
          <w:b w:val="0"/>
          <w:color w:val="auto"/>
          <w:kern w:val="0"/>
          <w:szCs w:val="24"/>
          <w:lang w:val="en-US" w:eastAsia="zh-CN"/>
        </w:rPr>
        <w:t>基本</w:t>
      </w:r>
      <w:r>
        <w:rPr>
          <w:rFonts w:ascii="Times New Roman" w:hAnsi="Times New Roman" w:cs="Times New Roman"/>
          <w:b w:val="0"/>
          <w:color w:val="auto"/>
          <w:kern w:val="0"/>
          <w:szCs w:val="24"/>
        </w:rPr>
        <w:t>项</w:t>
      </w:r>
      <w:bookmarkEnd w:id="118"/>
      <w:bookmarkEnd w:id="119"/>
      <w:bookmarkEnd w:id="120"/>
      <w:bookmarkEnd w:id="121"/>
    </w:p>
    <w:p w14:paraId="222ADF9E">
      <w:pPr>
        <w:pStyle w:val="45"/>
        <w:numPr>
          <w:ilvl w:val="2"/>
          <w:numId w:val="1"/>
        </w:numPr>
        <w:spacing w:line="400" w:lineRule="atLeast"/>
        <w:ind w:firstLine="0"/>
        <w:outlineLvl w:val="2"/>
        <w:rPr>
          <w:rFonts w:ascii="Times New Roman" w:hAnsi="Times New Roman" w:cs="Times New Roman"/>
          <w:kern w:val="2"/>
        </w:rPr>
      </w:pPr>
      <w:r>
        <w:rPr>
          <w:rFonts w:ascii="Times New Roman" w:hAnsi="Times New Roman" w:cs="Times New Roman"/>
          <w:kern w:val="2"/>
        </w:rPr>
        <w:t>应建立</w:t>
      </w:r>
      <w:bookmarkStart w:id="122" w:name="OLE_LINK8"/>
      <w:r>
        <w:rPr>
          <w:rFonts w:ascii="Times New Roman" w:hAnsi="Times New Roman" w:cs="Times New Roman"/>
          <w:kern w:val="2"/>
        </w:rPr>
        <w:t>县城智能化信息管理</w:t>
      </w:r>
      <w:r>
        <w:rPr>
          <w:rFonts w:hint="default" w:ascii="Times New Roman" w:hAnsi="Times New Roman" w:cs="Times New Roman"/>
          <w:kern w:val="2"/>
        </w:rPr>
        <w:t>工作方案</w:t>
      </w:r>
      <w:bookmarkEnd w:id="122"/>
      <w:r>
        <w:rPr>
          <w:rFonts w:ascii="Times New Roman" w:hAnsi="Times New Roman" w:cs="Times New Roman"/>
          <w:kern w:val="2"/>
        </w:rPr>
        <w:t>。</w:t>
      </w:r>
    </w:p>
    <w:p w14:paraId="0C0DFAAA">
      <w:pPr>
        <w:spacing w:line="360" w:lineRule="auto"/>
        <w:ind w:firstLine="482"/>
        <w:rPr>
          <w:rFonts w:ascii="Times New Roman" w:hAnsi="Times New Roman" w:cs="Times New Roman"/>
          <w:bCs/>
          <w:color w:val="000000"/>
          <w:kern w:val="2"/>
          <w:szCs w:val="24"/>
        </w:rPr>
      </w:pPr>
      <w:r>
        <w:rPr>
          <w:rFonts w:ascii="Times New Roman" w:hAnsi="Times New Roman" w:cs="Times New Roman"/>
          <w:b/>
          <w:bCs/>
          <w:color w:val="000000"/>
          <w:kern w:val="2"/>
          <w:szCs w:val="24"/>
        </w:rPr>
        <w:t>【条文说明】</w:t>
      </w:r>
    </w:p>
    <w:p w14:paraId="1F12CA9B">
      <w:pPr>
        <w:spacing w:line="360" w:lineRule="auto"/>
        <w:ind w:firstLine="480"/>
        <w:rPr>
          <w:rFonts w:ascii="Times New Roman" w:hAnsi="Times New Roman" w:cs="Times New Roman"/>
          <w:bCs/>
          <w:color w:val="000000"/>
          <w:kern w:val="2"/>
          <w:szCs w:val="24"/>
        </w:rPr>
      </w:pPr>
      <w:bookmarkStart w:id="123" w:name="OLE_LINK9"/>
      <w:r>
        <w:rPr>
          <w:rFonts w:ascii="Times New Roman" w:hAnsi="Times New Roman" w:cs="Times New Roman"/>
          <w:bCs/>
          <w:color w:val="000000"/>
          <w:kern w:val="2"/>
          <w:szCs w:val="24"/>
        </w:rPr>
        <w:t>县城智能化信息管理系统</w:t>
      </w:r>
      <w:bookmarkEnd w:id="123"/>
      <w:r>
        <w:rPr>
          <w:rFonts w:ascii="Times New Roman" w:hAnsi="Times New Roman" w:cs="Times New Roman"/>
          <w:bCs/>
          <w:color w:val="000000"/>
          <w:kern w:val="2"/>
          <w:szCs w:val="24"/>
        </w:rPr>
        <w:t>是对县城进行管控的重要手段，为县城社区居民提供全方位的各类信息服务，实现政-社、政-民、民-民之间多向、多通道的相互参与。</w:t>
      </w:r>
    </w:p>
    <w:p w14:paraId="213C3C1E">
      <w:pPr>
        <w:spacing w:line="360" w:lineRule="auto"/>
        <w:ind w:firstLine="480"/>
        <w:rPr>
          <w:rFonts w:ascii="Times New Roman" w:hAnsi="Times New Roman" w:cs="Times New Roman"/>
          <w:bCs/>
          <w:color w:val="000000"/>
          <w:kern w:val="2"/>
          <w:szCs w:val="24"/>
        </w:rPr>
      </w:pPr>
      <w:r>
        <w:rPr>
          <w:rFonts w:ascii="Times New Roman" w:hAnsi="Times New Roman" w:cs="Times New Roman"/>
          <w:bCs/>
          <w:color w:val="000000"/>
          <w:kern w:val="2"/>
          <w:szCs w:val="24"/>
        </w:rPr>
        <w:t>本条评价方法：考察县城智能化信息管理系统实施方案的设置情况</w:t>
      </w:r>
      <w:r>
        <w:rPr>
          <w:rFonts w:hint="default" w:ascii="Times New Roman" w:hAnsi="Times New Roman" w:cs="Times New Roman"/>
          <w:bCs/>
          <w:color w:val="000000"/>
          <w:kern w:val="2"/>
          <w:szCs w:val="24"/>
          <w:lang w:eastAsia="zh-CN"/>
        </w:rPr>
        <w:t>，</w:t>
      </w:r>
      <w:r>
        <w:rPr>
          <w:rFonts w:hint="default" w:ascii="Times New Roman" w:hAnsi="Times New Roman" w:cs="Times New Roman"/>
          <w:bCs/>
          <w:color w:val="000000"/>
          <w:kern w:val="2"/>
          <w:szCs w:val="24"/>
          <w:lang w:val="en-US" w:eastAsia="zh-CN"/>
        </w:rPr>
        <w:t>若系统已经建设，则考察</w:t>
      </w:r>
      <w:r>
        <w:rPr>
          <w:rFonts w:ascii="Times New Roman" w:hAnsi="Times New Roman" w:cs="Times New Roman"/>
          <w:bCs/>
          <w:color w:val="000000"/>
          <w:kern w:val="2"/>
          <w:szCs w:val="24"/>
        </w:rPr>
        <w:t>系统的建设和运行情况。</w:t>
      </w:r>
    </w:p>
    <w:p w14:paraId="02F7A8DD">
      <w:pPr>
        <w:pStyle w:val="45"/>
        <w:numPr>
          <w:ilvl w:val="2"/>
          <w:numId w:val="1"/>
        </w:numPr>
        <w:spacing w:line="400" w:lineRule="atLeast"/>
        <w:ind w:firstLine="0"/>
        <w:outlineLvl w:val="2"/>
        <w:rPr>
          <w:rFonts w:ascii="Times New Roman" w:hAnsi="Times New Roman" w:cs="Times New Roman"/>
          <w:kern w:val="2"/>
        </w:rPr>
      </w:pPr>
      <w:r>
        <w:rPr>
          <w:rFonts w:ascii="Times New Roman" w:hAnsi="Times New Roman" w:cs="Times New Roman"/>
          <w:kern w:val="2"/>
        </w:rPr>
        <w:t>倡导绿色消费，推动形成绿色低碳的生产方式和生活方式。</w:t>
      </w:r>
    </w:p>
    <w:p w14:paraId="66B24E50">
      <w:pPr>
        <w:spacing w:line="360" w:lineRule="auto"/>
        <w:ind w:firstLine="482"/>
        <w:rPr>
          <w:rFonts w:ascii="Times New Roman" w:hAnsi="Times New Roman" w:cs="Times New Roman"/>
          <w:bCs/>
          <w:color w:val="000000"/>
          <w:kern w:val="2"/>
          <w:szCs w:val="24"/>
        </w:rPr>
      </w:pPr>
      <w:r>
        <w:rPr>
          <w:rFonts w:ascii="Times New Roman" w:hAnsi="Times New Roman" w:cs="Times New Roman"/>
          <w:b/>
          <w:bCs/>
          <w:color w:val="000000"/>
          <w:kern w:val="2"/>
          <w:szCs w:val="24"/>
        </w:rPr>
        <w:t>【条文说明】</w:t>
      </w:r>
    </w:p>
    <w:p w14:paraId="461F04C9">
      <w:pPr>
        <w:spacing w:line="360" w:lineRule="auto"/>
        <w:ind w:firstLine="480"/>
        <w:rPr>
          <w:rFonts w:ascii="Times New Roman" w:hAnsi="Times New Roman" w:cs="Times New Roman"/>
          <w:bCs/>
          <w:color w:val="000000"/>
          <w:kern w:val="2"/>
          <w:szCs w:val="24"/>
        </w:rPr>
      </w:pPr>
      <w:r>
        <w:rPr>
          <w:rFonts w:ascii="Times New Roman" w:hAnsi="Times New Roman" w:cs="Times New Roman"/>
          <w:bCs/>
          <w:color w:val="000000"/>
          <w:kern w:val="2"/>
          <w:szCs w:val="24"/>
        </w:rPr>
        <w:t>党的二十大报告提出：“倡导绿色消费，推动形成绿色低碳的生产方式和生活方式。”绿色生活方式是一种简约适度、节俭低碳的生活方式，包括使用和推广绿色产品、绿色消费、绿色出行、绿色居住等。推动形成绿色生活方式，需要持续提升人们的节约意识、环保意识、生态意识，引导全社会积极参与生态环境保护，自觉践行绿色生活理念。</w:t>
      </w:r>
    </w:p>
    <w:p w14:paraId="2941DEF0">
      <w:pPr>
        <w:spacing w:line="360" w:lineRule="auto"/>
        <w:ind w:firstLine="480"/>
        <w:rPr>
          <w:rFonts w:ascii="Times New Roman" w:hAnsi="Times New Roman" w:cs="Times New Roman"/>
          <w:bCs/>
          <w:color w:val="000000"/>
          <w:kern w:val="2"/>
          <w:szCs w:val="24"/>
        </w:rPr>
      </w:pPr>
      <w:r>
        <w:rPr>
          <w:rFonts w:ascii="Times New Roman" w:hAnsi="Times New Roman" w:cs="Times New Roman"/>
          <w:bCs/>
          <w:color w:val="000000"/>
          <w:kern w:val="2"/>
          <w:szCs w:val="24"/>
        </w:rPr>
        <w:t>本条评价方法：考察县城居民绿色生活方式的形成情况。</w:t>
      </w:r>
    </w:p>
    <w:p w14:paraId="765147AB">
      <w:pPr>
        <w:pStyle w:val="3"/>
        <w:keepNext/>
        <w:keepLines/>
        <w:widowControl w:val="0"/>
        <w:numPr>
          <w:ilvl w:val="1"/>
          <w:numId w:val="1"/>
        </w:numPr>
        <w:spacing w:before="260" w:after="260"/>
        <w:ind w:left="284" w:hanging="284" w:firstLineChars="0"/>
        <w:jc w:val="center"/>
        <w:rPr>
          <w:rFonts w:ascii="Times New Roman" w:hAnsi="Times New Roman" w:eastAsia="黑体" w:cs="Times New Roman"/>
          <w:b w:val="0"/>
          <w:color w:val="auto"/>
          <w:kern w:val="0"/>
          <w:szCs w:val="24"/>
        </w:rPr>
      </w:pPr>
      <w:bookmarkStart w:id="124" w:name="_Toc13075"/>
      <w:bookmarkStart w:id="125" w:name="_Toc24308"/>
      <w:bookmarkStart w:id="126" w:name="_Toc188437628"/>
      <w:bookmarkStart w:id="127" w:name="_Toc123225300"/>
      <w:bookmarkStart w:id="128" w:name="_Toc17910"/>
      <w:r>
        <w:rPr>
          <w:rFonts w:ascii="Times New Roman" w:hAnsi="Times New Roman" w:eastAsia="黑体" w:cs="Times New Roman"/>
          <w:b w:val="0"/>
          <w:color w:val="auto"/>
          <w:kern w:val="0"/>
          <w:szCs w:val="24"/>
        </w:rPr>
        <w:t>评分项</w:t>
      </w:r>
      <w:bookmarkEnd w:id="124"/>
      <w:bookmarkEnd w:id="125"/>
      <w:bookmarkEnd w:id="126"/>
      <w:bookmarkEnd w:id="127"/>
      <w:bookmarkEnd w:id="128"/>
    </w:p>
    <w:p w14:paraId="052612D6">
      <w:pPr>
        <w:pStyle w:val="19"/>
        <w:numPr>
          <w:ilvl w:val="255"/>
          <w:numId w:val="0"/>
        </w:numPr>
        <w:spacing w:line="240" w:lineRule="auto"/>
        <w:ind w:firstLine="482" w:firstLineChars="200"/>
        <w:rPr>
          <w:rFonts w:ascii="Times New Roman" w:hAnsi="Times New Roman" w:eastAsia="仿宋" w:cs="Times New Roman"/>
          <w:sz w:val="24"/>
          <w:szCs w:val="24"/>
        </w:rPr>
      </w:pPr>
      <w:bookmarkStart w:id="129" w:name="_Hlk187224095"/>
      <w:r>
        <w:rPr>
          <w:rFonts w:ascii="Times New Roman" w:hAnsi="Times New Roman" w:eastAsia="仿宋" w:cs="Times New Roman"/>
          <w:sz w:val="24"/>
          <w:szCs w:val="24"/>
        </w:rPr>
        <w:fldChar w:fldCharType="begin"/>
      </w:r>
      <w:r>
        <w:rPr>
          <w:rFonts w:ascii="Times New Roman" w:hAnsi="Times New Roman" w:eastAsia="仿宋" w:cs="Times New Roman"/>
          <w:sz w:val="24"/>
          <w:szCs w:val="24"/>
        </w:rPr>
        <w:instrText xml:space="preserve"> = 1 \* ROMAN </w:instrText>
      </w:r>
      <w:r>
        <w:rPr>
          <w:rFonts w:ascii="Times New Roman" w:hAnsi="Times New Roman" w:eastAsia="仿宋" w:cs="Times New Roman"/>
          <w:sz w:val="24"/>
          <w:szCs w:val="24"/>
        </w:rPr>
        <w:fldChar w:fldCharType="separate"/>
      </w:r>
      <w:r>
        <w:rPr>
          <w:rFonts w:ascii="Times New Roman" w:hAnsi="Times New Roman" w:eastAsia="仿宋" w:cs="Times New Roman"/>
          <w:sz w:val="24"/>
          <w:szCs w:val="24"/>
        </w:rPr>
        <w:t>I</w:t>
      </w:r>
      <w:r>
        <w:rPr>
          <w:rFonts w:ascii="Times New Roman" w:hAnsi="Times New Roman" w:eastAsia="仿宋" w:cs="Times New Roman"/>
          <w:sz w:val="24"/>
          <w:szCs w:val="24"/>
        </w:rPr>
        <w:fldChar w:fldCharType="end"/>
      </w:r>
      <w:r>
        <w:rPr>
          <w:rFonts w:ascii="Times New Roman" w:hAnsi="Times New Roman" w:eastAsia="仿宋" w:cs="Times New Roman"/>
          <w:sz w:val="24"/>
          <w:szCs w:val="24"/>
        </w:rPr>
        <w:t xml:space="preserve"> </w:t>
      </w:r>
      <w:r>
        <w:rPr>
          <w:rFonts w:hint="default" w:ascii="Times New Roman" w:hAnsi="Times New Roman" w:eastAsia="仿宋" w:cs="Times New Roman"/>
          <w:sz w:val="24"/>
          <w:szCs w:val="24"/>
        </w:rPr>
        <w:t>数字化</w:t>
      </w:r>
      <w:r>
        <w:rPr>
          <w:rFonts w:ascii="Times New Roman" w:hAnsi="Times New Roman" w:eastAsia="仿宋" w:cs="Times New Roman"/>
          <w:sz w:val="24"/>
          <w:szCs w:val="24"/>
        </w:rPr>
        <w:t>（</w:t>
      </w:r>
      <w:r>
        <w:rPr>
          <w:rFonts w:hint="default" w:ascii="Times New Roman" w:hAnsi="Times New Roman" w:eastAsia="仿宋" w:cs="Times New Roman"/>
          <w:sz w:val="24"/>
          <w:szCs w:val="24"/>
        </w:rPr>
        <w:t>6</w:t>
      </w:r>
      <w:r>
        <w:rPr>
          <w:rFonts w:hint="default" w:ascii="Times New Roman" w:hAnsi="Times New Roman" w:eastAsia="仿宋" w:cs="Times New Roman"/>
          <w:sz w:val="24"/>
          <w:szCs w:val="24"/>
          <w:lang w:val="en-US" w:eastAsia="zh-CN"/>
        </w:rPr>
        <w:t>3</w:t>
      </w:r>
      <w:r>
        <w:rPr>
          <w:rFonts w:ascii="Times New Roman" w:hAnsi="Times New Roman" w:eastAsia="仿宋" w:cs="Times New Roman"/>
          <w:sz w:val="24"/>
          <w:szCs w:val="24"/>
        </w:rPr>
        <w:t>分）</w:t>
      </w:r>
    </w:p>
    <w:bookmarkEnd w:id="129"/>
    <w:p w14:paraId="1CF61D03">
      <w:pPr>
        <w:pStyle w:val="45"/>
        <w:numPr>
          <w:ilvl w:val="2"/>
          <w:numId w:val="1"/>
        </w:numPr>
        <w:spacing w:line="400" w:lineRule="atLeast"/>
        <w:ind w:left="0" w:firstLine="0"/>
        <w:jc w:val="both"/>
        <w:outlineLvl w:val="2"/>
        <w:rPr>
          <w:rFonts w:ascii="Times New Roman" w:hAnsi="Times New Roman" w:cs="Times New Roman"/>
          <w:kern w:val="2"/>
        </w:rPr>
      </w:pPr>
      <w:r>
        <w:rPr>
          <w:rFonts w:hint="default" w:ascii="Times New Roman" w:hAnsi="Times New Roman" w:cs="Times New Roman"/>
          <w:kern w:val="2"/>
        </w:rPr>
        <w:t>规划</w:t>
      </w:r>
      <w:r>
        <w:rPr>
          <w:rFonts w:ascii="Times New Roman" w:hAnsi="Times New Roman" w:cs="Times New Roman"/>
          <w:kern w:val="2"/>
        </w:rPr>
        <w:t>建</w:t>
      </w:r>
      <w:r>
        <w:rPr>
          <w:rFonts w:hint="default" w:ascii="Times New Roman" w:hAnsi="Times New Roman" w:cs="Times New Roman"/>
          <w:kern w:val="2"/>
        </w:rPr>
        <w:t>设</w:t>
      </w:r>
      <w:r>
        <w:rPr>
          <w:rFonts w:ascii="Times New Roman" w:hAnsi="Times New Roman" w:cs="Times New Roman"/>
          <w:kern w:val="2"/>
        </w:rPr>
        <w:t>县城城区能源与碳排放信息管理系统</w:t>
      </w:r>
      <w:r>
        <w:rPr>
          <w:rFonts w:hint="default" w:ascii="Times New Roman" w:hAnsi="Times New Roman" w:cs="Times New Roman"/>
          <w:kern w:val="2"/>
          <w:lang w:eastAsia="zh-CN"/>
        </w:rPr>
        <w:t>，</w:t>
      </w:r>
      <w:r>
        <w:rPr>
          <w:rFonts w:ascii="Times New Roman" w:hAnsi="Times New Roman" w:cs="Times New Roman"/>
          <w:kern w:val="2"/>
        </w:rPr>
        <w:t>评分</w:t>
      </w:r>
      <w:r>
        <w:rPr>
          <w:rFonts w:hint="default" w:ascii="Times New Roman" w:hAnsi="Times New Roman" w:cs="Times New Roman"/>
          <w:kern w:val="2"/>
          <w:lang w:val="en-US" w:eastAsia="zh-CN"/>
        </w:rPr>
        <w:t>总</w:t>
      </w:r>
      <w:r>
        <w:rPr>
          <w:rFonts w:ascii="Times New Roman" w:hAnsi="Times New Roman" w:cs="Times New Roman"/>
          <w:kern w:val="2"/>
        </w:rPr>
        <w:t>分值为</w:t>
      </w:r>
      <w:r>
        <w:rPr>
          <w:rFonts w:hint="default" w:ascii="Times New Roman" w:hAnsi="Times New Roman" w:cs="Times New Roman"/>
          <w:kern w:val="2"/>
          <w:lang w:val="en-US" w:eastAsia="zh-CN"/>
        </w:rPr>
        <w:t>8</w:t>
      </w:r>
      <w:r>
        <w:rPr>
          <w:rFonts w:ascii="Times New Roman" w:hAnsi="Times New Roman" w:cs="Times New Roman"/>
          <w:kern w:val="2"/>
        </w:rPr>
        <w:t>分</w:t>
      </w:r>
      <w:r>
        <w:rPr>
          <w:rFonts w:hint="default" w:ascii="Times New Roman" w:hAnsi="Times New Roman" w:cs="Times New Roman"/>
          <w:kern w:val="2"/>
          <w:lang w:eastAsia="zh-CN"/>
        </w:rPr>
        <w:t>，</w:t>
      </w:r>
      <w:r>
        <w:rPr>
          <w:rFonts w:hint="default" w:ascii="Times New Roman" w:hAnsi="Times New Roman" w:cs="Times New Roman"/>
          <w:kern w:val="2"/>
        </w:rPr>
        <w:t>并按下列规则分别评分并累计</w:t>
      </w:r>
      <w:r>
        <w:rPr>
          <w:rFonts w:ascii="Times New Roman" w:hAnsi="Times New Roman" w:cs="Times New Roman"/>
          <w:kern w:val="2"/>
        </w:rPr>
        <w:t>：</w:t>
      </w:r>
    </w:p>
    <w:p w14:paraId="255BD563">
      <w:pPr>
        <w:snapToGrid w:val="0"/>
        <w:ind w:firstLine="480"/>
        <w:rPr>
          <w:rFonts w:ascii="Times New Roman" w:hAnsi="Times New Roman" w:cs="Times New Roman"/>
          <w:bCs/>
          <w:szCs w:val="24"/>
        </w:rPr>
      </w:pPr>
      <w:r>
        <w:rPr>
          <w:rFonts w:hint="default" w:ascii="Times New Roman" w:hAnsi="Times New Roman" w:cs="Times New Roman"/>
          <w:bCs/>
          <w:szCs w:val="24"/>
        </w:rPr>
        <w:t xml:space="preserve">1 </w:t>
      </w:r>
      <w:r>
        <w:rPr>
          <w:rFonts w:hint="default" w:ascii="Times New Roman" w:hAnsi="Times New Roman" w:cs="Times New Roman"/>
          <w:bCs/>
          <w:szCs w:val="24"/>
          <w:lang w:val="en-US" w:eastAsia="zh-CN"/>
        </w:rPr>
        <w:t>信息系统已经初步建立，但尚未正式运行，</w:t>
      </w:r>
      <w:r>
        <w:rPr>
          <w:rFonts w:hint="default" w:ascii="Times New Roman" w:hAnsi="Times New Roman" w:cs="Times New Roman"/>
          <w:bCs/>
          <w:szCs w:val="24"/>
        </w:rPr>
        <w:t>得</w:t>
      </w:r>
      <w:r>
        <w:rPr>
          <w:rFonts w:hint="default" w:ascii="Times New Roman" w:hAnsi="Times New Roman" w:cs="Times New Roman"/>
          <w:bCs/>
          <w:szCs w:val="24"/>
          <w:lang w:val="en-US" w:eastAsia="zh-CN"/>
        </w:rPr>
        <w:t>2</w:t>
      </w:r>
      <w:r>
        <w:rPr>
          <w:rFonts w:hint="default" w:ascii="Times New Roman" w:hAnsi="Times New Roman" w:cs="Times New Roman"/>
          <w:bCs/>
          <w:szCs w:val="24"/>
        </w:rPr>
        <w:t>分；</w:t>
      </w:r>
      <w:r>
        <w:rPr>
          <w:rFonts w:hint="default" w:ascii="Times New Roman" w:hAnsi="Times New Roman" w:cs="Times New Roman"/>
          <w:bCs/>
          <w:szCs w:val="24"/>
          <w:lang w:val="en-US" w:eastAsia="zh-CN"/>
        </w:rPr>
        <w:t>信息系统运行良好</w:t>
      </w:r>
      <w:r>
        <w:rPr>
          <w:rFonts w:hint="default" w:ascii="Times New Roman" w:hAnsi="Times New Roman" w:cs="Times New Roman"/>
          <w:bCs/>
          <w:szCs w:val="24"/>
        </w:rPr>
        <w:t>，得</w:t>
      </w:r>
      <w:r>
        <w:rPr>
          <w:rFonts w:hint="default" w:ascii="Times New Roman" w:hAnsi="Times New Roman" w:cs="Times New Roman"/>
          <w:bCs/>
          <w:szCs w:val="24"/>
          <w:lang w:val="en-US" w:eastAsia="zh-CN"/>
        </w:rPr>
        <w:t>3</w:t>
      </w:r>
      <w:r>
        <w:rPr>
          <w:rFonts w:hint="default" w:ascii="Times New Roman" w:hAnsi="Times New Roman" w:cs="Times New Roman"/>
          <w:bCs/>
          <w:szCs w:val="24"/>
        </w:rPr>
        <w:t>分；</w:t>
      </w:r>
    </w:p>
    <w:p w14:paraId="7CB137B7">
      <w:pPr>
        <w:snapToGrid w:val="0"/>
        <w:spacing w:line="400" w:lineRule="exact"/>
        <w:ind w:firstLine="480"/>
        <w:rPr>
          <w:rFonts w:ascii="Times New Roman" w:hAnsi="Times New Roman" w:cs="Times New Roman"/>
          <w:b/>
          <w:bCs/>
          <w:color w:val="000000"/>
          <w:kern w:val="2"/>
          <w:szCs w:val="24"/>
        </w:rPr>
      </w:pPr>
      <w:r>
        <w:rPr>
          <w:rFonts w:hint="default" w:ascii="Times New Roman" w:hAnsi="Times New Roman" w:cs="Times New Roman"/>
          <w:bCs/>
          <w:szCs w:val="24"/>
          <w:lang w:val="en-US" w:eastAsia="zh-CN"/>
        </w:rPr>
        <w:t>2</w:t>
      </w:r>
      <w:r>
        <w:rPr>
          <w:rFonts w:hint="default" w:ascii="Times New Roman" w:hAnsi="Times New Roman" w:cs="Times New Roman"/>
          <w:bCs/>
          <w:szCs w:val="24"/>
        </w:rPr>
        <w:t xml:space="preserve"> </w:t>
      </w:r>
      <w:r>
        <w:rPr>
          <w:rFonts w:hint="default" w:ascii="Times New Roman" w:hAnsi="Times New Roman" w:cs="Times New Roman"/>
          <w:bCs/>
          <w:szCs w:val="24"/>
          <w:lang w:val="en-US" w:eastAsia="zh-CN"/>
        </w:rPr>
        <w:t>编制县城城区能源或碳排放领域信息系统规划方案</w:t>
      </w:r>
      <w:r>
        <w:rPr>
          <w:rFonts w:hint="default" w:ascii="Times New Roman" w:hAnsi="Times New Roman" w:cs="Times New Roman"/>
          <w:bCs/>
          <w:szCs w:val="24"/>
        </w:rPr>
        <w:t>，得</w:t>
      </w:r>
      <w:r>
        <w:rPr>
          <w:rFonts w:hint="default" w:ascii="Times New Roman" w:hAnsi="Times New Roman" w:cs="Times New Roman"/>
          <w:bCs/>
          <w:szCs w:val="24"/>
          <w:lang w:val="en-US" w:eastAsia="zh-CN"/>
        </w:rPr>
        <w:t>5</w:t>
      </w:r>
      <w:r>
        <w:rPr>
          <w:rFonts w:hint="default" w:ascii="Times New Roman" w:hAnsi="Times New Roman" w:cs="Times New Roman"/>
          <w:bCs/>
          <w:szCs w:val="24"/>
        </w:rPr>
        <w:t>分。</w:t>
      </w:r>
    </w:p>
    <w:p w14:paraId="57413A0E">
      <w:pPr>
        <w:spacing w:line="360" w:lineRule="auto"/>
        <w:ind w:firstLine="482"/>
        <w:rPr>
          <w:rFonts w:ascii="Times New Roman" w:hAnsi="Times New Roman" w:cs="Times New Roman"/>
          <w:bCs/>
          <w:color w:val="000000"/>
          <w:kern w:val="2"/>
          <w:szCs w:val="24"/>
        </w:rPr>
      </w:pPr>
      <w:r>
        <w:rPr>
          <w:rFonts w:ascii="Times New Roman" w:hAnsi="Times New Roman" w:cs="Times New Roman"/>
          <w:b/>
          <w:bCs/>
          <w:color w:val="000000"/>
          <w:kern w:val="2"/>
          <w:szCs w:val="24"/>
        </w:rPr>
        <w:t>【条文说明】</w:t>
      </w:r>
    </w:p>
    <w:p w14:paraId="0F09E54B">
      <w:pPr>
        <w:spacing w:line="360" w:lineRule="auto"/>
        <w:ind w:firstLine="480"/>
        <w:rPr>
          <w:rFonts w:ascii="Times New Roman" w:hAnsi="Times New Roman" w:cs="Times New Roman"/>
          <w:bCs/>
          <w:color w:val="000000"/>
          <w:kern w:val="2"/>
          <w:szCs w:val="24"/>
        </w:rPr>
      </w:pPr>
      <w:r>
        <w:rPr>
          <w:rFonts w:ascii="Times New Roman" w:hAnsi="Times New Roman" w:cs="Times New Roman"/>
          <w:bCs/>
          <w:color w:val="000000"/>
          <w:kern w:val="2"/>
          <w:szCs w:val="24"/>
        </w:rPr>
        <w:t>能源和能耗是绿色低碳县城运行管理的核心工作，应建立城区能源与碳排放信息管理系统，有效掌控能源供应情况和能源消耗情况，积累运行数据，分析城区的能源态势，为能源调度提供依据、保证城区的能源安全。城区能源与碳排放信息管理系统应与城市能源信息管理系统和城市经济管理系统对接，形成城区单位GDP碳排放量、人均碳排放量和单位面积碳排放量等减碳数据。</w:t>
      </w:r>
    </w:p>
    <w:p w14:paraId="66DF2D6D">
      <w:pPr>
        <w:spacing w:line="360" w:lineRule="auto"/>
        <w:ind w:firstLine="480"/>
        <w:rPr>
          <w:rFonts w:ascii="Times New Roman" w:hAnsi="Times New Roman" w:cs="Times New Roman"/>
          <w:bCs/>
          <w:color w:val="000000"/>
          <w:kern w:val="2"/>
          <w:szCs w:val="24"/>
        </w:rPr>
      </w:pPr>
      <w:r>
        <w:rPr>
          <w:rFonts w:ascii="Times New Roman" w:hAnsi="Times New Roman" w:cs="Times New Roman"/>
          <w:bCs/>
          <w:color w:val="000000"/>
          <w:kern w:val="2"/>
          <w:szCs w:val="24"/>
        </w:rPr>
        <w:t>本条的评价方法为：审核城区能源与碳排放信息管理系统的规划方案，考察城市或城区能源与碳排放信息管理系统的运行情况与效果。</w:t>
      </w:r>
    </w:p>
    <w:p w14:paraId="53E619F9">
      <w:pPr>
        <w:pStyle w:val="45"/>
        <w:numPr>
          <w:ilvl w:val="2"/>
          <w:numId w:val="1"/>
        </w:numPr>
        <w:spacing w:line="400" w:lineRule="atLeast"/>
        <w:ind w:left="0" w:firstLine="0"/>
        <w:jc w:val="both"/>
        <w:outlineLvl w:val="2"/>
        <w:rPr>
          <w:rFonts w:ascii="Times New Roman" w:hAnsi="Times New Roman" w:cs="Times New Roman"/>
          <w:kern w:val="2"/>
        </w:rPr>
      </w:pPr>
      <w:r>
        <w:rPr>
          <w:rFonts w:ascii="Times New Roman" w:hAnsi="Times New Roman" w:cs="Times New Roman"/>
          <w:kern w:val="2"/>
        </w:rPr>
        <w:t>建</w:t>
      </w:r>
      <w:r>
        <w:rPr>
          <w:rFonts w:hint="default" w:ascii="Times New Roman" w:hAnsi="Times New Roman" w:cs="Times New Roman"/>
          <w:kern w:val="2"/>
        </w:rPr>
        <w:t>设</w:t>
      </w:r>
      <w:r>
        <w:rPr>
          <w:rFonts w:ascii="Times New Roman" w:hAnsi="Times New Roman" w:cs="Times New Roman"/>
          <w:kern w:val="2"/>
        </w:rPr>
        <w:t>数字交通管理系统，实行道路监测与公共交通、停车信息化管理</w:t>
      </w:r>
      <w:r>
        <w:rPr>
          <w:rFonts w:hint="default" w:ascii="Times New Roman" w:hAnsi="Times New Roman" w:cs="Times New Roman"/>
          <w:kern w:val="2"/>
          <w:lang w:eastAsia="zh-CN"/>
        </w:rPr>
        <w:t>，</w:t>
      </w:r>
      <w:r>
        <w:rPr>
          <w:rFonts w:ascii="Times New Roman" w:hAnsi="Times New Roman" w:cs="Times New Roman"/>
          <w:kern w:val="2"/>
        </w:rPr>
        <w:t>评分</w:t>
      </w:r>
      <w:r>
        <w:rPr>
          <w:rFonts w:hint="default" w:ascii="Times New Roman" w:hAnsi="Times New Roman" w:cs="Times New Roman"/>
          <w:kern w:val="2"/>
          <w:lang w:val="en-US" w:eastAsia="zh-CN"/>
        </w:rPr>
        <w:t>总</w:t>
      </w:r>
      <w:r>
        <w:rPr>
          <w:rFonts w:ascii="Times New Roman" w:hAnsi="Times New Roman" w:cs="Times New Roman"/>
          <w:kern w:val="2"/>
        </w:rPr>
        <w:t>分值</w:t>
      </w:r>
      <w:r>
        <w:rPr>
          <w:rFonts w:hint="default" w:ascii="Times New Roman" w:hAnsi="Times New Roman" w:cs="Times New Roman"/>
          <w:kern w:val="2"/>
          <w:lang w:val="en-US" w:eastAsia="zh-CN"/>
        </w:rPr>
        <w:t>为</w:t>
      </w:r>
      <w:r>
        <w:rPr>
          <w:rFonts w:hint="default" w:ascii="Times New Roman" w:hAnsi="Times New Roman" w:cs="Times New Roman"/>
          <w:kern w:val="2"/>
        </w:rPr>
        <w:t>10</w:t>
      </w:r>
      <w:r>
        <w:rPr>
          <w:rFonts w:ascii="Times New Roman" w:hAnsi="Times New Roman" w:cs="Times New Roman"/>
          <w:kern w:val="2"/>
        </w:rPr>
        <w:t>分</w:t>
      </w:r>
      <w:r>
        <w:rPr>
          <w:rFonts w:hint="default" w:ascii="Times New Roman" w:hAnsi="Times New Roman" w:cs="Times New Roman"/>
          <w:kern w:val="2"/>
          <w:lang w:eastAsia="zh-CN"/>
        </w:rPr>
        <w:t>，</w:t>
      </w:r>
      <w:r>
        <w:rPr>
          <w:rFonts w:hint="default" w:ascii="Times New Roman" w:hAnsi="Times New Roman" w:cs="Times New Roman"/>
          <w:kern w:val="2"/>
        </w:rPr>
        <w:t>并按下列规则分别评分并累计</w:t>
      </w:r>
      <w:r>
        <w:rPr>
          <w:rFonts w:ascii="Times New Roman" w:hAnsi="Times New Roman" w:cs="Times New Roman"/>
          <w:kern w:val="2"/>
        </w:rPr>
        <w:t>：</w:t>
      </w:r>
    </w:p>
    <w:p w14:paraId="089F3FFA">
      <w:pPr>
        <w:snapToGrid w:val="0"/>
        <w:spacing w:line="400" w:lineRule="exact"/>
        <w:ind w:firstLine="480"/>
        <w:rPr>
          <w:rFonts w:hint="default" w:ascii="Times New Roman" w:hAnsi="Times New Roman" w:cs="Times New Roman"/>
          <w:bCs/>
          <w:szCs w:val="24"/>
        </w:rPr>
      </w:pPr>
      <w:r>
        <w:rPr>
          <w:rFonts w:hint="default" w:ascii="Times New Roman" w:hAnsi="Times New Roman" w:cs="Times New Roman"/>
          <w:bCs/>
          <w:szCs w:val="24"/>
        </w:rPr>
        <w:t xml:space="preserve">1 </w:t>
      </w:r>
      <w:r>
        <w:rPr>
          <w:rFonts w:hint="default" w:ascii="Times New Roman" w:hAnsi="Times New Roman" w:cs="Times New Roman"/>
          <w:bCs/>
          <w:szCs w:val="24"/>
          <w:lang w:val="en-US" w:eastAsia="zh-CN"/>
        </w:rPr>
        <w:t>编制县城城区交通管理信息系统规划方案</w:t>
      </w:r>
      <w:r>
        <w:rPr>
          <w:rFonts w:hint="default" w:ascii="Times New Roman" w:hAnsi="Times New Roman" w:cs="Times New Roman"/>
          <w:bCs/>
          <w:szCs w:val="24"/>
        </w:rPr>
        <w:t>，得</w:t>
      </w:r>
      <w:r>
        <w:rPr>
          <w:rFonts w:hint="default" w:ascii="Times New Roman" w:hAnsi="Times New Roman" w:cs="Times New Roman"/>
          <w:bCs/>
          <w:szCs w:val="24"/>
          <w:lang w:val="en-US" w:eastAsia="zh-CN"/>
        </w:rPr>
        <w:t>5</w:t>
      </w:r>
      <w:r>
        <w:rPr>
          <w:rFonts w:hint="default" w:ascii="Times New Roman" w:hAnsi="Times New Roman" w:cs="Times New Roman"/>
          <w:bCs/>
          <w:szCs w:val="24"/>
        </w:rPr>
        <w:t>分；</w:t>
      </w:r>
    </w:p>
    <w:p w14:paraId="4CFDD511">
      <w:pPr>
        <w:snapToGrid w:val="0"/>
        <w:spacing w:line="400" w:lineRule="exact"/>
        <w:ind w:firstLine="480"/>
        <w:outlineLvl w:val="9"/>
        <w:rPr>
          <w:rFonts w:hint="default" w:ascii="Times New Roman" w:hAnsi="Times New Roman" w:cs="Times New Roman"/>
          <w:bCs/>
          <w:kern w:val="0"/>
          <w:szCs w:val="24"/>
        </w:rPr>
      </w:pPr>
      <w:r>
        <w:rPr>
          <w:rFonts w:hint="default" w:ascii="Times New Roman" w:hAnsi="Times New Roman" w:cs="Times New Roman"/>
          <w:bCs/>
          <w:szCs w:val="24"/>
          <w:lang w:val="en-US" w:eastAsia="zh-CN"/>
        </w:rPr>
        <w:t>2</w:t>
      </w:r>
      <w:r>
        <w:rPr>
          <w:rFonts w:hint="default" w:ascii="Times New Roman" w:hAnsi="Times New Roman" w:cs="Times New Roman"/>
          <w:bCs/>
          <w:szCs w:val="24"/>
        </w:rPr>
        <w:t xml:space="preserve"> </w:t>
      </w:r>
      <w:r>
        <w:rPr>
          <w:rFonts w:hint="default" w:ascii="Times New Roman" w:hAnsi="Times New Roman" w:cs="Times New Roman"/>
          <w:bCs/>
          <w:szCs w:val="24"/>
          <w:lang w:val="en-US" w:eastAsia="zh-CN"/>
        </w:rPr>
        <w:t>信息系统已经初步建立，但尚未正式运行，</w:t>
      </w:r>
      <w:r>
        <w:rPr>
          <w:rFonts w:hint="default" w:ascii="Times New Roman" w:hAnsi="Times New Roman" w:cs="Times New Roman"/>
          <w:bCs/>
          <w:szCs w:val="24"/>
        </w:rPr>
        <w:t>得</w:t>
      </w:r>
      <w:r>
        <w:rPr>
          <w:rFonts w:hint="default" w:ascii="Times New Roman" w:hAnsi="Times New Roman" w:cs="Times New Roman"/>
          <w:bCs/>
          <w:szCs w:val="24"/>
          <w:lang w:val="en-US" w:eastAsia="zh-CN"/>
        </w:rPr>
        <w:t>3</w:t>
      </w:r>
      <w:r>
        <w:rPr>
          <w:rFonts w:hint="default" w:ascii="Times New Roman" w:hAnsi="Times New Roman" w:cs="Times New Roman"/>
          <w:bCs/>
          <w:szCs w:val="24"/>
        </w:rPr>
        <w:t>分；</w:t>
      </w:r>
      <w:r>
        <w:rPr>
          <w:rFonts w:hint="default" w:ascii="Times New Roman" w:hAnsi="Times New Roman" w:cs="Times New Roman"/>
          <w:bCs/>
          <w:szCs w:val="24"/>
          <w:lang w:val="en-US" w:eastAsia="zh-CN"/>
        </w:rPr>
        <w:t>信息系统运行良好</w:t>
      </w:r>
      <w:r>
        <w:rPr>
          <w:rFonts w:hint="default" w:ascii="Times New Roman" w:hAnsi="Times New Roman" w:cs="Times New Roman"/>
          <w:bCs/>
          <w:szCs w:val="24"/>
        </w:rPr>
        <w:t>，得</w:t>
      </w:r>
      <w:r>
        <w:rPr>
          <w:rFonts w:hint="default" w:ascii="Times New Roman" w:hAnsi="Times New Roman" w:cs="Times New Roman"/>
          <w:bCs/>
          <w:szCs w:val="24"/>
          <w:lang w:val="en-US" w:eastAsia="zh-CN"/>
        </w:rPr>
        <w:t>5</w:t>
      </w:r>
      <w:r>
        <w:rPr>
          <w:rFonts w:hint="default" w:ascii="Times New Roman" w:hAnsi="Times New Roman" w:cs="Times New Roman"/>
          <w:bCs/>
          <w:szCs w:val="24"/>
        </w:rPr>
        <w:t>分。</w:t>
      </w:r>
    </w:p>
    <w:p w14:paraId="56C788BD">
      <w:pPr>
        <w:spacing w:line="360" w:lineRule="auto"/>
        <w:ind w:firstLine="482"/>
        <w:rPr>
          <w:rFonts w:ascii="Times New Roman" w:hAnsi="Times New Roman" w:cs="Times New Roman"/>
          <w:bCs/>
          <w:color w:val="000000"/>
          <w:kern w:val="2"/>
          <w:szCs w:val="24"/>
        </w:rPr>
      </w:pPr>
      <w:r>
        <w:rPr>
          <w:rFonts w:ascii="Times New Roman" w:hAnsi="Times New Roman" w:cs="Times New Roman"/>
          <w:b/>
          <w:bCs/>
          <w:color w:val="000000"/>
          <w:kern w:val="2"/>
          <w:szCs w:val="24"/>
        </w:rPr>
        <w:t>【条文说明】</w:t>
      </w:r>
    </w:p>
    <w:p w14:paraId="781E7EBB">
      <w:pPr>
        <w:spacing w:line="360" w:lineRule="auto"/>
        <w:ind w:firstLine="480"/>
        <w:rPr>
          <w:rFonts w:ascii="Times New Roman" w:hAnsi="Times New Roman" w:cs="Times New Roman"/>
          <w:bCs/>
          <w:color w:val="000000"/>
          <w:kern w:val="2"/>
          <w:szCs w:val="24"/>
        </w:rPr>
      </w:pPr>
      <w:r>
        <w:rPr>
          <w:rFonts w:ascii="Times New Roman" w:hAnsi="Times New Roman" w:cs="Times New Roman"/>
          <w:bCs/>
          <w:color w:val="000000"/>
          <w:kern w:val="2"/>
          <w:szCs w:val="24"/>
        </w:rPr>
        <w:t>县城的道路监控与智慧公共交通、停车信息管理系统是绿色交通的重要组成部分，以智慧方式对城区道路实行监控，进行交通管理，有效支持市民出行畅通，减少燃料消耗和汽车尾气污染；同时以各种信息发布形式与城市道路与交通实施情况，为居民提供出行等引导服务，降低拥堵。</w:t>
      </w:r>
    </w:p>
    <w:p w14:paraId="39170AB7">
      <w:pPr>
        <w:spacing w:line="360" w:lineRule="auto"/>
        <w:ind w:firstLine="480"/>
        <w:rPr>
          <w:rFonts w:ascii="Times New Roman" w:hAnsi="Times New Roman" w:cs="Times New Roman"/>
          <w:bCs/>
          <w:color w:val="000000"/>
          <w:kern w:val="2"/>
          <w:szCs w:val="24"/>
        </w:rPr>
      </w:pPr>
      <w:r>
        <w:rPr>
          <w:rFonts w:ascii="Times New Roman" w:hAnsi="Times New Roman" w:cs="Times New Roman"/>
          <w:bCs/>
          <w:color w:val="000000"/>
          <w:kern w:val="2"/>
          <w:szCs w:val="24"/>
        </w:rPr>
        <w:t>本条的评价方法为：审核城区道路监测与公共交通、停车场信息管理系统规划方案；现场考察城区道路监测与公共交通、停车场信息管理系统的使用情况与效果后进行评分。</w:t>
      </w:r>
    </w:p>
    <w:p w14:paraId="4DF76169">
      <w:pPr>
        <w:pStyle w:val="45"/>
        <w:numPr>
          <w:ilvl w:val="2"/>
          <w:numId w:val="1"/>
        </w:numPr>
        <w:spacing w:line="400" w:lineRule="atLeast"/>
        <w:ind w:left="0" w:firstLine="0"/>
        <w:jc w:val="both"/>
        <w:outlineLvl w:val="2"/>
        <w:rPr>
          <w:rFonts w:ascii="Times New Roman" w:hAnsi="Times New Roman" w:cs="Times New Roman"/>
          <w:kern w:val="2"/>
        </w:rPr>
      </w:pPr>
      <w:r>
        <w:rPr>
          <w:rFonts w:hint="default" w:ascii="Times New Roman" w:hAnsi="Times New Roman" w:cs="Times New Roman"/>
          <w:kern w:val="2"/>
        </w:rPr>
        <w:t>建设</w:t>
      </w:r>
      <w:r>
        <w:rPr>
          <w:rFonts w:ascii="Times New Roman" w:hAnsi="Times New Roman" w:cs="Times New Roman"/>
          <w:kern w:val="2"/>
        </w:rPr>
        <w:t>智慧水务信息管理系统</w:t>
      </w:r>
      <w:r>
        <w:rPr>
          <w:rFonts w:hint="default" w:ascii="Times New Roman" w:hAnsi="Times New Roman" w:cs="Times New Roman"/>
          <w:kern w:val="2"/>
        </w:rPr>
        <w:t>，</w:t>
      </w:r>
      <w:r>
        <w:rPr>
          <w:rFonts w:ascii="Times New Roman" w:hAnsi="Times New Roman" w:cs="Times New Roman"/>
          <w:kern w:val="2"/>
        </w:rPr>
        <w:t>实行水务监测信息化，评分</w:t>
      </w:r>
      <w:r>
        <w:rPr>
          <w:rFonts w:hint="default" w:ascii="Times New Roman" w:hAnsi="Times New Roman" w:cs="Times New Roman"/>
          <w:kern w:val="2"/>
          <w:lang w:val="en-US" w:eastAsia="zh-CN"/>
        </w:rPr>
        <w:t>总</w:t>
      </w:r>
      <w:r>
        <w:rPr>
          <w:rFonts w:ascii="Times New Roman" w:hAnsi="Times New Roman" w:cs="Times New Roman"/>
          <w:kern w:val="2"/>
        </w:rPr>
        <w:t>分值</w:t>
      </w:r>
      <w:r>
        <w:rPr>
          <w:rFonts w:hint="default" w:ascii="Times New Roman" w:hAnsi="Times New Roman" w:cs="Times New Roman"/>
          <w:kern w:val="2"/>
          <w:lang w:val="en-US" w:eastAsia="zh-CN"/>
        </w:rPr>
        <w:t>为</w:t>
      </w:r>
      <w:r>
        <w:rPr>
          <w:rFonts w:hint="default" w:ascii="Times New Roman" w:hAnsi="Times New Roman" w:cs="Times New Roman"/>
          <w:kern w:val="2"/>
        </w:rPr>
        <w:t>15</w:t>
      </w:r>
      <w:r>
        <w:rPr>
          <w:rFonts w:ascii="Times New Roman" w:hAnsi="Times New Roman" w:cs="Times New Roman"/>
          <w:kern w:val="2"/>
        </w:rPr>
        <w:t>分</w:t>
      </w:r>
      <w:r>
        <w:rPr>
          <w:rFonts w:hint="default" w:ascii="Times New Roman" w:hAnsi="Times New Roman" w:cs="Times New Roman"/>
          <w:kern w:val="2"/>
          <w:lang w:eastAsia="zh-CN"/>
        </w:rPr>
        <w:t>，</w:t>
      </w:r>
      <w:r>
        <w:rPr>
          <w:rFonts w:hint="default" w:ascii="Times New Roman" w:hAnsi="Times New Roman" w:cs="Times New Roman"/>
          <w:kern w:val="2"/>
        </w:rPr>
        <w:t>并按下列规则分别评分并累计</w:t>
      </w:r>
      <w:r>
        <w:rPr>
          <w:rFonts w:ascii="Times New Roman" w:hAnsi="Times New Roman" w:cs="Times New Roman"/>
          <w:kern w:val="2"/>
        </w:rPr>
        <w:t>：</w:t>
      </w:r>
    </w:p>
    <w:p w14:paraId="27021CED">
      <w:pPr>
        <w:snapToGrid w:val="0"/>
        <w:spacing w:line="400" w:lineRule="exact"/>
        <w:ind w:firstLine="480"/>
        <w:rPr>
          <w:rFonts w:ascii="Times New Roman" w:hAnsi="Times New Roman" w:cs="Times New Roman"/>
          <w:bCs/>
          <w:szCs w:val="24"/>
        </w:rPr>
      </w:pPr>
      <w:r>
        <w:rPr>
          <w:rFonts w:hint="default" w:ascii="Times New Roman" w:hAnsi="Times New Roman" w:cs="Times New Roman"/>
          <w:bCs/>
          <w:szCs w:val="24"/>
        </w:rPr>
        <w:t xml:space="preserve">1 </w:t>
      </w:r>
      <w:r>
        <w:rPr>
          <w:rFonts w:hint="default" w:ascii="Times New Roman" w:hAnsi="Times New Roman" w:cs="Times New Roman"/>
          <w:bCs/>
          <w:szCs w:val="24"/>
          <w:lang w:val="en-US" w:eastAsia="zh-CN"/>
        </w:rPr>
        <w:t>编制智慧水务管理信息系统规划方案</w:t>
      </w:r>
      <w:r>
        <w:rPr>
          <w:rFonts w:hint="default" w:ascii="Times New Roman" w:hAnsi="Times New Roman" w:cs="Times New Roman"/>
          <w:bCs/>
          <w:szCs w:val="24"/>
        </w:rPr>
        <w:t>，得</w:t>
      </w:r>
      <w:r>
        <w:rPr>
          <w:rFonts w:hint="default" w:ascii="Times New Roman" w:hAnsi="Times New Roman" w:cs="Times New Roman"/>
          <w:bCs/>
          <w:szCs w:val="24"/>
          <w:lang w:val="en-US" w:eastAsia="zh-CN"/>
        </w:rPr>
        <w:t>8</w:t>
      </w:r>
      <w:r>
        <w:rPr>
          <w:rFonts w:hint="default" w:ascii="Times New Roman" w:hAnsi="Times New Roman" w:cs="Times New Roman"/>
          <w:bCs/>
          <w:szCs w:val="24"/>
        </w:rPr>
        <w:t>分；</w:t>
      </w:r>
    </w:p>
    <w:p w14:paraId="43B18FDE">
      <w:pPr>
        <w:snapToGrid w:val="0"/>
        <w:spacing w:line="400" w:lineRule="exact"/>
        <w:ind w:firstLine="480"/>
        <w:outlineLvl w:val="9"/>
        <w:rPr>
          <w:rFonts w:hint="default" w:ascii="Times New Roman" w:hAnsi="Times New Roman" w:cs="Times New Roman"/>
          <w:b w:val="0"/>
          <w:bCs/>
          <w:color w:val="auto"/>
          <w:kern w:val="0"/>
          <w:szCs w:val="24"/>
        </w:rPr>
      </w:pPr>
      <w:r>
        <w:rPr>
          <w:rFonts w:hint="default" w:ascii="Times New Roman" w:hAnsi="Times New Roman" w:cs="Times New Roman"/>
          <w:bCs/>
          <w:szCs w:val="24"/>
        </w:rPr>
        <w:t xml:space="preserve">2 </w:t>
      </w:r>
      <w:r>
        <w:rPr>
          <w:rFonts w:hint="default" w:ascii="Times New Roman" w:hAnsi="Times New Roman" w:cs="Times New Roman"/>
          <w:bCs/>
          <w:szCs w:val="24"/>
          <w:lang w:val="en-US" w:eastAsia="zh-CN"/>
        </w:rPr>
        <w:t>信息系统已经初步建立，但尚未正式运行，</w:t>
      </w:r>
      <w:r>
        <w:rPr>
          <w:rFonts w:hint="default" w:ascii="Times New Roman" w:hAnsi="Times New Roman" w:cs="Times New Roman"/>
          <w:bCs/>
          <w:szCs w:val="24"/>
        </w:rPr>
        <w:t>得</w:t>
      </w:r>
      <w:r>
        <w:rPr>
          <w:rFonts w:hint="default" w:ascii="Times New Roman" w:hAnsi="Times New Roman" w:cs="Times New Roman"/>
          <w:bCs/>
          <w:szCs w:val="24"/>
          <w:lang w:val="en-US" w:eastAsia="zh-CN"/>
        </w:rPr>
        <w:t>4</w:t>
      </w:r>
      <w:r>
        <w:rPr>
          <w:rFonts w:hint="default" w:ascii="Times New Roman" w:hAnsi="Times New Roman" w:cs="Times New Roman"/>
          <w:bCs/>
          <w:szCs w:val="24"/>
        </w:rPr>
        <w:t>分；</w:t>
      </w:r>
      <w:r>
        <w:rPr>
          <w:rFonts w:hint="default" w:ascii="Times New Roman" w:hAnsi="Times New Roman" w:cs="Times New Roman"/>
          <w:bCs/>
          <w:szCs w:val="24"/>
          <w:lang w:val="en-US" w:eastAsia="zh-CN"/>
        </w:rPr>
        <w:t>信息系统运行良好</w:t>
      </w:r>
      <w:r>
        <w:rPr>
          <w:rFonts w:hint="default" w:ascii="Times New Roman" w:hAnsi="Times New Roman" w:cs="Times New Roman"/>
          <w:bCs/>
          <w:szCs w:val="24"/>
        </w:rPr>
        <w:t>，得</w:t>
      </w:r>
      <w:r>
        <w:rPr>
          <w:rFonts w:hint="default" w:ascii="Times New Roman" w:hAnsi="Times New Roman" w:cs="Times New Roman"/>
          <w:bCs/>
          <w:szCs w:val="24"/>
          <w:lang w:val="en-US" w:eastAsia="zh-CN"/>
        </w:rPr>
        <w:t>7</w:t>
      </w:r>
      <w:r>
        <w:rPr>
          <w:rFonts w:hint="default" w:ascii="Times New Roman" w:hAnsi="Times New Roman" w:cs="Times New Roman"/>
          <w:bCs/>
          <w:szCs w:val="24"/>
        </w:rPr>
        <w:t>分。</w:t>
      </w:r>
    </w:p>
    <w:p w14:paraId="01BB558E">
      <w:pPr>
        <w:spacing w:line="360" w:lineRule="auto"/>
        <w:ind w:firstLine="482"/>
        <w:rPr>
          <w:rFonts w:ascii="Times New Roman" w:hAnsi="Times New Roman" w:cs="Times New Roman"/>
          <w:bCs/>
          <w:color w:val="000000"/>
          <w:kern w:val="2"/>
          <w:szCs w:val="24"/>
        </w:rPr>
      </w:pPr>
      <w:r>
        <w:rPr>
          <w:rFonts w:ascii="Times New Roman" w:hAnsi="Times New Roman" w:cs="Times New Roman"/>
          <w:b/>
          <w:bCs/>
          <w:color w:val="000000"/>
          <w:kern w:val="2"/>
          <w:szCs w:val="24"/>
        </w:rPr>
        <w:t>【条文说明】</w:t>
      </w:r>
    </w:p>
    <w:p w14:paraId="5BB5AAFA">
      <w:pPr>
        <w:spacing w:line="360" w:lineRule="auto"/>
        <w:ind w:firstLine="480"/>
        <w:rPr>
          <w:rFonts w:ascii="Times New Roman" w:hAnsi="Times New Roman" w:cs="Times New Roman"/>
          <w:bCs/>
          <w:color w:val="000000"/>
          <w:kern w:val="2"/>
          <w:szCs w:val="24"/>
        </w:rPr>
      </w:pPr>
      <w:r>
        <w:rPr>
          <w:rFonts w:ascii="Times New Roman" w:hAnsi="Times New Roman" w:cs="Times New Roman"/>
          <w:bCs/>
          <w:color w:val="000000"/>
          <w:kern w:val="2"/>
          <w:szCs w:val="24"/>
        </w:rPr>
        <w:t>县城城区水务信息管理系统是绿色低碳县城运行管理的核心工作，应建立县城城区水务信息管理系统，掌控县城城区的供水质量与水源地水质、雨污水的排水量和水质，以及河道水情和管网运行情况，积累运行数据，分析县城城区的水务态势，保证城区的用水安全和雨洪管理。</w:t>
      </w:r>
    </w:p>
    <w:p w14:paraId="0DEC8FE9">
      <w:pPr>
        <w:pStyle w:val="45"/>
        <w:numPr>
          <w:ilvl w:val="2"/>
          <w:numId w:val="1"/>
        </w:numPr>
        <w:spacing w:line="400" w:lineRule="atLeast"/>
        <w:ind w:left="0" w:firstLine="0"/>
        <w:jc w:val="both"/>
        <w:outlineLvl w:val="2"/>
        <w:rPr>
          <w:rFonts w:ascii="Times New Roman" w:hAnsi="Times New Roman" w:cs="Times New Roman"/>
          <w:kern w:val="2"/>
        </w:rPr>
      </w:pPr>
      <w:r>
        <w:rPr>
          <w:rFonts w:hint="default" w:ascii="Times New Roman" w:hAnsi="Times New Roman" w:cs="Times New Roman"/>
          <w:kern w:val="2"/>
        </w:rPr>
        <w:t>建设</w:t>
      </w:r>
      <w:r>
        <w:rPr>
          <w:rFonts w:ascii="Times New Roman" w:hAnsi="Times New Roman" w:cs="Times New Roman"/>
          <w:kern w:val="2"/>
        </w:rPr>
        <w:t>地下管网信息管理系统，并正常运行，评分</w:t>
      </w:r>
      <w:r>
        <w:rPr>
          <w:rFonts w:hint="default" w:ascii="Times New Roman" w:hAnsi="Times New Roman" w:cs="Times New Roman"/>
          <w:kern w:val="2"/>
          <w:lang w:val="en-US" w:eastAsia="zh-CN"/>
        </w:rPr>
        <w:t>总</w:t>
      </w:r>
      <w:r>
        <w:rPr>
          <w:rFonts w:ascii="Times New Roman" w:hAnsi="Times New Roman" w:cs="Times New Roman"/>
          <w:kern w:val="2"/>
        </w:rPr>
        <w:t>分值</w:t>
      </w:r>
      <w:r>
        <w:rPr>
          <w:rFonts w:hint="default" w:ascii="Times New Roman" w:hAnsi="Times New Roman" w:cs="Times New Roman"/>
          <w:kern w:val="2"/>
          <w:lang w:val="en-US" w:eastAsia="zh-CN"/>
        </w:rPr>
        <w:t>为</w:t>
      </w:r>
      <w:r>
        <w:rPr>
          <w:rFonts w:hint="default" w:ascii="Times New Roman" w:hAnsi="Times New Roman" w:cs="Times New Roman"/>
          <w:kern w:val="2"/>
        </w:rPr>
        <w:t>15</w:t>
      </w:r>
      <w:r>
        <w:rPr>
          <w:rFonts w:ascii="Times New Roman" w:hAnsi="Times New Roman" w:cs="Times New Roman"/>
          <w:kern w:val="2"/>
        </w:rPr>
        <w:t>分</w:t>
      </w:r>
      <w:r>
        <w:rPr>
          <w:rFonts w:hint="default" w:ascii="Times New Roman" w:hAnsi="Times New Roman" w:cs="Times New Roman"/>
          <w:kern w:val="2"/>
          <w:lang w:eastAsia="zh-CN"/>
        </w:rPr>
        <w:t>，</w:t>
      </w:r>
      <w:r>
        <w:rPr>
          <w:rFonts w:hint="default" w:ascii="Times New Roman" w:hAnsi="Times New Roman" w:cs="Times New Roman"/>
          <w:kern w:val="2"/>
        </w:rPr>
        <w:t>并按下列规则分别评分并累计</w:t>
      </w:r>
      <w:r>
        <w:rPr>
          <w:rFonts w:ascii="Times New Roman" w:hAnsi="Times New Roman" w:cs="Times New Roman"/>
          <w:kern w:val="2"/>
        </w:rPr>
        <w:t>：</w:t>
      </w:r>
    </w:p>
    <w:p w14:paraId="098B6E9C">
      <w:pPr>
        <w:snapToGrid w:val="0"/>
        <w:spacing w:line="400" w:lineRule="exact"/>
        <w:ind w:firstLine="480"/>
        <w:rPr>
          <w:rFonts w:ascii="Times New Roman" w:hAnsi="Times New Roman" w:cs="Times New Roman"/>
          <w:bCs/>
          <w:szCs w:val="24"/>
        </w:rPr>
      </w:pPr>
      <w:r>
        <w:rPr>
          <w:rFonts w:hint="default" w:ascii="Times New Roman" w:hAnsi="Times New Roman" w:cs="Times New Roman"/>
          <w:bCs/>
          <w:szCs w:val="24"/>
        </w:rPr>
        <w:t xml:space="preserve">1 </w:t>
      </w:r>
      <w:r>
        <w:rPr>
          <w:rFonts w:hint="default" w:ascii="Times New Roman" w:hAnsi="Times New Roman" w:cs="Times New Roman"/>
          <w:bCs/>
          <w:szCs w:val="24"/>
          <w:lang w:val="en-US" w:eastAsia="zh-CN"/>
        </w:rPr>
        <w:t>编制地下管网信息系统规划方案</w:t>
      </w:r>
      <w:r>
        <w:rPr>
          <w:rFonts w:hint="default" w:ascii="Times New Roman" w:hAnsi="Times New Roman" w:cs="Times New Roman"/>
          <w:bCs/>
          <w:szCs w:val="24"/>
        </w:rPr>
        <w:t>，得</w:t>
      </w:r>
      <w:r>
        <w:rPr>
          <w:rFonts w:hint="default" w:ascii="Times New Roman" w:hAnsi="Times New Roman" w:cs="Times New Roman"/>
          <w:bCs/>
          <w:szCs w:val="24"/>
          <w:lang w:val="en-US" w:eastAsia="zh-CN"/>
        </w:rPr>
        <w:t>8</w:t>
      </w:r>
      <w:r>
        <w:rPr>
          <w:rFonts w:hint="default" w:ascii="Times New Roman" w:hAnsi="Times New Roman" w:cs="Times New Roman"/>
          <w:bCs/>
          <w:szCs w:val="24"/>
        </w:rPr>
        <w:t>分；</w:t>
      </w:r>
    </w:p>
    <w:p w14:paraId="72E2FF09">
      <w:pPr>
        <w:snapToGrid w:val="0"/>
        <w:spacing w:line="400" w:lineRule="exact"/>
        <w:ind w:firstLine="480"/>
        <w:outlineLvl w:val="9"/>
        <w:rPr>
          <w:rFonts w:hint="default" w:ascii="Times New Roman" w:hAnsi="Times New Roman" w:cs="Times New Roman"/>
          <w:b w:val="0"/>
          <w:bCs/>
          <w:color w:val="auto"/>
          <w:kern w:val="0"/>
          <w:szCs w:val="24"/>
        </w:rPr>
      </w:pPr>
      <w:r>
        <w:rPr>
          <w:rFonts w:hint="default" w:ascii="Times New Roman" w:hAnsi="Times New Roman" w:cs="Times New Roman"/>
          <w:bCs/>
          <w:szCs w:val="24"/>
        </w:rPr>
        <w:t xml:space="preserve">2 </w:t>
      </w:r>
      <w:r>
        <w:rPr>
          <w:rFonts w:hint="default" w:ascii="Times New Roman" w:hAnsi="Times New Roman" w:cs="Times New Roman"/>
          <w:bCs/>
          <w:szCs w:val="24"/>
          <w:lang w:val="en-US" w:eastAsia="zh-CN"/>
        </w:rPr>
        <w:t>信息系统已经初步建立，但尚未正式运行，</w:t>
      </w:r>
      <w:r>
        <w:rPr>
          <w:rFonts w:hint="default" w:ascii="Times New Roman" w:hAnsi="Times New Roman" w:cs="Times New Roman"/>
          <w:bCs/>
          <w:szCs w:val="24"/>
        </w:rPr>
        <w:t>得</w:t>
      </w:r>
      <w:r>
        <w:rPr>
          <w:rFonts w:hint="default" w:ascii="Times New Roman" w:hAnsi="Times New Roman" w:cs="Times New Roman"/>
          <w:bCs/>
          <w:szCs w:val="24"/>
          <w:lang w:val="en-US" w:eastAsia="zh-CN"/>
        </w:rPr>
        <w:t>4</w:t>
      </w:r>
      <w:r>
        <w:rPr>
          <w:rFonts w:hint="default" w:ascii="Times New Roman" w:hAnsi="Times New Roman" w:cs="Times New Roman"/>
          <w:bCs/>
          <w:szCs w:val="24"/>
        </w:rPr>
        <w:t>分；</w:t>
      </w:r>
      <w:r>
        <w:rPr>
          <w:rFonts w:hint="default" w:ascii="Times New Roman" w:hAnsi="Times New Roman" w:cs="Times New Roman"/>
          <w:bCs/>
          <w:szCs w:val="24"/>
          <w:lang w:val="en-US" w:eastAsia="zh-CN"/>
        </w:rPr>
        <w:t>信息系统运行良好</w:t>
      </w:r>
      <w:r>
        <w:rPr>
          <w:rFonts w:hint="default" w:ascii="Times New Roman" w:hAnsi="Times New Roman" w:cs="Times New Roman"/>
          <w:bCs/>
          <w:szCs w:val="24"/>
        </w:rPr>
        <w:t>，得</w:t>
      </w:r>
      <w:r>
        <w:rPr>
          <w:rFonts w:hint="default" w:ascii="Times New Roman" w:hAnsi="Times New Roman" w:cs="Times New Roman"/>
          <w:bCs/>
          <w:szCs w:val="24"/>
          <w:lang w:val="en-US" w:eastAsia="zh-CN"/>
        </w:rPr>
        <w:t>7</w:t>
      </w:r>
      <w:r>
        <w:rPr>
          <w:rFonts w:hint="default" w:ascii="Times New Roman" w:hAnsi="Times New Roman" w:cs="Times New Roman"/>
          <w:bCs/>
          <w:szCs w:val="24"/>
        </w:rPr>
        <w:t>分。</w:t>
      </w:r>
    </w:p>
    <w:p w14:paraId="04197F11">
      <w:pPr>
        <w:spacing w:line="360" w:lineRule="auto"/>
        <w:ind w:firstLine="482"/>
        <w:rPr>
          <w:rFonts w:ascii="Times New Roman" w:hAnsi="Times New Roman" w:cs="Times New Roman"/>
          <w:bCs/>
          <w:color w:val="000000"/>
          <w:kern w:val="2"/>
          <w:szCs w:val="24"/>
        </w:rPr>
      </w:pPr>
      <w:r>
        <w:rPr>
          <w:rFonts w:ascii="Times New Roman" w:hAnsi="Times New Roman" w:cs="Times New Roman"/>
          <w:b/>
          <w:bCs/>
          <w:color w:val="000000"/>
          <w:kern w:val="2"/>
          <w:szCs w:val="24"/>
        </w:rPr>
        <w:t>【条文说明】</w:t>
      </w:r>
    </w:p>
    <w:p w14:paraId="5EC6447B">
      <w:pPr>
        <w:spacing w:line="360" w:lineRule="auto"/>
        <w:ind w:firstLine="480"/>
        <w:rPr>
          <w:rFonts w:ascii="Times New Roman" w:hAnsi="Times New Roman" w:cs="Times New Roman"/>
          <w:bCs/>
          <w:color w:val="000000"/>
          <w:kern w:val="2"/>
          <w:szCs w:val="24"/>
        </w:rPr>
      </w:pPr>
      <w:r>
        <w:rPr>
          <w:rFonts w:ascii="Times New Roman" w:hAnsi="Times New Roman" w:cs="Times New Roman"/>
          <w:bCs/>
          <w:color w:val="000000"/>
          <w:kern w:val="2"/>
          <w:szCs w:val="24"/>
        </w:rPr>
        <w:t>城市地下管网信息管理系统对接城市总体规划与详细规划，存入城市地下管网包括供水、排水、供电、通信、燃气和供暖等工程的建设档案信息，并接人各系统管网的运行信息，实行城区地下管网的工程档案信息管理和运行动态的监视管理。</w:t>
      </w:r>
    </w:p>
    <w:p w14:paraId="68B189E3">
      <w:pPr>
        <w:spacing w:line="360" w:lineRule="auto"/>
        <w:ind w:firstLine="480"/>
        <w:rPr>
          <w:rFonts w:ascii="Times New Roman" w:hAnsi="Times New Roman" w:cs="Times New Roman"/>
          <w:bCs/>
          <w:color w:val="000000"/>
          <w:kern w:val="2"/>
          <w:szCs w:val="24"/>
        </w:rPr>
      </w:pPr>
      <w:r>
        <w:rPr>
          <w:rFonts w:ascii="Times New Roman" w:hAnsi="Times New Roman" w:cs="Times New Roman"/>
          <w:bCs/>
          <w:color w:val="000000"/>
          <w:kern w:val="2"/>
          <w:szCs w:val="24"/>
        </w:rPr>
        <w:t>本条的评价方法为：审核城区地下管网信息管理系统的规划方案；现场考察城区地下管网信息管理系统的建设和运行情况后给予评分。</w:t>
      </w:r>
    </w:p>
    <w:p w14:paraId="2553A6A6">
      <w:pPr>
        <w:pStyle w:val="45"/>
        <w:numPr>
          <w:ilvl w:val="2"/>
          <w:numId w:val="1"/>
        </w:numPr>
        <w:spacing w:line="400" w:lineRule="atLeast"/>
        <w:ind w:left="0" w:firstLine="0"/>
        <w:jc w:val="both"/>
        <w:outlineLvl w:val="2"/>
        <w:rPr>
          <w:rFonts w:ascii="Times New Roman" w:hAnsi="Times New Roman" w:cs="Times New Roman"/>
          <w:kern w:val="2"/>
        </w:rPr>
      </w:pPr>
      <w:r>
        <w:rPr>
          <w:rFonts w:hint="default" w:ascii="Times New Roman" w:hAnsi="Times New Roman" w:cs="Times New Roman"/>
          <w:kern w:val="2"/>
        </w:rPr>
        <w:t>建立县城城区公共安全信息化系统，并实行消防监管。评分</w:t>
      </w:r>
      <w:r>
        <w:rPr>
          <w:rFonts w:hint="default" w:ascii="Times New Roman" w:hAnsi="Times New Roman" w:cs="Times New Roman"/>
          <w:kern w:val="2"/>
          <w:lang w:val="en-US" w:eastAsia="zh-CN"/>
        </w:rPr>
        <w:t>总</w:t>
      </w:r>
      <w:r>
        <w:rPr>
          <w:rFonts w:hint="default" w:ascii="Times New Roman" w:hAnsi="Times New Roman" w:cs="Times New Roman"/>
          <w:kern w:val="2"/>
        </w:rPr>
        <w:t>分值</w:t>
      </w:r>
      <w:r>
        <w:rPr>
          <w:rFonts w:hint="default" w:ascii="Times New Roman" w:hAnsi="Times New Roman" w:cs="Times New Roman"/>
          <w:kern w:val="2"/>
          <w:lang w:val="en-US" w:eastAsia="zh-CN"/>
        </w:rPr>
        <w:t>为</w:t>
      </w:r>
      <w:r>
        <w:rPr>
          <w:rFonts w:hint="default" w:ascii="Times New Roman" w:hAnsi="Times New Roman" w:cs="Times New Roman"/>
          <w:kern w:val="2"/>
        </w:rPr>
        <w:t>15分，并按下列规则分别评分并累计</w:t>
      </w:r>
      <w:r>
        <w:rPr>
          <w:rFonts w:ascii="Times New Roman" w:hAnsi="Times New Roman" w:cs="Times New Roman"/>
          <w:kern w:val="2"/>
        </w:rPr>
        <w:t>：</w:t>
      </w:r>
    </w:p>
    <w:p w14:paraId="390CF18E">
      <w:pPr>
        <w:snapToGrid w:val="0"/>
        <w:ind w:firstLine="480"/>
        <w:rPr>
          <w:rFonts w:hint="default" w:ascii="Times New Roman" w:hAnsi="Times New Roman" w:cs="Times New Roman"/>
          <w:bCs/>
          <w:szCs w:val="24"/>
        </w:rPr>
      </w:pPr>
      <w:r>
        <w:rPr>
          <w:rFonts w:hint="default" w:ascii="Times New Roman" w:hAnsi="Times New Roman" w:cs="Times New Roman"/>
          <w:bCs/>
          <w:szCs w:val="24"/>
        </w:rPr>
        <w:t xml:space="preserve">1 </w:t>
      </w:r>
      <w:r>
        <w:rPr>
          <w:rFonts w:hint="default" w:ascii="Times New Roman" w:hAnsi="Times New Roman" w:cs="Times New Roman"/>
          <w:bCs/>
          <w:szCs w:val="24"/>
          <w:lang w:val="en-US" w:eastAsia="zh-CN"/>
        </w:rPr>
        <w:t>编制</w:t>
      </w:r>
      <w:r>
        <w:rPr>
          <w:rFonts w:hint="default" w:ascii="Times New Roman" w:hAnsi="Times New Roman" w:cs="Times New Roman"/>
          <w:bCs/>
          <w:kern w:val="0"/>
          <w:szCs w:val="24"/>
        </w:rPr>
        <w:t>县城城区公共安全信息化系统</w:t>
      </w:r>
      <w:r>
        <w:rPr>
          <w:rFonts w:hint="default" w:ascii="Times New Roman" w:hAnsi="Times New Roman" w:cs="Times New Roman"/>
          <w:bCs/>
          <w:szCs w:val="24"/>
          <w:lang w:val="en-US" w:eastAsia="zh-CN"/>
        </w:rPr>
        <w:t>规划方案</w:t>
      </w:r>
      <w:r>
        <w:rPr>
          <w:rFonts w:hint="default" w:ascii="Times New Roman" w:hAnsi="Times New Roman" w:cs="Times New Roman"/>
          <w:bCs/>
          <w:szCs w:val="24"/>
        </w:rPr>
        <w:t>，得</w:t>
      </w:r>
      <w:r>
        <w:rPr>
          <w:rFonts w:hint="default" w:ascii="Times New Roman" w:hAnsi="Times New Roman" w:cs="Times New Roman"/>
          <w:bCs/>
          <w:szCs w:val="24"/>
          <w:lang w:val="en-US" w:eastAsia="zh-CN"/>
        </w:rPr>
        <w:t>8</w:t>
      </w:r>
      <w:r>
        <w:rPr>
          <w:rFonts w:hint="default" w:ascii="Times New Roman" w:hAnsi="Times New Roman" w:cs="Times New Roman"/>
          <w:bCs/>
          <w:szCs w:val="24"/>
        </w:rPr>
        <w:t>分；</w:t>
      </w:r>
    </w:p>
    <w:p w14:paraId="52DF0607">
      <w:pPr>
        <w:snapToGrid w:val="0"/>
        <w:spacing w:line="240" w:lineRule="auto"/>
        <w:ind w:firstLine="480"/>
        <w:outlineLvl w:val="9"/>
        <w:rPr>
          <w:rFonts w:hint="default" w:ascii="Times New Roman" w:hAnsi="Times New Roman" w:cs="Times New Roman"/>
          <w:b w:val="0"/>
          <w:bCs/>
          <w:color w:val="auto"/>
          <w:kern w:val="0"/>
          <w:szCs w:val="24"/>
        </w:rPr>
      </w:pPr>
      <w:r>
        <w:rPr>
          <w:rFonts w:hint="default" w:ascii="Times New Roman" w:hAnsi="Times New Roman" w:cs="Times New Roman"/>
          <w:bCs/>
          <w:szCs w:val="24"/>
        </w:rPr>
        <w:t xml:space="preserve">2 </w:t>
      </w:r>
      <w:r>
        <w:rPr>
          <w:rFonts w:hint="default" w:ascii="Times New Roman" w:hAnsi="Times New Roman" w:cs="Times New Roman"/>
          <w:bCs/>
          <w:szCs w:val="24"/>
          <w:lang w:val="en-US" w:eastAsia="zh-CN"/>
        </w:rPr>
        <w:t>信息系统已经初步建立，但尚未正式运行，</w:t>
      </w:r>
      <w:r>
        <w:rPr>
          <w:rFonts w:hint="default" w:ascii="Times New Roman" w:hAnsi="Times New Roman" w:cs="Times New Roman"/>
          <w:bCs/>
          <w:szCs w:val="24"/>
        </w:rPr>
        <w:t>得</w:t>
      </w:r>
      <w:r>
        <w:rPr>
          <w:rFonts w:hint="default" w:ascii="Times New Roman" w:hAnsi="Times New Roman" w:cs="Times New Roman"/>
          <w:bCs/>
          <w:szCs w:val="24"/>
          <w:lang w:val="en-US" w:eastAsia="zh-CN"/>
        </w:rPr>
        <w:t>4</w:t>
      </w:r>
      <w:r>
        <w:rPr>
          <w:rFonts w:hint="default" w:ascii="Times New Roman" w:hAnsi="Times New Roman" w:cs="Times New Roman"/>
          <w:bCs/>
          <w:szCs w:val="24"/>
        </w:rPr>
        <w:t>分；</w:t>
      </w:r>
      <w:r>
        <w:rPr>
          <w:rFonts w:hint="default" w:ascii="Times New Roman" w:hAnsi="Times New Roman" w:cs="Times New Roman"/>
          <w:bCs/>
          <w:szCs w:val="24"/>
          <w:lang w:val="en-US" w:eastAsia="zh-CN"/>
        </w:rPr>
        <w:t>信息系统运行良好</w:t>
      </w:r>
      <w:r>
        <w:rPr>
          <w:rFonts w:hint="default" w:ascii="Times New Roman" w:hAnsi="Times New Roman" w:cs="Times New Roman"/>
          <w:bCs/>
          <w:szCs w:val="24"/>
        </w:rPr>
        <w:t>，得</w:t>
      </w:r>
      <w:r>
        <w:rPr>
          <w:rFonts w:hint="default" w:ascii="Times New Roman" w:hAnsi="Times New Roman" w:cs="Times New Roman"/>
          <w:bCs/>
          <w:szCs w:val="24"/>
          <w:lang w:val="en-US" w:eastAsia="zh-CN"/>
        </w:rPr>
        <w:t>7</w:t>
      </w:r>
      <w:r>
        <w:rPr>
          <w:rFonts w:hint="default" w:ascii="Times New Roman" w:hAnsi="Times New Roman" w:cs="Times New Roman"/>
          <w:bCs/>
          <w:szCs w:val="24"/>
        </w:rPr>
        <w:t>分。</w:t>
      </w:r>
    </w:p>
    <w:p w14:paraId="28C6DB95">
      <w:pPr>
        <w:spacing w:line="360" w:lineRule="auto"/>
        <w:ind w:firstLine="482"/>
        <w:rPr>
          <w:rFonts w:ascii="Times New Roman" w:hAnsi="Times New Roman" w:cs="Times New Roman"/>
          <w:bCs/>
          <w:color w:val="000000"/>
          <w:kern w:val="2"/>
          <w:szCs w:val="24"/>
        </w:rPr>
      </w:pPr>
      <w:r>
        <w:rPr>
          <w:rFonts w:ascii="Times New Roman" w:hAnsi="Times New Roman" w:cs="Times New Roman"/>
          <w:b/>
          <w:bCs/>
          <w:color w:val="000000"/>
          <w:kern w:val="2"/>
          <w:szCs w:val="24"/>
        </w:rPr>
        <w:t>【条文说明】</w:t>
      </w:r>
    </w:p>
    <w:p w14:paraId="76C87067">
      <w:pPr>
        <w:spacing w:line="360" w:lineRule="auto"/>
        <w:ind w:firstLine="480"/>
        <w:rPr>
          <w:rFonts w:ascii="Times New Roman" w:hAnsi="Times New Roman" w:cs="Times New Roman"/>
          <w:bCs/>
          <w:color w:val="000000"/>
          <w:kern w:val="2"/>
          <w:szCs w:val="24"/>
        </w:rPr>
      </w:pPr>
      <w:r>
        <w:rPr>
          <w:rFonts w:ascii="Times New Roman" w:hAnsi="Times New Roman" w:cs="Times New Roman"/>
          <w:bCs/>
          <w:color w:val="000000"/>
          <w:kern w:val="2"/>
          <w:szCs w:val="24"/>
        </w:rPr>
        <w:t>绿色低碳县城应按平安城市规定建立公共安全系统，对城区的住区、公共</w:t>
      </w:r>
    </w:p>
    <w:p w14:paraId="4898348A">
      <w:pPr>
        <w:spacing w:line="360" w:lineRule="auto"/>
        <w:ind w:firstLine="0" w:firstLineChars="0"/>
        <w:rPr>
          <w:rFonts w:ascii="Times New Roman" w:hAnsi="Times New Roman" w:cs="Times New Roman"/>
          <w:bCs/>
          <w:color w:val="000000"/>
          <w:kern w:val="2"/>
          <w:szCs w:val="24"/>
        </w:rPr>
      </w:pPr>
      <w:r>
        <w:rPr>
          <w:rFonts w:ascii="Times New Roman" w:hAnsi="Times New Roman" w:cs="Times New Roman"/>
          <w:bCs/>
          <w:color w:val="000000"/>
          <w:kern w:val="2"/>
          <w:szCs w:val="24"/>
        </w:rPr>
        <w:t>筑、企业、街区及道路进行监控，接受基层报警，实现日常管理、防灾指挥和应急处置。城区公共安全系统平台应与城市公共安全系统对接，并符合相关标准。</w:t>
      </w:r>
    </w:p>
    <w:p w14:paraId="4BE606B1">
      <w:pPr>
        <w:spacing w:line="360" w:lineRule="auto"/>
        <w:ind w:firstLine="480"/>
        <w:rPr>
          <w:rFonts w:ascii="Times New Roman" w:hAnsi="Times New Roman" w:cs="Times New Roman"/>
          <w:bCs/>
          <w:color w:val="000000"/>
          <w:kern w:val="2"/>
          <w:szCs w:val="24"/>
        </w:rPr>
      </w:pPr>
      <w:r>
        <w:rPr>
          <w:rFonts w:ascii="Times New Roman" w:hAnsi="Times New Roman" w:cs="Times New Roman"/>
          <w:bCs/>
          <w:color w:val="000000"/>
          <w:kern w:val="2"/>
          <w:szCs w:val="24"/>
        </w:rPr>
        <w:t>本条的评价方法为：审核城区的公共安全系统、消防监管系统和综合应急指挥调度系统的规划方案；现场考察城区公共安全系统、消防监管系统和综合应急指挥调度系统的建设和运行情况后给予评分。</w:t>
      </w:r>
    </w:p>
    <w:p w14:paraId="5FCE56A5">
      <w:pPr>
        <w:pStyle w:val="19"/>
        <w:ind w:firstLine="482"/>
        <w:rPr>
          <w:rFonts w:ascii="Times New Roman" w:hAnsi="Times New Roman" w:eastAsia="仿宋" w:cs="Times New Roman"/>
          <w:sz w:val="24"/>
          <w:szCs w:val="24"/>
        </w:rPr>
      </w:pPr>
      <w:r>
        <w:rPr>
          <w:rFonts w:ascii="Times New Roman" w:hAnsi="Times New Roman" w:eastAsia="仿宋" w:cs="Times New Roman"/>
          <w:sz w:val="24"/>
          <w:szCs w:val="24"/>
        </w:rPr>
        <w:t>Ⅱ绿色生活（</w:t>
      </w:r>
      <w:r>
        <w:rPr>
          <w:rFonts w:hint="default" w:ascii="Times New Roman" w:hAnsi="Times New Roman" w:eastAsia="仿宋" w:cs="Times New Roman"/>
          <w:sz w:val="24"/>
          <w:szCs w:val="24"/>
        </w:rPr>
        <w:t>3</w:t>
      </w:r>
      <w:r>
        <w:rPr>
          <w:rFonts w:hint="default" w:ascii="Times New Roman" w:hAnsi="Times New Roman" w:eastAsia="仿宋" w:cs="Times New Roman"/>
          <w:sz w:val="24"/>
          <w:szCs w:val="24"/>
          <w:lang w:val="en-US" w:eastAsia="zh-CN"/>
        </w:rPr>
        <w:t>7</w:t>
      </w:r>
      <w:r>
        <w:rPr>
          <w:rFonts w:ascii="Times New Roman" w:hAnsi="Times New Roman" w:eastAsia="仿宋" w:cs="Times New Roman"/>
          <w:sz w:val="24"/>
          <w:szCs w:val="24"/>
        </w:rPr>
        <w:t>分）</w:t>
      </w:r>
    </w:p>
    <w:p w14:paraId="3E517B07">
      <w:pPr>
        <w:pStyle w:val="45"/>
        <w:widowControl w:val="0"/>
        <w:numPr>
          <w:ilvl w:val="2"/>
          <w:numId w:val="1"/>
        </w:numPr>
        <w:spacing w:line="400" w:lineRule="atLeast"/>
        <w:ind w:firstLine="0"/>
        <w:outlineLvl w:val="2"/>
        <w:rPr>
          <w:rFonts w:ascii="Times New Roman" w:hAnsi="Times New Roman" w:cs="Times New Roman"/>
          <w:bCs/>
          <w:color w:val="000000"/>
          <w:kern w:val="2"/>
          <w:szCs w:val="24"/>
        </w:rPr>
      </w:pPr>
      <w:r>
        <w:rPr>
          <w:rFonts w:ascii="Times New Roman" w:hAnsi="Times New Roman" w:cs="Times New Roman"/>
          <w:bCs/>
          <w:color w:val="000000"/>
          <w:kern w:val="2"/>
          <w:szCs w:val="24"/>
        </w:rPr>
        <w:t>建立绿色生活制度保障机制</w:t>
      </w:r>
      <w:r>
        <w:rPr>
          <w:rFonts w:hint="default" w:ascii="Times New Roman" w:hAnsi="Times New Roman" w:cs="Times New Roman"/>
          <w:bCs/>
          <w:color w:val="000000"/>
          <w:kern w:val="2"/>
          <w:szCs w:val="24"/>
          <w:lang w:eastAsia="zh-CN"/>
        </w:rPr>
        <w:t>，</w:t>
      </w:r>
      <w:r>
        <w:rPr>
          <w:rFonts w:ascii="Times New Roman" w:hAnsi="Times New Roman" w:cs="Times New Roman"/>
          <w:bCs/>
          <w:color w:val="000000"/>
          <w:kern w:val="2"/>
          <w:szCs w:val="24"/>
        </w:rPr>
        <w:t>评价总分值为</w:t>
      </w:r>
      <w:r>
        <w:rPr>
          <w:rFonts w:hint="default" w:ascii="Times New Roman" w:hAnsi="Times New Roman" w:cs="Times New Roman"/>
          <w:bCs/>
          <w:color w:val="000000"/>
          <w:kern w:val="2"/>
          <w:szCs w:val="24"/>
        </w:rPr>
        <w:t>15</w:t>
      </w:r>
      <w:r>
        <w:rPr>
          <w:rFonts w:ascii="Times New Roman" w:hAnsi="Times New Roman" w:cs="Times New Roman"/>
          <w:bCs/>
          <w:color w:val="000000"/>
          <w:kern w:val="2"/>
          <w:szCs w:val="24"/>
        </w:rPr>
        <w:t>分，</w:t>
      </w:r>
      <w:r>
        <w:rPr>
          <w:rFonts w:hint="default" w:ascii="Times New Roman" w:hAnsi="Times New Roman" w:cs="Times New Roman"/>
          <w:bCs/>
          <w:color w:val="000000"/>
          <w:kern w:val="2"/>
          <w:szCs w:val="24"/>
        </w:rPr>
        <w:t>并按下列规则分别评分并累计</w:t>
      </w:r>
      <w:r>
        <w:rPr>
          <w:rFonts w:ascii="Times New Roman" w:hAnsi="Times New Roman" w:cs="Times New Roman"/>
          <w:bCs/>
          <w:color w:val="000000"/>
          <w:kern w:val="2"/>
          <w:szCs w:val="24"/>
        </w:rPr>
        <w:t>：</w:t>
      </w:r>
    </w:p>
    <w:p w14:paraId="11563590">
      <w:pPr>
        <w:snapToGrid w:val="0"/>
        <w:ind w:firstLine="480"/>
        <w:rPr>
          <w:rFonts w:hint="eastAsia" w:ascii="Times New Roman" w:hAnsi="Times New Roman" w:eastAsia="宋体" w:cs="Times New Roman"/>
          <w:bCs/>
          <w:szCs w:val="24"/>
          <w:lang w:eastAsia="zh-CN"/>
        </w:rPr>
      </w:pPr>
      <w:r>
        <w:rPr>
          <w:rFonts w:ascii="Times New Roman" w:hAnsi="Times New Roman" w:cs="Times New Roman"/>
          <w:bCs/>
          <w:szCs w:val="24"/>
        </w:rPr>
        <w:t>1</w:t>
      </w:r>
      <w:r>
        <w:rPr>
          <w:rFonts w:hint="default" w:ascii="Times New Roman" w:hAnsi="Times New Roman" w:cs="Times New Roman"/>
          <w:bCs/>
          <w:szCs w:val="24"/>
          <w:lang w:val="en-US" w:eastAsia="zh-CN"/>
        </w:rPr>
        <w:t xml:space="preserve"> </w:t>
      </w:r>
      <w:r>
        <w:rPr>
          <w:rFonts w:hint="default" w:ascii="Times New Roman" w:hAnsi="Times New Roman" w:cs="Times New Roman"/>
          <w:bCs/>
          <w:szCs w:val="24"/>
        </w:rPr>
        <w:t>完善奖惩措施，建立激励和约束机制，明确政府、企业、消费者等不同主体在绿色生产生活中的责任与义务，得</w:t>
      </w:r>
      <w:r>
        <w:rPr>
          <w:rFonts w:ascii="Times New Roman" w:hAnsi="Times New Roman" w:cs="Times New Roman"/>
          <w:bCs/>
          <w:szCs w:val="24"/>
        </w:rPr>
        <w:t>8</w:t>
      </w:r>
      <w:r>
        <w:rPr>
          <w:rFonts w:hint="default" w:ascii="Times New Roman" w:hAnsi="Times New Roman" w:cs="Times New Roman"/>
          <w:bCs/>
          <w:szCs w:val="24"/>
        </w:rPr>
        <w:t>分</w:t>
      </w:r>
      <w:r>
        <w:rPr>
          <w:rFonts w:hint="eastAsia" w:ascii="Times New Roman" w:hAnsi="Times New Roman" w:cs="Times New Roman"/>
          <w:bCs/>
          <w:szCs w:val="24"/>
          <w:lang w:eastAsia="zh-CN"/>
        </w:rPr>
        <w:t>；</w:t>
      </w:r>
    </w:p>
    <w:p w14:paraId="04BDF10A">
      <w:pPr>
        <w:snapToGrid w:val="0"/>
        <w:ind w:firstLine="480"/>
        <w:rPr>
          <w:rFonts w:ascii="Times New Roman" w:hAnsi="Times New Roman" w:cs="Times New Roman"/>
          <w:bCs/>
          <w:szCs w:val="24"/>
        </w:rPr>
      </w:pPr>
      <w:r>
        <w:rPr>
          <w:rFonts w:ascii="Times New Roman" w:hAnsi="Times New Roman" w:cs="Times New Roman"/>
          <w:bCs/>
          <w:szCs w:val="24"/>
        </w:rPr>
        <w:t xml:space="preserve">2 </w:t>
      </w:r>
      <w:r>
        <w:rPr>
          <w:rFonts w:hint="default" w:ascii="Times New Roman" w:hAnsi="Times New Roman" w:cs="Times New Roman"/>
          <w:bCs/>
          <w:szCs w:val="24"/>
        </w:rPr>
        <w:t>建立舆论监督机制，对铺张浪费、破坏环境等问题予以曝光，得</w:t>
      </w:r>
      <w:r>
        <w:rPr>
          <w:rFonts w:ascii="Times New Roman" w:hAnsi="Times New Roman" w:cs="Times New Roman"/>
          <w:bCs/>
          <w:szCs w:val="24"/>
        </w:rPr>
        <w:t>7</w:t>
      </w:r>
      <w:r>
        <w:rPr>
          <w:rFonts w:hint="default" w:ascii="Times New Roman" w:hAnsi="Times New Roman" w:cs="Times New Roman"/>
          <w:bCs/>
          <w:szCs w:val="24"/>
        </w:rPr>
        <w:t>分。</w:t>
      </w:r>
    </w:p>
    <w:p w14:paraId="79B42081">
      <w:pPr>
        <w:spacing w:line="360" w:lineRule="auto"/>
        <w:ind w:firstLine="482"/>
        <w:rPr>
          <w:rFonts w:ascii="Times New Roman" w:hAnsi="Times New Roman" w:cs="Times New Roman"/>
          <w:bCs/>
          <w:color w:val="000000"/>
          <w:kern w:val="2"/>
          <w:szCs w:val="24"/>
        </w:rPr>
      </w:pPr>
      <w:r>
        <w:rPr>
          <w:rFonts w:ascii="Times New Roman" w:hAnsi="Times New Roman" w:cs="Times New Roman"/>
          <w:b/>
          <w:bCs/>
          <w:color w:val="000000"/>
          <w:kern w:val="2"/>
          <w:szCs w:val="24"/>
        </w:rPr>
        <w:t>【条文说明】</w:t>
      </w:r>
    </w:p>
    <w:p w14:paraId="635CC414">
      <w:pPr>
        <w:spacing w:line="360" w:lineRule="auto"/>
        <w:ind w:firstLine="480"/>
        <w:rPr>
          <w:rFonts w:ascii="Times New Roman" w:hAnsi="Times New Roman" w:cs="Times New Roman"/>
          <w:bCs/>
          <w:color w:val="000000"/>
          <w:kern w:val="2"/>
          <w:szCs w:val="24"/>
        </w:rPr>
      </w:pPr>
      <w:r>
        <w:rPr>
          <w:rFonts w:ascii="Times New Roman" w:hAnsi="Times New Roman" w:cs="Times New Roman"/>
          <w:bCs/>
          <w:color w:val="000000"/>
          <w:kern w:val="2"/>
          <w:szCs w:val="24"/>
        </w:rPr>
        <w:t>建设生态文明，重在建章立制。推动形成绿色生活方式，也要建立健全相关制度和机制。全面清理现行法律法规中与加快推进生态文明建设不相适应的内容，完善有利于推动形成绿色生活方式的环境保护法律法规。</w:t>
      </w:r>
    </w:p>
    <w:p w14:paraId="5D080E43">
      <w:pPr>
        <w:spacing w:line="360" w:lineRule="auto"/>
        <w:ind w:firstLine="480"/>
        <w:rPr>
          <w:rFonts w:ascii="Times New Roman" w:hAnsi="Times New Roman" w:cs="Times New Roman"/>
          <w:bCs/>
          <w:color w:val="000000"/>
          <w:kern w:val="2"/>
          <w:szCs w:val="24"/>
        </w:rPr>
      </w:pPr>
      <w:r>
        <w:rPr>
          <w:rFonts w:hint="default" w:ascii="Times New Roman" w:hAnsi="Times New Roman" w:cs="Times New Roman"/>
          <w:bCs/>
          <w:color w:val="000000"/>
          <w:kern w:val="2"/>
          <w:szCs w:val="24"/>
        </w:rPr>
        <w:t>本条的评价方法为：提供出台的相关文件。</w:t>
      </w:r>
    </w:p>
    <w:p w14:paraId="53654AB2">
      <w:pPr>
        <w:pStyle w:val="45"/>
        <w:widowControl w:val="0"/>
        <w:numPr>
          <w:ilvl w:val="2"/>
          <w:numId w:val="1"/>
        </w:numPr>
        <w:spacing w:line="400" w:lineRule="atLeast"/>
        <w:ind w:firstLine="0"/>
        <w:outlineLvl w:val="2"/>
        <w:rPr>
          <w:rFonts w:ascii="Times New Roman" w:hAnsi="Times New Roman" w:cs="Times New Roman"/>
          <w:kern w:val="2"/>
        </w:rPr>
      </w:pPr>
      <w:r>
        <w:rPr>
          <w:rFonts w:ascii="Times New Roman" w:hAnsi="Times New Roman" w:cs="Times New Roman"/>
          <w:kern w:val="2"/>
        </w:rPr>
        <w:t>推动</w:t>
      </w:r>
      <w:r>
        <w:rPr>
          <w:rFonts w:hint="default" w:ascii="Times New Roman" w:hAnsi="Times New Roman" w:cs="Times New Roman"/>
          <w:kern w:val="2"/>
        </w:rPr>
        <w:t>宣传</w:t>
      </w:r>
      <w:r>
        <w:rPr>
          <w:rFonts w:ascii="Times New Roman" w:hAnsi="Times New Roman" w:cs="Times New Roman"/>
          <w:kern w:val="2"/>
        </w:rPr>
        <w:t>绿色生活理念</w:t>
      </w:r>
      <w:r>
        <w:rPr>
          <w:rFonts w:hint="default" w:ascii="Times New Roman" w:hAnsi="Times New Roman" w:cs="Times New Roman"/>
          <w:kern w:val="2"/>
          <w:lang w:eastAsia="zh-CN"/>
        </w:rPr>
        <w:t>，</w:t>
      </w:r>
      <w:r>
        <w:rPr>
          <w:rFonts w:ascii="Times New Roman" w:hAnsi="Times New Roman" w:cs="Times New Roman"/>
          <w:kern w:val="2"/>
        </w:rPr>
        <w:t>评价总分值为</w:t>
      </w:r>
      <w:r>
        <w:rPr>
          <w:rFonts w:hint="default" w:ascii="Times New Roman" w:hAnsi="Times New Roman" w:cs="Times New Roman"/>
          <w:kern w:val="2"/>
        </w:rPr>
        <w:t>1</w:t>
      </w:r>
      <w:r>
        <w:rPr>
          <w:rFonts w:hint="default" w:ascii="Times New Roman" w:hAnsi="Times New Roman" w:cs="Times New Roman"/>
          <w:kern w:val="2"/>
          <w:lang w:val="en-US" w:eastAsia="zh-CN"/>
        </w:rPr>
        <w:t>2</w:t>
      </w:r>
      <w:r>
        <w:rPr>
          <w:rFonts w:ascii="Times New Roman" w:hAnsi="Times New Roman" w:cs="Times New Roman"/>
          <w:kern w:val="2"/>
        </w:rPr>
        <w:t>分，</w:t>
      </w:r>
      <w:r>
        <w:rPr>
          <w:rFonts w:hint="default" w:ascii="Times New Roman" w:hAnsi="Times New Roman" w:cs="Times New Roman"/>
          <w:kern w:val="2"/>
        </w:rPr>
        <w:t>并按下列规则分别评分并累计</w:t>
      </w:r>
      <w:r>
        <w:rPr>
          <w:rFonts w:ascii="Times New Roman" w:hAnsi="Times New Roman" w:cs="Times New Roman"/>
          <w:kern w:val="2"/>
        </w:rPr>
        <w:t>：</w:t>
      </w:r>
    </w:p>
    <w:p w14:paraId="68A314B0">
      <w:pPr>
        <w:snapToGrid w:val="0"/>
        <w:ind w:firstLine="480"/>
        <w:rPr>
          <w:rFonts w:hint="eastAsia" w:ascii="Times New Roman" w:hAnsi="Times New Roman" w:eastAsia="宋体" w:cs="Times New Roman"/>
          <w:bCs/>
          <w:szCs w:val="24"/>
          <w:lang w:eastAsia="zh-CN"/>
        </w:rPr>
      </w:pPr>
      <w:r>
        <w:rPr>
          <w:rFonts w:ascii="Times New Roman" w:hAnsi="Times New Roman" w:cs="Times New Roman"/>
          <w:bCs/>
          <w:szCs w:val="24"/>
        </w:rPr>
        <w:t xml:space="preserve">1 </w:t>
      </w:r>
      <w:r>
        <w:rPr>
          <w:rFonts w:hint="default" w:ascii="Times New Roman" w:hAnsi="Times New Roman" w:cs="Times New Roman"/>
          <w:bCs/>
          <w:szCs w:val="24"/>
        </w:rPr>
        <w:t>开展绿色学校、绿色社区、绿色企业、绿色机关等评选活动，得</w:t>
      </w:r>
      <w:r>
        <w:rPr>
          <w:rFonts w:hint="default" w:ascii="Times New Roman" w:hAnsi="Times New Roman" w:cs="Times New Roman"/>
          <w:bCs/>
          <w:szCs w:val="24"/>
          <w:lang w:val="en-US" w:eastAsia="zh-CN"/>
        </w:rPr>
        <w:t>7</w:t>
      </w:r>
      <w:r>
        <w:rPr>
          <w:rFonts w:hint="default" w:ascii="Times New Roman" w:hAnsi="Times New Roman" w:cs="Times New Roman"/>
          <w:bCs/>
          <w:szCs w:val="24"/>
        </w:rPr>
        <w:t>分</w:t>
      </w:r>
      <w:r>
        <w:rPr>
          <w:rFonts w:hint="eastAsia" w:ascii="Times New Roman" w:hAnsi="Times New Roman" w:cs="Times New Roman"/>
          <w:bCs/>
          <w:szCs w:val="24"/>
          <w:lang w:eastAsia="zh-CN"/>
        </w:rPr>
        <w:t>；</w:t>
      </w:r>
    </w:p>
    <w:p w14:paraId="7B01C447">
      <w:pPr>
        <w:snapToGrid w:val="0"/>
        <w:ind w:firstLine="480"/>
        <w:rPr>
          <w:rFonts w:ascii="Times New Roman" w:hAnsi="Times New Roman" w:cs="Times New Roman"/>
          <w:bCs/>
          <w:szCs w:val="24"/>
        </w:rPr>
      </w:pPr>
      <w:r>
        <w:rPr>
          <w:rFonts w:ascii="Times New Roman" w:hAnsi="Times New Roman" w:cs="Times New Roman"/>
          <w:bCs/>
          <w:szCs w:val="24"/>
        </w:rPr>
        <w:t xml:space="preserve">2 </w:t>
      </w:r>
      <w:r>
        <w:rPr>
          <w:rFonts w:hint="default" w:ascii="Times New Roman" w:hAnsi="Times New Roman" w:cs="Times New Roman"/>
          <w:bCs/>
          <w:szCs w:val="24"/>
        </w:rPr>
        <w:t>充分利用多种媒体平台，宣传绿色低碳知识，得</w:t>
      </w:r>
      <w:r>
        <w:rPr>
          <w:rFonts w:ascii="Times New Roman" w:hAnsi="Times New Roman" w:cs="Times New Roman"/>
          <w:bCs/>
          <w:szCs w:val="24"/>
        </w:rPr>
        <w:t>5</w:t>
      </w:r>
      <w:r>
        <w:rPr>
          <w:rFonts w:hint="default" w:ascii="Times New Roman" w:hAnsi="Times New Roman" w:cs="Times New Roman"/>
          <w:bCs/>
          <w:szCs w:val="24"/>
        </w:rPr>
        <w:t>分。</w:t>
      </w:r>
    </w:p>
    <w:p w14:paraId="35011521">
      <w:pPr>
        <w:spacing w:line="360" w:lineRule="auto"/>
        <w:ind w:firstLine="482"/>
        <w:rPr>
          <w:rFonts w:ascii="Times New Roman" w:hAnsi="Times New Roman" w:cs="Times New Roman"/>
          <w:bCs/>
          <w:color w:val="000000"/>
          <w:kern w:val="2"/>
          <w:szCs w:val="24"/>
        </w:rPr>
      </w:pPr>
      <w:r>
        <w:rPr>
          <w:rFonts w:ascii="Times New Roman" w:hAnsi="Times New Roman" w:cs="Times New Roman"/>
          <w:b/>
          <w:bCs/>
          <w:color w:val="000000"/>
          <w:kern w:val="2"/>
          <w:szCs w:val="24"/>
        </w:rPr>
        <w:t>【条文说明】</w:t>
      </w:r>
    </w:p>
    <w:p w14:paraId="4E48AF0D">
      <w:pPr>
        <w:spacing w:line="360" w:lineRule="auto"/>
        <w:ind w:firstLine="480"/>
        <w:rPr>
          <w:rFonts w:ascii="Times New Roman" w:hAnsi="Times New Roman" w:cs="Times New Roman"/>
          <w:bCs/>
          <w:color w:val="000000"/>
          <w:kern w:val="2"/>
          <w:szCs w:val="24"/>
        </w:rPr>
      </w:pPr>
      <w:r>
        <w:rPr>
          <w:rFonts w:ascii="Times New Roman" w:hAnsi="Times New Roman" w:cs="Times New Roman"/>
          <w:bCs/>
          <w:color w:val="000000"/>
          <w:kern w:val="2"/>
          <w:szCs w:val="24"/>
        </w:rPr>
        <w:t>绿色发展同每个人都息息相关，需要提高全社会对绿色生活理念的理解和认同，让人们都来做绿色生活的践行者、推动者。近年来，我国积极弘扬生态文明价值理念，系统推进生态文明宣传教育，倡导勤俭节约的消费理念和生活习惯，取得了明显成效。但也要看到，一些人的节约意识、环保意识、生态意识还不强，绿色生活理念尚未真正树立。推动形成绿色生活方式，需要在全社会进一步强化人与自然和谐共生的生态文明理念，引导人们深刻认识自身行为对自然环境的影响，真正敬畏自然、尊重自然、顺应自然</w:t>
      </w:r>
      <w:r>
        <w:rPr>
          <w:rFonts w:ascii="Times New Roman" w:hAnsi="Times New Roman" w:cs="Times New Roman"/>
          <w:kern w:val="2"/>
        </w:rPr>
        <w:t>，</w:t>
      </w:r>
      <w:r>
        <w:rPr>
          <w:rFonts w:hint="default" w:ascii="Times New Roman" w:hAnsi="Times New Roman" w:cs="Times New Roman"/>
          <w:kern w:val="2"/>
        </w:rPr>
        <w:t>营造</w:t>
      </w:r>
      <w:r>
        <w:rPr>
          <w:rFonts w:ascii="Times New Roman" w:hAnsi="Times New Roman" w:cs="Times New Roman"/>
          <w:kern w:val="2"/>
        </w:rPr>
        <w:t>良好</w:t>
      </w:r>
      <w:r>
        <w:rPr>
          <w:rFonts w:hint="default" w:ascii="Times New Roman" w:hAnsi="Times New Roman" w:cs="Times New Roman"/>
          <w:kern w:val="2"/>
        </w:rPr>
        <w:t>社会</w:t>
      </w:r>
      <w:r>
        <w:rPr>
          <w:rFonts w:ascii="Times New Roman" w:hAnsi="Times New Roman" w:cs="Times New Roman"/>
          <w:kern w:val="2"/>
        </w:rPr>
        <w:t>氛围</w:t>
      </w:r>
      <w:r>
        <w:rPr>
          <w:rFonts w:ascii="Times New Roman" w:hAnsi="Times New Roman" w:cs="Times New Roman"/>
          <w:bCs/>
          <w:color w:val="000000"/>
          <w:kern w:val="2"/>
          <w:szCs w:val="24"/>
        </w:rPr>
        <w:t>。</w:t>
      </w:r>
    </w:p>
    <w:p w14:paraId="23006CAE">
      <w:pPr>
        <w:spacing w:line="360" w:lineRule="auto"/>
        <w:ind w:firstLine="480"/>
        <w:rPr>
          <w:rFonts w:ascii="Times New Roman" w:hAnsi="Times New Roman" w:cs="Times New Roman"/>
          <w:bCs/>
          <w:color w:val="000000"/>
          <w:kern w:val="2"/>
          <w:szCs w:val="24"/>
        </w:rPr>
      </w:pPr>
      <w:r>
        <w:rPr>
          <w:rFonts w:ascii="Times New Roman" w:hAnsi="Times New Roman" w:cs="Times New Roman"/>
          <w:bCs/>
          <w:color w:val="000000"/>
          <w:kern w:val="2"/>
          <w:szCs w:val="24"/>
        </w:rPr>
        <w:t>本条的评价方法为：</w:t>
      </w:r>
      <w:r>
        <w:rPr>
          <w:rFonts w:hint="default" w:ascii="Times New Roman" w:hAnsi="Times New Roman" w:cs="Times New Roman"/>
          <w:bCs/>
          <w:color w:val="000000"/>
          <w:kern w:val="2"/>
          <w:szCs w:val="24"/>
        </w:rPr>
        <w:t>居民问卷调查、社情民意采集。</w:t>
      </w:r>
    </w:p>
    <w:p w14:paraId="1C42415F">
      <w:pPr>
        <w:pStyle w:val="45"/>
        <w:numPr>
          <w:ilvl w:val="2"/>
          <w:numId w:val="1"/>
        </w:numPr>
        <w:spacing w:line="400" w:lineRule="atLeast"/>
        <w:ind w:firstLine="0"/>
        <w:outlineLvl w:val="2"/>
        <w:rPr>
          <w:rFonts w:ascii="Times New Roman" w:hAnsi="Times New Roman" w:cs="Times New Roman"/>
          <w:kern w:val="2"/>
        </w:rPr>
      </w:pPr>
      <w:r>
        <w:rPr>
          <w:rFonts w:ascii="Times New Roman" w:hAnsi="Times New Roman" w:cs="Times New Roman"/>
          <w:kern w:val="2"/>
        </w:rPr>
        <w:t>共享绿色低碳县城建设成果</w:t>
      </w:r>
      <w:r>
        <w:rPr>
          <w:rFonts w:hint="default" w:ascii="Times New Roman" w:hAnsi="Times New Roman" w:cs="Times New Roman"/>
          <w:kern w:val="2"/>
          <w:lang w:eastAsia="zh-CN"/>
        </w:rPr>
        <w:t>，</w:t>
      </w:r>
      <w:r>
        <w:rPr>
          <w:rFonts w:ascii="Times New Roman" w:hAnsi="Times New Roman" w:cs="Times New Roman"/>
          <w:bCs/>
          <w:color w:val="000000"/>
          <w:kern w:val="2"/>
          <w:szCs w:val="24"/>
        </w:rPr>
        <w:t>评分</w:t>
      </w:r>
      <w:r>
        <w:rPr>
          <w:rFonts w:hint="default" w:ascii="Times New Roman" w:hAnsi="Times New Roman" w:cs="Times New Roman"/>
          <w:bCs/>
          <w:color w:val="000000"/>
          <w:kern w:val="2"/>
          <w:szCs w:val="24"/>
        </w:rPr>
        <w:t>总</w:t>
      </w:r>
      <w:r>
        <w:rPr>
          <w:rFonts w:ascii="Times New Roman" w:hAnsi="Times New Roman" w:cs="Times New Roman"/>
          <w:bCs/>
          <w:color w:val="000000"/>
          <w:kern w:val="2"/>
          <w:szCs w:val="24"/>
        </w:rPr>
        <w:t>分值</w:t>
      </w:r>
      <w:r>
        <w:rPr>
          <w:rFonts w:hint="default" w:ascii="Times New Roman" w:hAnsi="Times New Roman" w:cs="Times New Roman"/>
          <w:bCs/>
          <w:color w:val="000000"/>
          <w:kern w:val="2"/>
          <w:szCs w:val="24"/>
        </w:rPr>
        <w:t>10</w:t>
      </w:r>
      <w:r>
        <w:rPr>
          <w:rFonts w:ascii="Times New Roman" w:hAnsi="Times New Roman" w:cs="Times New Roman"/>
          <w:bCs/>
          <w:color w:val="000000"/>
          <w:kern w:val="2"/>
          <w:szCs w:val="24"/>
        </w:rPr>
        <w:t>分</w:t>
      </w:r>
      <w:r>
        <w:rPr>
          <w:rFonts w:ascii="Times New Roman" w:hAnsi="Times New Roman" w:cs="Times New Roman"/>
          <w:kern w:val="2"/>
        </w:rPr>
        <w:t>，</w:t>
      </w:r>
      <w:r>
        <w:rPr>
          <w:rFonts w:hint="default" w:ascii="Times New Roman" w:hAnsi="Times New Roman" w:cs="Times New Roman"/>
          <w:kern w:val="2"/>
        </w:rPr>
        <w:t>并按下列规则分别评分并累计</w:t>
      </w:r>
      <w:r>
        <w:rPr>
          <w:rFonts w:ascii="Times New Roman" w:hAnsi="Times New Roman" w:cs="Times New Roman"/>
          <w:kern w:val="2"/>
        </w:rPr>
        <w:t>：</w:t>
      </w:r>
    </w:p>
    <w:p w14:paraId="3DA3E3EA">
      <w:pPr>
        <w:widowControl w:val="0"/>
        <w:snapToGrid w:val="0"/>
        <w:ind w:firstLine="480" w:firstLineChars="0"/>
        <w:rPr>
          <w:rFonts w:ascii="Times New Roman" w:hAnsi="Times New Roman" w:cs="Times New Roman"/>
          <w:bCs/>
          <w:szCs w:val="24"/>
        </w:rPr>
      </w:pPr>
      <w:r>
        <w:rPr>
          <w:rFonts w:ascii="Times New Roman" w:hAnsi="Times New Roman" w:cs="Times New Roman"/>
          <w:bCs/>
          <w:szCs w:val="24"/>
        </w:rPr>
        <w:t xml:space="preserve">1 </w:t>
      </w:r>
      <w:r>
        <w:rPr>
          <w:rFonts w:hint="default" w:ascii="Times New Roman" w:hAnsi="Times New Roman" w:cs="Times New Roman"/>
          <w:bCs/>
          <w:szCs w:val="24"/>
        </w:rPr>
        <w:t>对文化、体育、教育、医疗、停车等社会公共资源进行就近共享、错峰共享、全社会共享，实现公共资源最大化利用，得</w:t>
      </w:r>
      <w:r>
        <w:rPr>
          <w:rFonts w:ascii="Times New Roman" w:hAnsi="Times New Roman" w:cs="Times New Roman"/>
          <w:bCs/>
          <w:szCs w:val="24"/>
        </w:rPr>
        <w:t>5</w:t>
      </w:r>
      <w:r>
        <w:rPr>
          <w:rFonts w:hint="default" w:ascii="Times New Roman" w:hAnsi="Times New Roman" w:cs="Times New Roman"/>
          <w:bCs/>
          <w:szCs w:val="24"/>
        </w:rPr>
        <w:t>分；</w:t>
      </w:r>
    </w:p>
    <w:p w14:paraId="32CDC29A">
      <w:pPr>
        <w:widowControl w:val="0"/>
        <w:snapToGrid w:val="0"/>
        <w:ind w:firstLine="480" w:firstLineChars="0"/>
        <w:rPr>
          <w:rFonts w:ascii="Times New Roman" w:hAnsi="Times New Roman" w:cs="Times New Roman"/>
          <w:bCs/>
          <w:szCs w:val="24"/>
        </w:rPr>
      </w:pPr>
      <w:r>
        <w:rPr>
          <w:rFonts w:ascii="Times New Roman" w:hAnsi="Times New Roman" w:cs="Times New Roman"/>
          <w:bCs/>
          <w:szCs w:val="24"/>
        </w:rPr>
        <w:t xml:space="preserve">2 </w:t>
      </w:r>
      <w:r>
        <w:rPr>
          <w:rFonts w:hint="default" w:ascii="Times New Roman" w:hAnsi="Times New Roman" w:cs="Times New Roman"/>
          <w:bCs/>
          <w:szCs w:val="24"/>
        </w:rPr>
        <w:t>各级各类公园绿地免费向市民和游客开放，公园绿地免费开放率</w:t>
      </w:r>
      <w:r>
        <w:rPr>
          <w:rFonts w:ascii="Times New Roman" w:hAnsi="Times New Roman" w:cs="Times New Roman"/>
          <w:bCs/>
          <w:szCs w:val="24"/>
        </w:rPr>
        <w:t>100%</w:t>
      </w:r>
      <w:r>
        <w:rPr>
          <w:rFonts w:hint="default" w:ascii="Times New Roman" w:hAnsi="Times New Roman" w:cs="Times New Roman"/>
          <w:bCs/>
          <w:szCs w:val="24"/>
        </w:rPr>
        <w:t>，得</w:t>
      </w:r>
      <w:r>
        <w:rPr>
          <w:rFonts w:ascii="Times New Roman" w:hAnsi="Times New Roman" w:cs="Times New Roman"/>
          <w:bCs/>
          <w:szCs w:val="24"/>
        </w:rPr>
        <w:t>5</w:t>
      </w:r>
      <w:r>
        <w:rPr>
          <w:rFonts w:hint="default" w:ascii="Times New Roman" w:hAnsi="Times New Roman" w:cs="Times New Roman"/>
          <w:bCs/>
          <w:szCs w:val="24"/>
        </w:rPr>
        <w:t>分。</w:t>
      </w:r>
    </w:p>
    <w:p w14:paraId="2B329015">
      <w:pPr>
        <w:numPr>
          <w:ilvl w:val="255"/>
          <w:numId w:val="0"/>
        </w:numPr>
        <w:spacing w:line="360" w:lineRule="auto"/>
        <w:ind w:firstLine="482"/>
        <w:rPr>
          <w:rFonts w:ascii="Times New Roman" w:hAnsi="Times New Roman" w:cs="Times New Roman"/>
          <w:bCs/>
          <w:color w:val="000000"/>
          <w:kern w:val="2"/>
          <w:szCs w:val="24"/>
        </w:rPr>
      </w:pPr>
      <w:r>
        <w:rPr>
          <w:rFonts w:ascii="Times New Roman" w:hAnsi="Times New Roman" w:cs="Times New Roman"/>
          <w:b/>
          <w:bCs/>
          <w:color w:val="000000"/>
          <w:kern w:val="2"/>
          <w:szCs w:val="24"/>
        </w:rPr>
        <w:t>【条文说明】</w:t>
      </w:r>
    </w:p>
    <w:p w14:paraId="5D37EFC9">
      <w:pPr>
        <w:spacing w:line="360" w:lineRule="auto"/>
        <w:ind w:firstLine="480"/>
        <w:rPr>
          <w:rFonts w:ascii="Times New Roman" w:hAnsi="Times New Roman" w:cs="Times New Roman"/>
          <w:bCs/>
          <w:color w:val="000000"/>
          <w:kern w:val="2"/>
          <w:szCs w:val="24"/>
        </w:rPr>
      </w:pPr>
      <w:r>
        <w:rPr>
          <w:rFonts w:ascii="Times New Roman" w:hAnsi="Times New Roman" w:cs="Times New Roman"/>
          <w:bCs/>
          <w:color w:val="000000"/>
          <w:kern w:val="2"/>
          <w:szCs w:val="24"/>
        </w:rPr>
        <w:t>国务院《公共文化体育设施条例》（国务院令第382号）第二条“本条例所称公共文化体育设施，是指由各级人民政府举办或者社会力量举办的，向公众开放用于开展文化体育活动的公益性的图书馆、博物馆、纪念馆、美术馆、文化馆（站）、体育场（馆）、青少年宫、工人文化宫等的建筑物、场地和设备”。</w:t>
      </w:r>
    </w:p>
    <w:p w14:paraId="58793EE1">
      <w:pPr>
        <w:spacing w:line="360" w:lineRule="auto"/>
        <w:ind w:firstLine="480"/>
        <w:rPr>
          <w:rFonts w:ascii="Times New Roman" w:hAnsi="Times New Roman" w:cs="Times New Roman"/>
          <w:bCs/>
          <w:color w:val="000000"/>
          <w:kern w:val="2"/>
          <w:szCs w:val="24"/>
        </w:rPr>
      </w:pPr>
      <w:r>
        <w:rPr>
          <w:rFonts w:ascii="Times New Roman" w:hAnsi="Times New Roman" w:cs="Times New Roman"/>
          <w:bCs/>
          <w:color w:val="000000"/>
          <w:kern w:val="2"/>
          <w:szCs w:val="24"/>
        </w:rPr>
        <w:t>本指标是指面向全体市民公开、免费开放的文化和体育设施占现有全部文化和体育设施的比例。2015年开始，浙江、江苏、安徽、山东、河南、内蒙古自治区等地区陆续制定了公共体育场馆设施向社会开放的实施办法，或颁布了相关政策文件。绿色低碳建设应切实加强实施建设和服务管理，逐步提升文化和体育设施免费共享率，包括就近共享、错峰共享和全社会公开共享。</w:t>
      </w:r>
    </w:p>
    <w:p w14:paraId="363D4C9C">
      <w:pPr>
        <w:spacing w:line="360" w:lineRule="auto"/>
        <w:ind w:firstLine="480"/>
        <w:rPr>
          <w:rFonts w:ascii="Times New Roman" w:hAnsi="Times New Roman" w:cs="Times New Roman"/>
          <w:bCs/>
          <w:color w:val="000000"/>
          <w:kern w:val="2"/>
          <w:szCs w:val="24"/>
        </w:rPr>
      </w:pPr>
      <w:r>
        <w:rPr>
          <w:rFonts w:hint="default" w:ascii="Times New Roman" w:hAnsi="Times New Roman" w:cs="Times New Roman"/>
          <w:bCs/>
          <w:color w:val="000000"/>
          <w:kern w:val="2"/>
          <w:szCs w:val="24"/>
        </w:rPr>
        <w:t>本条的评价方法为：提供出台的相关文件。</w:t>
      </w:r>
    </w:p>
    <w:p w14:paraId="41EABD45">
      <w:pPr>
        <w:spacing w:line="360" w:lineRule="auto"/>
        <w:ind w:firstLine="480"/>
        <w:rPr>
          <w:rFonts w:ascii="Times New Roman" w:hAnsi="Times New Roman" w:cs="Times New Roman"/>
          <w:bCs/>
          <w:color w:val="000000"/>
          <w:kern w:val="2"/>
          <w:szCs w:val="24"/>
        </w:rPr>
      </w:pPr>
      <w:r>
        <w:rPr>
          <w:rFonts w:ascii="Times New Roman" w:hAnsi="Times New Roman" w:cs="Times New Roman"/>
          <w:bCs/>
          <w:color w:val="000000"/>
          <w:kern w:val="2"/>
          <w:szCs w:val="24"/>
        </w:rPr>
        <w:br w:type="page"/>
      </w:r>
    </w:p>
    <w:p w14:paraId="71051095">
      <w:pPr>
        <w:pStyle w:val="2"/>
        <w:keepNext/>
        <w:keepLines/>
        <w:widowControl w:val="0"/>
        <w:numPr>
          <w:ilvl w:val="0"/>
          <w:numId w:val="1"/>
        </w:numPr>
        <w:spacing w:before="340" w:after="330"/>
        <w:ind w:left="420" w:hanging="420"/>
        <w:jc w:val="center"/>
        <w:rPr>
          <w:rFonts w:ascii="Times New Roman" w:hAnsi="Times New Roman" w:cs="Times New Roman"/>
          <w:b w:val="0"/>
          <w:color w:val="auto"/>
          <w:kern w:val="44"/>
          <w:sz w:val="36"/>
          <w:szCs w:val="44"/>
        </w:rPr>
      </w:pPr>
      <w:r>
        <w:rPr>
          <w:rFonts w:ascii="Times New Roman" w:hAnsi="Times New Roman" w:cs="Times New Roman"/>
          <w:b w:val="0"/>
          <w:color w:val="auto"/>
          <w:kern w:val="44"/>
          <w:sz w:val="36"/>
          <w:szCs w:val="44"/>
        </w:rPr>
        <w:t xml:space="preserve"> </w:t>
      </w:r>
      <w:bookmarkStart w:id="130" w:name="_Toc12128"/>
      <w:bookmarkStart w:id="131" w:name="_Toc22271"/>
      <w:bookmarkStart w:id="132" w:name="_Toc32666"/>
      <w:bookmarkStart w:id="133" w:name="_Toc188437629"/>
      <w:bookmarkStart w:id="134" w:name="_Toc123225301"/>
      <w:r>
        <w:rPr>
          <w:rFonts w:ascii="Times New Roman" w:hAnsi="Times New Roman" w:cs="Times New Roman"/>
          <w:b w:val="0"/>
          <w:color w:val="auto"/>
          <w:kern w:val="44"/>
          <w:sz w:val="36"/>
          <w:szCs w:val="44"/>
        </w:rPr>
        <w:t>提高创新</w:t>
      </w:r>
      <w:bookmarkEnd w:id="130"/>
      <w:bookmarkEnd w:id="131"/>
      <w:bookmarkEnd w:id="132"/>
      <w:bookmarkEnd w:id="133"/>
      <w:bookmarkEnd w:id="134"/>
    </w:p>
    <w:p w14:paraId="2DAAEBA8">
      <w:pPr>
        <w:pStyle w:val="3"/>
        <w:keepNext/>
        <w:keepLines/>
        <w:widowControl w:val="0"/>
        <w:numPr>
          <w:ilvl w:val="1"/>
          <w:numId w:val="1"/>
        </w:numPr>
        <w:spacing w:before="260" w:after="260"/>
        <w:ind w:firstLineChars="0"/>
        <w:jc w:val="center"/>
        <w:rPr>
          <w:rFonts w:ascii="Times New Roman" w:hAnsi="Times New Roman" w:cs="Times New Roman"/>
          <w:b w:val="0"/>
          <w:color w:val="auto"/>
          <w:kern w:val="0"/>
          <w:szCs w:val="24"/>
        </w:rPr>
      </w:pPr>
      <w:bookmarkStart w:id="135" w:name="_Toc20228"/>
      <w:bookmarkStart w:id="136" w:name="_Toc188437630"/>
      <w:bookmarkStart w:id="137" w:name="_Toc25378"/>
      <w:r>
        <w:rPr>
          <w:rFonts w:ascii="Times New Roman" w:hAnsi="Times New Roman" w:cs="Times New Roman"/>
          <w:b w:val="0"/>
          <w:color w:val="auto"/>
          <w:kern w:val="0"/>
          <w:szCs w:val="24"/>
        </w:rPr>
        <w:t>一般规定</w:t>
      </w:r>
      <w:bookmarkEnd w:id="135"/>
      <w:bookmarkEnd w:id="136"/>
      <w:bookmarkEnd w:id="137"/>
    </w:p>
    <w:p w14:paraId="71B35E6E">
      <w:pPr>
        <w:pStyle w:val="45"/>
        <w:numPr>
          <w:ilvl w:val="2"/>
          <w:numId w:val="1"/>
        </w:numPr>
        <w:spacing w:line="400" w:lineRule="atLeast"/>
        <w:ind w:left="0" w:firstLine="0"/>
        <w:jc w:val="both"/>
        <w:outlineLvl w:val="2"/>
        <w:rPr>
          <w:rFonts w:ascii="Times New Roman" w:hAnsi="Times New Roman" w:cs="Times New Roman"/>
          <w:kern w:val="2"/>
        </w:rPr>
      </w:pPr>
      <w:r>
        <w:rPr>
          <w:rFonts w:hint="default" w:ascii="Times New Roman" w:hAnsi="Times New Roman" w:cs="Times New Roman"/>
          <w:kern w:val="2"/>
          <w:lang w:val="en-US" w:eastAsia="zh-CN"/>
        </w:rPr>
        <w:t>绿色</w:t>
      </w:r>
      <w:r>
        <w:rPr>
          <w:rFonts w:ascii="Times New Roman" w:hAnsi="Times New Roman" w:cs="Times New Roman"/>
          <w:kern w:val="2"/>
        </w:rPr>
        <w:t>低碳县城评价时，应按本章规定对加分项进行评价。</w:t>
      </w:r>
      <w:r>
        <w:rPr>
          <w:rFonts w:hint="default" w:ascii="Times New Roman" w:hAnsi="Times New Roman" w:cs="Times New Roman"/>
          <w:kern w:val="2"/>
          <w:lang w:val="en-US" w:eastAsia="zh-CN"/>
        </w:rPr>
        <w:t>加分项包括提高和创新两部分。</w:t>
      </w:r>
    </w:p>
    <w:p w14:paraId="56638FD3">
      <w:pPr>
        <w:ind w:firstLine="482"/>
        <w:rPr>
          <w:rFonts w:ascii="Times New Roman" w:hAnsi="Times New Roman" w:cs="Times New Roman"/>
          <w:b/>
          <w:color w:val="000000"/>
          <w:szCs w:val="24"/>
        </w:rPr>
      </w:pPr>
      <w:r>
        <w:rPr>
          <w:rFonts w:ascii="Times New Roman" w:hAnsi="Times New Roman" w:cs="Times New Roman"/>
          <w:b/>
          <w:color w:val="000000"/>
          <w:szCs w:val="24"/>
        </w:rPr>
        <w:t>【条文说明】</w:t>
      </w:r>
    </w:p>
    <w:p w14:paraId="65E8D5F4">
      <w:pPr>
        <w:spacing w:line="360" w:lineRule="auto"/>
        <w:ind w:firstLine="480"/>
        <w:rPr>
          <w:rFonts w:hint="default" w:ascii="Times New Roman" w:hAnsi="Times New Roman" w:eastAsia="宋体" w:cs="Times New Roman"/>
          <w:color w:val="000000" w:themeColor="text1"/>
          <w:szCs w:val="24"/>
          <w:lang w:val="en-US" w:eastAsia="zh-CN"/>
          <w14:textFill>
            <w14:solidFill>
              <w14:schemeClr w14:val="tx1"/>
            </w14:solidFill>
          </w14:textFill>
        </w:rPr>
      </w:pPr>
      <w:r>
        <w:rPr>
          <w:rFonts w:hint="default" w:ascii="Times New Roman" w:hAnsi="Times New Roman" w:cs="Times New Roman"/>
          <w:color w:val="000000" w:themeColor="text1"/>
          <w:szCs w:val="24"/>
          <w:lang w:val="en-US" w:eastAsia="zh-CN"/>
          <w14:textFill>
            <w14:solidFill>
              <w14:schemeClr w14:val="tx1"/>
            </w14:solidFill>
          </w14:textFill>
        </w:rPr>
        <w:t>在本标准第3章规定的评分体系中，加分项是一个重要的组成部分。本章对于加分项主要考虑涉及资源节约、可再生能源利用、数字化转型、碳排放降低、公共服务设施升级，以此进一步助推绿色低碳县城建设。其中，提高部分考虑了绿色生态型</w:t>
      </w:r>
      <w:r>
        <w:rPr>
          <w:rFonts w:hint="default" w:ascii="Times New Roman" w:hAnsi="Times New Roman" w:cs="Times New Roman"/>
          <w:color w:val="000000" w:themeColor="text1"/>
          <w:szCs w:val="24"/>
          <w14:textFill>
            <w14:solidFill>
              <w14:schemeClr w14:val="tx1"/>
            </w14:solidFill>
          </w14:textFill>
        </w:rPr>
        <w:t>污水处理设施</w:t>
      </w:r>
      <w:r>
        <w:rPr>
          <w:rFonts w:hint="default" w:ascii="Times New Roman" w:hAnsi="Times New Roman" w:cs="Times New Roman"/>
          <w:color w:val="000000" w:themeColor="text1"/>
          <w:szCs w:val="24"/>
          <w:lang w:val="en-US" w:eastAsia="zh-CN"/>
          <w14:textFill>
            <w14:solidFill>
              <w14:schemeClr w14:val="tx1"/>
            </w14:solidFill>
          </w14:textFill>
        </w:rPr>
        <w:t>、可再生能源供能污水处理设施、污水处理达标率、绿色建筑、光伏一体化建筑、</w:t>
      </w:r>
      <w:r>
        <w:rPr>
          <w:rFonts w:hint="default" w:ascii="Times New Roman" w:hAnsi="Times New Roman" w:cs="Times New Roman"/>
          <w:color w:val="000000" w:themeColor="text1"/>
          <w:szCs w:val="24"/>
          <w14:textFill>
            <w14:solidFill>
              <w14:schemeClr w14:val="tx1"/>
            </w14:solidFill>
          </w14:textFill>
        </w:rPr>
        <w:t>绿色工业建筑、零碳工厂</w:t>
      </w:r>
      <w:r>
        <w:rPr>
          <w:rFonts w:hint="default" w:ascii="Times New Roman" w:hAnsi="Times New Roman" w:cs="Times New Roman"/>
          <w:color w:val="000000" w:themeColor="text1"/>
          <w:szCs w:val="24"/>
          <w:lang w:eastAsia="zh-CN"/>
          <w14:textFill>
            <w14:solidFill>
              <w14:schemeClr w14:val="tx1"/>
            </w14:solidFill>
          </w14:textFill>
        </w:rPr>
        <w:t>、</w:t>
      </w:r>
      <w:r>
        <w:rPr>
          <w:rFonts w:hint="default" w:ascii="Times New Roman" w:hAnsi="Times New Roman" w:cs="Times New Roman"/>
          <w:color w:val="000000" w:themeColor="text1"/>
          <w:szCs w:val="24"/>
          <w14:textFill>
            <w14:solidFill>
              <w14:schemeClr w14:val="tx1"/>
            </w14:solidFill>
          </w14:textFill>
        </w:rPr>
        <w:t>智能化信息管理系统</w:t>
      </w:r>
      <w:r>
        <w:rPr>
          <w:rFonts w:hint="default" w:ascii="Times New Roman" w:hAnsi="Times New Roman" w:cs="Times New Roman"/>
          <w:color w:val="000000" w:themeColor="text1"/>
          <w:szCs w:val="24"/>
          <w:lang w:eastAsia="zh-CN"/>
          <w14:textFill>
            <w14:solidFill>
              <w14:schemeClr w14:val="tx1"/>
            </w14:solidFill>
          </w14:textFill>
        </w:rPr>
        <w:t>；</w:t>
      </w:r>
      <w:r>
        <w:rPr>
          <w:rFonts w:hint="default" w:ascii="Times New Roman" w:hAnsi="Times New Roman" w:cs="Times New Roman"/>
          <w:color w:val="000000" w:themeColor="text1"/>
          <w:szCs w:val="24"/>
          <w:lang w:val="en-US" w:eastAsia="zh-CN"/>
          <w14:textFill>
            <w14:solidFill>
              <w14:schemeClr w14:val="tx1"/>
            </w14:solidFill>
          </w14:textFill>
        </w:rPr>
        <w:t>创新部分考虑了</w:t>
      </w:r>
      <w:r>
        <w:rPr>
          <w:rFonts w:hint="default" w:ascii="Times New Roman" w:hAnsi="Times New Roman" w:cs="Times New Roman"/>
          <w:color w:val="000000" w:themeColor="text1"/>
          <w:szCs w:val="24"/>
          <w14:textFill>
            <w14:solidFill>
              <w14:schemeClr w14:val="tx1"/>
            </w14:solidFill>
          </w14:textFill>
        </w:rPr>
        <w:t>万元生产总值二氧化碳排放</w:t>
      </w:r>
      <w:r>
        <w:rPr>
          <w:rFonts w:hint="default" w:ascii="Times New Roman" w:hAnsi="Times New Roman" w:cs="Times New Roman"/>
          <w:color w:val="000000" w:themeColor="text1"/>
          <w:szCs w:val="24"/>
          <w:lang w:val="en-US" w:eastAsia="zh-CN"/>
          <w14:textFill>
            <w14:solidFill>
              <w14:schemeClr w14:val="tx1"/>
            </w14:solidFill>
          </w14:textFill>
        </w:rPr>
        <w:t>降低量</w:t>
      </w:r>
      <w:r>
        <w:rPr>
          <w:rFonts w:hint="default" w:ascii="Times New Roman" w:hAnsi="Times New Roman" w:cs="Times New Roman"/>
          <w:color w:val="000000" w:themeColor="text1"/>
          <w:szCs w:val="24"/>
          <w:lang w:eastAsia="zh-CN"/>
          <w14:textFill>
            <w14:solidFill>
              <w14:schemeClr w14:val="tx1"/>
            </w14:solidFill>
          </w14:textFill>
        </w:rPr>
        <w:t>、</w:t>
      </w:r>
      <w:r>
        <w:rPr>
          <w:rFonts w:hint="default" w:ascii="Times New Roman" w:hAnsi="Times New Roman" w:cs="Times New Roman"/>
          <w:color w:val="000000" w:themeColor="text1"/>
          <w:szCs w:val="24"/>
          <w:lang w:val="en-US" w:eastAsia="zh-CN"/>
          <w14:textFill>
            <w14:solidFill>
              <w14:schemeClr w14:val="tx1"/>
            </w14:solidFill>
          </w14:textFill>
        </w:rPr>
        <w:t>三甲级综合医院、五星级酒店、</w:t>
      </w:r>
      <w:r>
        <w:rPr>
          <w:rFonts w:hint="default" w:ascii="Times New Roman" w:hAnsi="Times New Roman" w:cs="Times New Roman"/>
          <w:color w:val="000000" w:themeColor="text1"/>
          <w:szCs w:val="24"/>
          <w14:textFill>
            <w14:solidFill>
              <w14:schemeClr w14:val="tx1"/>
            </w14:solidFill>
          </w14:textFill>
        </w:rPr>
        <w:t>新型电力系统</w:t>
      </w:r>
      <w:r>
        <w:rPr>
          <w:rFonts w:hint="default" w:ascii="Times New Roman" w:hAnsi="Times New Roman" w:cs="Times New Roman"/>
          <w:color w:val="000000" w:themeColor="text1"/>
          <w:szCs w:val="24"/>
          <w:lang w:eastAsia="zh-CN"/>
          <w14:textFill>
            <w14:solidFill>
              <w14:schemeClr w14:val="tx1"/>
            </w14:solidFill>
          </w14:textFill>
        </w:rPr>
        <w:t>。</w:t>
      </w:r>
    </w:p>
    <w:p w14:paraId="0C4FAE16">
      <w:pPr>
        <w:pStyle w:val="45"/>
        <w:numPr>
          <w:ilvl w:val="2"/>
          <w:numId w:val="1"/>
        </w:numPr>
        <w:spacing w:line="400" w:lineRule="atLeast"/>
        <w:ind w:left="0" w:leftChars="0" w:firstLine="0"/>
        <w:jc w:val="both"/>
        <w:outlineLvl w:val="2"/>
        <w:rPr>
          <w:rFonts w:ascii="Times New Roman" w:hAnsi="Times New Roman" w:cs="Times New Roman"/>
          <w:kern w:val="2"/>
        </w:rPr>
      </w:pPr>
      <w:r>
        <w:rPr>
          <w:rFonts w:hint="default" w:ascii="Times New Roman" w:hAnsi="Times New Roman" w:cs="Times New Roman"/>
          <w:kern w:val="2"/>
        </w:rPr>
        <w:t>提高创新项</w:t>
      </w:r>
      <w:r>
        <w:rPr>
          <w:rFonts w:hint="default" w:ascii="Times New Roman" w:hAnsi="Times New Roman" w:cs="Times New Roman"/>
          <w:kern w:val="2"/>
          <w:lang w:val="en-US" w:eastAsia="zh-CN"/>
        </w:rPr>
        <w:t>的附加</w:t>
      </w:r>
      <w:r>
        <w:rPr>
          <w:rFonts w:hint="default" w:ascii="Times New Roman" w:hAnsi="Times New Roman" w:cs="Times New Roman"/>
          <w:kern w:val="2"/>
        </w:rPr>
        <w:t>得分</w:t>
      </w:r>
      <w:r>
        <w:rPr>
          <w:rFonts w:ascii="Times New Roman" w:hAnsi="Times New Roman" w:cs="Times New Roman"/>
          <w:kern w:val="2"/>
        </w:rPr>
        <w:t>为</w:t>
      </w:r>
      <w:r>
        <w:rPr>
          <w:rFonts w:hint="default" w:ascii="Times New Roman" w:hAnsi="Times New Roman" w:cs="Times New Roman"/>
          <w:kern w:val="2"/>
        </w:rPr>
        <w:t>各</w:t>
      </w:r>
      <w:r>
        <w:rPr>
          <w:rFonts w:hint="default" w:ascii="Times New Roman" w:hAnsi="Times New Roman" w:cs="Times New Roman"/>
          <w:kern w:val="2"/>
          <w:lang w:val="en-US" w:eastAsia="zh-CN"/>
        </w:rPr>
        <w:t>加分项</w:t>
      </w:r>
      <w:r>
        <w:rPr>
          <w:rFonts w:ascii="Times New Roman" w:hAnsi="Times New Roman" w:cs="Times New Roman"/>
          <w:kern w:val="2"/>
        </w:rPr>
        <w:t>得分之和</w:t>
      </w:r>
      <w:r>
        <w:rPr>
          <w:rFonts w:hint="default" w:ascii="Times New Roman" w:hAnsi="Times New Roman" w:cs="Times New Roman"/>
          <w:kern w:val="2"/>
        </w:rPr>
        <w:t>。</w:t>
      </w:r>
      <w:r>
        <w:rPr>
          <w:rFonts w:hint="default" w:ascii="Times New Roman" w:hAnsi="Times New Roman" w:cs="Times New Roman"/>
          <w:kern w:val="2"/>
          <w:lang w:val="en-US" w:eastAsia="zh-CN"/>
        </w:rPr>
        <w:t>当附加得分大于10分时，应按10分计。</w:t>
      </w:r>
    </w:p>
    <w:p w14:paraId="34EF13A2">
      <w:pPr>
        <w:ind w:firstLine="482"/>
        <w:rPr>
          <w:rFonts w:ascii="Times New Roman" w:hAnsi="Times New Roman" w:cs="Times New Roman"/>
          <w:b/>
          <w:color w:val="000000"/>
          <w:szCs w:val="24"/>
        </w:rPr>
      </w:pPr>
      <w:r>
        <w:rPr>
          <w:rFonts w:ascii="Times New Roman" w:hAnsi="Times New Roman" w:cs="Times New Roman"/>
          <w:b/>
          <w:color w:val="000000"/>
          <w:szCs w:val="24"/>
        </w:rPr>
        <w:t>【条文说明】</w:t>
      </w:r>
    </w:p>
    <w:p w14:paraId="2E848ACB">
      <w:pPr>
        <w:spacing w:line="360" w:lineRule="auto"/>
        <w:ind w:firstLine="480"/>
        <w:rPr>
          <w:rFonts w:ascii="Times New Roman" w:hAnsi="Times New Roman" w:cs="Times New Roman"/>
          <w:color w:val="000000" w:themeColor="text1"/>
          <w:szCs w:val="24"/>
          <w14:textFill>
            <w14:solidFill>
              <w14:schemeClr w14:val="tx1"/>
            </w14:solidFill>
          </w14:textFill>
        </w:rPr>
      </w:pPr>
      <w:r>
        <w:rPr>
          <w:rFonts w:hint="default" w:ascii="Times New Roman" w:hAnsi="Times New Roman" w:cs="Times New Roman"/>
          <w:color w:val="000000" w:themeColor="text1"/>
          <w:szCs w:val="24"/>
          <w:lang w:val="en-US" w:eastAsia="zh-CN"/>
          <w14:textFill>
            <w14:solidFill>
              <w14:schemeClr w14:val="tx1"/>
            </w14:solidFill>
          </w14:textFill>
        </w:rPr>
        <w:t>各条加分项所设总分值现为15分，但这些分数并非均可在同一项目中全部获得。在本标准第3章中规定的评分体系中，加分项的最高得分为10分。</w:t>
      </w:r>
    </w:p>
    <w:p w14:paraId="3F9A3159">
      <w:pPr>
        <w:pStyle w:val="3"/>
        <w:keepNext/>
        <w:keepLines/>
        <w:widowControl w:val="0"/>
        <w:numPr>
          <w:ilvl w:val="1"/>
          <w:numId w:val="1"/>
        </w:numPr>
        <w:spacing w:before="260" w:after="260"/>
        <w:ind w:left="284" w:hanging="284" w:firstLineChars="0"/>
        <w:jc w:val="center"/>
        <w:rPr>
          <w:rFonts w:ascii="Times New Roman" w:hAnsi="Times New Roman" w:cs="Times New Roman"/>
          <w:b w:val="0"/>
          <w:color w:val="auto"/>
          <w:kern w:val="0"/>
          <w:szCs w:val="24"/>
        </w:rPr>
      </w:pPr>
      <w:bookmarkStart w:id="138" w:name="_Toc188437631"/>
      <w:bookmarkStart w:id="139" w:name="_Toc123225303"/>
      <w:bookmarkStart w:id="140" w:name="_Toc18168"/>
      <w:bookmarkStart w:id="141" w:name="_Toc2574"/>
      <w:r>
        <w:rPr>
          <w:rFonts w:hint="default" w:ascii="Times New Roman" w:hAnsi="Times New Roman" w:cs="Times New Roman"/>
          <w:b w:val="0"/>
          <w:color w:val="auto"/>
          <w:kern w:val="0"/>
          <w:szCs w:val="24"/>
        </w:rPr>
        <w:t>提高创新项</w:t>
      </w:r>
      <w:bookmarkEnd w:id="138"/>
      <w:bookmarkEnd w:id="139"/>
      <w:bookmarkEnd w:id="140"/>
      <w:bookmarkEnd w:id="141"/>
    </w:p>
    <w:p w14:paraId="29DA4889">
      <w:pPr>
        <w:pStyle w:val="19"/>
        <w:keepNext/>
        <w:keepLines/>
        <w:widowControl w:val="0"/>
        <w:spacing w:before="260" w:after="260"/>
        <w:ind w:left="0" w:firstLine="0" w:firstLineChars="0"/>
        <w:rPr>
          <w:rFonts w:hint="default" w:ascii="Times New Roman" w:hAnsi="Times New Roman" w:eastAsia="仿宋" w:cs="Times New Roman"/>
          <w:b w:val="0"/>
          <w:kern w:val="0"/>
          <w:szCs w:val="24"/>
        </w:rPr>
      </w:pPr>
      <w:r>
        <w:rPr>
          <w:rFonts w:ascii="Times New Roman" w:hAnsi="Times New Roman" w:eastAsia="仿宋" w:cs="Times New Roman"/>
          <w:sz w:val="24"/>
          <w:szCs w:val="24"/>
        </w:rPr>
        <w:fldChar w:fldCharType="begin"/>
      </w:r>
      <w:r>
        <w:rPr>
          <w:rFonts w:ascii="Times New Roman" w:hAnsi="Times New Roman" w:eastAsia="仿宋" w:cs="Times New Roman"/>
          <w:sz w:val="24"/>
          <w:szCs w:val="24"/>
        </w:rPr>
        <w:instrText xml:space="preserve"> = 1 \* ROMAN </w:instrText>
      </w:r>
      <w:r>
        <w:rPr>
          <w:rFonts w:ascii="Times New Roman" w:hAnsi="Times New Roman" w:eastAsia="仿宋" w:cs="Times New Roman"/>
          <w:sz w:val="24"/>
          <w:szCs w:val="24"/>
        </w:rPr>
        <w:fldChar w:fldCharType="separate"/>
      </w:r>
      <w:r>
        <w:rPr>
          <w:rFonts w:ascii="Times New Roman" w:hAnsi="Times New Roman" w:eastAsia="仿宋" w:cs="Times New Roman"/>
          <w:sz w:val="24"/>
          <w:szCs w:val="24"/>
        </w:rPr>
        <w:t>I</w:t>
      </w:r>
      <w:r>
        <w:rPr>
          <w:rFonts w:ascii="Times New Roman" w:hAnsi="Times New Roman" w:eastAsia="仿宋" w:cs="Times New Roman"/>
          <w:sz w:val="24"/>
          <w:szCs w:val="24"/>
        </w:rPr>
        <w:fldChar w:fldCharType="end"/>
      </w:r>
      <w:r>
        <w:rPr>
          <w:rFonts w:ascii="Times New Roman" w:hAnsi="Times New Roman" w:eastAsia="仿宋" w:cs="Times New Roman"/>
          <w:sz w:val="24"/>
          <w:szCs w:val="24"/>
        </w:rPr>
        <w:t xml:space="preserve"> </w:t>
      </w:r>
      <w:r>
        <w:rPr>
          <w:rFonts w:hint="default" w:ascii="Times New Roman" w:hAnsi="Times New Roman" w:eastAsia="仿宋" w:cs="Times New Roman"/>
          <w:sz w:val="24"/>
          <w:szCs w:val="24"/>
        </w:rPr>
        <w:t>提高项</w:t>
      </w:r>
    </w:p>
    <w:p w14:paraId="1AF80AF7">
      <w:pPr>
        <w:pStyle w:val="45"/>
        <w:numPr>
          <w:ilvl w:val="2"/>
          <w:numId w:val="1"/>
        </w:numPr>
        <w:spacing w:line="400" w:lineRule="atLeast"/>
        <w:ind w:left="0" w:firstLine="0"/>
        <w:jc w:val="both"/>
        <w:outlineLvl w:val="2"/>
        <w:rPr>
          <w:rFonts w:ascii="Times New Roman" w:hAnsi="Times New Roman" w:cs="Times New Roman"/>
          <w:kern w:val="2"/>
        </w:rPr>
      </w:pPr>
      <w:r>
        <w:rPr>
          <w:rFonts w:ascii="Times New Roman" w:hAnsi="Times New Roman" w:cs="Times New Roman"/>
          <w:kern w:val="2"/>
        </w:rPr>
        <w:t>推进绿色生态型污水处理设施的普及，构建生态污水处理链。采用城镇生态型污水处理设施，</w:t>
      </w:r>
      <w:r>
        <w:rPr>
          <w:rFonts w:hint="default" w:ascii="Times New Roman" w:hAnsi="Times New Roman" w:cs="Times New Roman"/>
          <w:kern w:val="2"/>
          <w:lang w:val="en-US" w:eastAsia="zh-CN"/>
        </w:rPr>
        <w:t>评价分值为</w:t>
      </w:r>
      <w:r>
        <w:rPr>
          <w:rFonts w:ascii="Times New Roman" w:hAnsi="Times New Roman" w:cs="Times New Roman"/>
          <w:kern w:val="2"/>
        </w:rPr>
        <w:t>1分。</w:t>
      </w:r>
    </w:p>
    <w:p w14:paraId="2D7A66EF">
      <w:pPr>
        <w:ind w:firstLine="482"/>
        <w:rPr>
          <w:rFonts w:ascii="Times New Roman" w:hAnsi="Times New Roman" w:cs="Times New Roman"/>
          <w:b/>
          <w:color w:val="000000"/>
          <w:szCs w:val="24"/>
        </w:rPr>
      </w:pPr>
      <w:r>
        <w:rPr>
          <w:rFonts w:ascii="Times New Roman" w:hAnsi="Times New Roman" w:cs="Times New Roman"/>
          <w:b/>
          <w:color w:val="000000"/>
          <w:szCs w:val="24"/>
        </w:rPr>
        <w:t>【条文说明】</w:t>
      </w:r>
    </w:p>
    <w:p w14:paraId="787835A2">
      <w:pPr>
        <w:spacing w:line="360" w:lineRule="auto"/>
        <w:ind w:firstLine="480"/>
        <w:rPr>
          <w:rFonts w:ascii="Times New Roman" w:hAnsi="Times New Roman" w:cs="Times New Roman"/>
          <w:color w:val="000000" w:themeColor="text1"/>
          <w:szCs w:val="24"/>
          <w14:textFill>
            <w14:solidFill>
              <w14:schemeClr w14:val="tx1"/>
            </w14:solidFill>
          </w14:textFill>
        </w:rPr>
      </w:pPr>
      <w:r>
        <w:rPr>
          <w:rFonts w:hint="default" w:ascii="Times New Roman" w:hAnsi="Times New Roman" w:cs="Times New Roman"/>
          <w:color w:val="000000" w:themeColor="text1"/>
          <w:szCs w:val="24"/>
          <w14:textFill>
            <w14:solidFill>
              <w14:schemeClr w14:val="tx1"/>
            </w14:solidFill>
          </w14:textFill>
        </w:rPr>
        <w:t>例如浙江省杭州市探索的“节地+生态”城镇污水处理厂，采用地上是绿地公园，地下是污水处理的建设模式</w:t>
      </w:r>
      <w:r>
        <w:rPr>
          <w:rFonts w:ascii="Times New Roman" w:hAnsi="Times New Roman" w:cs="Times New Roman"/>
          <w:color w:val="000000" w:themeColor="text1"/>
          <w:szCs w:val="24"/>
          <w14:textFill>
            <w14:solidFill>
              <w14:schemeClr w14:val="tx1"/>
            </w14:solidFill>
          </w14:textFill>
        </w:rPr>
        <w:t>，破解了土地紧缺和“邻避效应”两大城市发展瓶颈，实现了生态、经济、社会效益多赢。</w:t>
      </w:r>
    </w:p>
    <w:p w14:paraId="383E8B21">
      <w:pPr>
        <w:spacing w:line="360" w:lineRule="auto"/>
        <w:ind w:firstLine="480"/>
        <w:rPr>
          <w:rFonts w:ascii="Times New Roman" w:hAnsi="Times New Roman" w:cs="Times New Roman"/>
          <w:color w:val="000000" w:themeColor="text1"/>
          <w:szCs w:val="24"/>
          <w14:textFill>
            <w14:solidFill>
              <w14:schemeClr w14:val="tx1"/>
            </w14:solidFill>
          </w14:textFill>
        </w:rPr>
      </w:pPr>
      <w:r>
        <w:rPr>
          <w:rFonts w:ascii="Times New Roman" w:hAnsi="Times New Roman" w:cs="Times New Roman"/>
          <w:color w:val="000000" w:themeColor="text1"/>
          <w:szCs w:val="24"/>
          <w14:textFill>
            <w14:solidFill>
              <w14:schemeClr w14:val="tx1"/>
            </w14:solidFill>
          </w14:textFill>
        </w:rPr>
        <w:t>本条的评价方法为：查阅相关竣工图，并现场核实。</w:t>
      </w:r>
    </w:p>
    <w:p w14:paraId="0785ABA4">
      <w:pPr>
        <w:pStyle w:val="45"/>
        <w:numPr>
          <w:ilvl w:val="2"/>
          <w:numId w:val="1"/>
        </w:numPr>
        <w:spacing w:line="400" w:lineRule="atLeast"/>
        <w:ind w:left="0" w:firstLine="0"/>
        <w:jc w:val="both"/>
        <w:outlineLvl w:val="2"/>
        <w:rPr>
          <w:rFonts w:ascii="Times New Roman" w:hAnsi="Times New Roman" w:cs="Times New Roman"/>
          <w:kern w:val="2"/>
        </w:rPr>
      </w:pPr>
      <w:r>
        <w:rPr>
          <w:rFonts w:hint="default" w:ascii="Times New Roman" w:hAnsi="Times New Roman" w:cs="Times New Roman"/>
          <w:kern w:val="2"/>
        </w:rPr>
        <w:t>提升县城污水处理的效能与可持续性</w:t>
      </w:r>
      <w:r>
        <w:rPr>
          <w:rFonts w:hint="default" w:ascii="Times New Roman" w:hAnsi="Times New Roman" w:cs="Times New Roman"/>
          <w:kern w:val="2"/>
          <w:lang w:eastAsia="zh-CN"/>
        </w:rPr>
        <w:t>，</w:t>
      </w:r>
      <w:r>
        <w:rPr>
          <w:rFonts w:hint="default" w:ascii="Times New Roman" w:hAnsi="Times New Roman" w:cs="Times New Roman"/>
          <w:kern w:val="2"/>
        </w:rPr>
        <w:t>评</w:t>
      </w:r>
      <w:r>
        <w:rPr>
          <w:rFonts w:hint="default" w:ascii="Times New Roman" w:hAnsi="Times New Roman" w:cs="Times New Roman"/>
          <w:kern w:val="2"/>
          <w:lang w:val="en-US" w:eastAsia="zh-CN"/>
        </w:rPr>
        <w:t>价</w:t>
      </w:r>
      <w:r>
        <w:rPr>
          <w:rFonts w:hint="default" w:ascii="Times New Roman" w:hAnsi="Times New Roman" w:cs="Times New Roman"/>
          <w:kern w:val="2"/>
        </w:rPr>
        <w:t>总分值</w:t>
      </w:r>
      <w:r>
        <w:rPr>
          <w:rFonts w:hint="default" w:ascii="Times New Roman" w:hAnsi="Times New Roman" w:cs="Times New Roman"/>
          <w:kern w:val="2"/>
          <w:lang w:val="en-US" w:eastAsia="zh-CN"/>
        </w:rPr>
        <w:t>为2分，</w:t>
      </w:r>
      <w:r>
        <w:rPr>
          <w:rFonts w:hint="default" w:ascii="Times New Roman" w:hAnsi="Times New Roman" w:cs="Times New Roman"/>
          <w:kern w:val="2"/>
        </w:rPr>
        <w:t>并按下列规则分别评分并累计</w:t>
      </w:r>
      <w:r>
        <w:rPr>
          <w:rFonts w:hint="default" w:ascii="Times New Roman" w:hAnsi="Times New Roman" w:cs="Times New Roman"/>
          <w:kern w:val="2"/>
          <w:lang w:eastAsia="zh-CN"/>
        </w:rPr>
        <w:t>：</w:t>
      </w:r>
    </w:p>
    <w:p w14:paraId="4BC8235E">
      <w:pPr>
        <w:snapToGrid w:val="0"/>
        <w:ind w:left="0" w:firstLine="480"/>
        <w:jc w:val="left"/>
        <w:outlineLvl w:val="9"/>
        <w:rPr>
          <w:rFonts w:hint="default" w:ascii="Times New Roman" w:hAnsi="Times New Roman" w:cs="Times New Roman"/>
          <w:bCs/>
          <w:kern w:val="0"/>
          <w:szCs w:val="24"/>
        </w:rPr>
      </w:pPr>
      <w:r>
        <w:rPr>
          <w:rFonts w:hint="default" w:ascii="Times New Roman" w:hAnsi="Times New Roman" w:cs="Times New Roman"/>
          <w:bCs/>
          <w:kern w:val="0"/>
          <w:szCs w:val="24"/>
          <w:lang w:val="en-US" w:eastAsia="zh-CN"/>
        </w:rPr>
        <w:t xml:space="preserve">1 </w:t>
      </w:r>
      <w:r>
        <w:rPr>
          <w:rFonts w:hint="default" w:ascii="Times New Roman" w:hAnsi="Times New Roman" w:cs="Times New Roman"/>
          <w:bCs/>
          <w:kern w:val="0"/>
          <w:szCs w:val="24"/>
        </w:rPr>
        <w:t>污水处理率达</w:t>
      </w:r>
      <w:r>
        <w:rPr>
          <w:rFonts w:ascii="Times New Roman" w:hAnsi="Times New Roman" w:cs="Times New Roman"/>
          <w:bCs/>
          <w:kern w:val="0"/>
          <w:szCs w:val="24"/>
        </w:rPr>
        <w:t>9</w:t>
      </w:r>
      <w:r>
        <w:rPr>
          <w:rFonts w:hint="default" w:ascii="Times New Roman" w:hAnsi="Times New Roman" w:cs="Times New Roman"/>
          <w:bCs/>
          <w:kern w:val="0"/>
          <w:szCs w:val="24"/>
          <w:lang w:val="en-US" w:eastAsia="zh-CN"/>
        </w:rPr>
        <w:t>8</w:t>
      </w:r>
      <w:r>
        <w:rPr>
          <w:rFonts w:ascii="Times New Roman" w:hAnsi="Times New Roman" w:cs="Times New Roman"/>
          <w:bCs/>
          <w:kern w:val="0"/>
          <w:szCs w:val="24"/>
        </w:rPr>
        <w:t>%</w:t>
      </w:r>
      <w:r>
        <w:rPr>
          <w:rFonts w:hint="default" w:ascii="Times New Roman" w:hAnsi="Times New Roman" w:cs="Times New Roman"/>
          <w:bCs/>
          <w:kern w:val="0"/>
          <w:szCs w:val="24"/>
        </w:rPr>
        <w:t>及以上，得</w:t>
      </w:r>
      <w:r>
        <w:rPr>
          <w:rFonts w:ascii="Times New Roman" w:hAnsi="Times New Roman" w:cs="Times New Roman"/>
          <w:bCs/>
          <w:kern w:val="0"/>
          <w:szCs w:val="24"/>
        </w:rPr>
        <w:t>1</w:t>
      </w:r>
      <w:r>
        <w:rPr>
          <w:rFonts w:hint="default" w:ascii="Times New Roman" w:hAnsi="Times New Roman" w:cs="Times New Roman"/>
          <w:bCs/>
          <w:kern w:val="0"/>
          <w:szCs w:val="24"/>
        </w:rPr>
        <w:t>分；</w:t>
      </w:r>
      <w:bookmarkStart w:id="142" w:name="_Hlk187224966"/>
    </w:p>
    <w:p w14:paraId="4F9F190C">
      <w:pPr>
        <w:snapToGrid w:val="0"/>
        <w:ind w:left="0" w:firstLine="480"/>
        <w:jc w:val="left"/>
        <w:outlineLvl w:val="9"/>
        <w:rPr>
          <w:rFonts w:ascii="Times New Roman" w:hAnsi="Times New Roman" w:cs="Times New Roman"/>
          <w:bCs/>
          <w:kern w:val="0"/>
          <w:szCs w:val="24"/>
        </w:rPr>
      </w:pPr>
      <w:r>
        <w:rPr>
          <w:rFonts w:hint="default" w:ascii="Times New Roman" w:hAnsi="Times New Roman" w:cs="Times New Roman"/>
          <w:bCs/>
          <w:kern w:val="0"/>
          <w:szCs w:val="24"/>
          <w:lang w:val="en-US" w:eastAsia="zh-CN"/>
        </w:rPr>
        <w:t xml:space="preserve">2 </w:t>
      </w:r>
      <w:r>
        <w:rPr>
          <w:rFonts w:hint="default" w:ascii="Times New Roman" w:hAnsi="Times New Roman" w:cs="Times New Roman"/>
          <w:bCs/>
          <w:kern w:val="0"/>
          <w:szCs w:val="24"/>
        </w:rPr>
        <w:t>污水处理厂应用可再生能源技术</w:t>
      </w:r>
      <w:bookmarkEnd w:id="142"/>
      <w:r>
        <w:rPr>
          <w:rFonts w:hint="default" w:ascii="Times New Roman" w:hAnsi="Times New Roman" w:cs="Times New Roman"/>
          <w:bCs/>
          <w:kern w:val="0"/>
          <w:szCs w:val="24"/>
        </w:rPr>
        <w:t>，得</w:t>
      </w:r>
      <w:r>
        <w:rPr>
          <w:rFonts w:ascii="Times New Roman" w:hAnsi="Times New Roman" w:cs="Times New Roman"/>
          <w:bCs/>
          <w:kern w:val="0"/>
          <w:szCs w:val="24"/>
        </w:rPr>
        <w:t>1</w:t>
      </w:r>
      <w:r>
        <w:rPr>
          <w:rFonts w:hint="default" w:ascii="Times New Roman" w:hAnsi="Times New Roman" w:cs="Times New Roman"/>
          <w:bCs/>
          <w:kern w:val="0"/>
          <w:szCs w:val="24"/>
        </w:rPr>
        <w:t>分。</w:t>
      </w:r>
    </w:p>
    <w:p w14:paraId="13FF2E70">
      <w:pPr>
        <w:ind w:firstLine="482"/>
        <w:rPr>
          <w:rFonts w:ascii="Times New Roman" w:hAnsi="Times New Roman" w:cs="Times New Roman"/>
          <w:b/>
          <w:color w:val="000000"/>
          <w:szCs w:val="24"/>
        </w:rPr>
      </w:pPr>
      <w:r>
        <w:rPr>
          <w:rFonts w:ascii="Times New Roman" w:hAnsi="Times New Roman" w:cs="Times New Roman"/>
          <w:b/>
          <w:color w:val="000000"/>
          <w:szCs w:val="24"/>
        </w:rPr>
        <w:t>【条文说明】</w:t>
      </w:r>
    </w:p>
    <w:p w14:paraId="0F57BC96">
      <w:pPr>
        <w:spacing w:line="360" w:lineRule="auto"/>
        <w:ind w:firstLine="480"/>
        <w:rPr>
          <w:rFonts w:ascii="Times New Roman" w:hAnsi="Times New Roman" w:cs="Times New Roman"/>
          <w:kern w:val="2"/>
        </w:rPr>
      </w:pPr>
      <w:r>
        <w:rPr>
          <w:rFonts w:ascii="Times New Roman" w:hAnsi="Times New Roman" w:cs="Times New Roman"/>
          <w:kern w:val="2"/>
        </w:rPr>
        <w:t>县城污水处理率指县城建成区、建制镇全年污水处理总量占全年污水排放总量的比例</w:t>
      </w:r>
      <w:r>
        <w:rPr>
          <w:rFonts w:hint="default" w:ascii="Times New Roman" w:hAnsi="Times New Roman" w:cs="Times New Roman"/>
          <w:kern w:val="2"/>
        </w:rPr>
        <w:t>。</w:t>
      </w:r>
      <w:r>
        <w:rPr>
          <w:rFonts w:ascii="Times New Roman" w:hAnsi="Times New Roman" w:cs="Times New Roman"/>
          <w:kern w:val="2"/>
        </w:rPr>
        <w:t>根据《全国县域污水处理最新统计简报》，截至2020年末，我国县城污水处理厂集中处理率达94.42%，县城污水处理率达95.05%</w:t>
      </w:r>
      <w:r>
        <w:rPr>
          <w:rFonts w:hint="default" w:ascii="Times New Roman" w:hAnsi="Times New Roman" w:cs="Times New Roman"/>
          <w:kern w:val="2"/>
        </w:rPr>
        <w:t>。县城污水处理厂应用可再生能源技术，对于具有较大占地面积的污水处理厂，可利用太阳能发电以提高能源自给率。太阳能发电可用于太阳能干化污泥，也可用于加热厌氧消化系统。</w:t>
      </w:r>
      <w:r>
        <w:rPr>
          <w:rFonts w:ascii="Times New Roman" w:hAnsi="Times New Roman" w:cs="Times New Roman"/>
          <w:kern w:val="2"/>
        </w:rPr>
        <w:t>在市政设施及环境保护方面，低碳县城建设仍具备一定的发展空间与潜力。</w:t>
      </w:r>
    </w:p>
    <w:p w14:paraId="1EAEEBB0">
      <w:pPr>
        <w:spacing w:line="360" w:lineRule="auto"/>
        <w:ind w:firstLine="480"/>
        <w:rPr>
          <w:rFonts w:ascii="Times New Roman" w:hAnsi="Times New Roman" w:cs="Times New Roman"/>
          <w:kern w:val="2"/>
        </w:rPr>
      </w:pPr>
      <w:r>
        <w:rPr>
          <w:rFonts w:ascii="Times New Roman" w:hAnsi="Times New Roman" w:cs="Times New Roman"/>
          <w:kern w:val="2"/>
        </w:rPr>
        <w:t>本条的评价方法为：查阅该地区当年城乡统计年鉴。</w:t>
      </w:r>
    </w:p>
    <w:p w14:paraId="525FE3D5">
      <w:pPr>
        <w:pStyle w:val="45"/>
        <w:numPr>
          <w:ilvl w:val="2"/>
          <w:numId w:val="1"/>
        </w:numPr>
        <w:spacing w:line="400" w:lineRule="atLeast"/>
        <w:ind w:left="0" w:firstLine="0"/>
        <w:jc w:val="both"/>
        <w:outlineLvl w:val="2"/>
        <w:rPr>
          <w:rFonts w:ascii="Times New Roman" w:hAnsi="Times New Roman" w:cs="Times New Roman"/>
          <w:kern w:val="2"/>
        </w:rPr>
      </w:pPr>
      <w:r>
        <w:rPr>
          <w:rFonts w:hint="default" w:ascii="Times New Roman" w:hAnsi="Times New Roman" w:cs="Times New Roman"/>
          <w:kern w:val="2"/>
        </w:rPr>
        <w:t>开展绿色建筑与</w:t>
      </w:r>
      <w:bookmarkStart w:id="143" w:name="OLE_LINK10"/>
      <w:r>
        <w:rPr>
          <w:rFonts w:hint="default" w:ascii="Times New Roman" w:hAnsi="Times New Roman" w:cs="Times New Roman"/>
          <w:kern w:val="2"/>
        </w:rPr>
        <w:t>光伏建筑一体化示范</w:t>
      </w:r>
      <w:bookmarkEnd w:id="143"/>
      <w:r>
        <w:rPr>
          <w:rFonts w:hint="default" w:ascii="Times New Roman" w:hAnsi="Times New Roman" w:cs="Times New Roman"/>
          <w:kern w:val="2"/>
          <w:lang w:eastAsia="zh-CN"/>
        </w:rPr>
        <w:t>，</w:t>
      </w:r>
      <w:r>
        <w:rPr>
          <w:rFonts w:hint="default" w:ascii="Times New Roman" w:hAnsi="Times New Roman" w:cs="Times New Roman"/>
          <w:kern w:val="2"/>
        </w:rPr>
        <w:t>评</w:t>
      </w:r>
      <w:r>
        <w:rPr>
          <w:rFonts w:hint="default" w:ascii="Times New Roman" w:hAnsi="Times New Roman" w:cs="Times New Roman"/>
          <w:kern w:val="2"/>
          <w:lang w:val="en-US" w:eastAsia="zh-CN"/>
        </w:rPr>
        <w:t>价</w:t>
      </w:r>
      <w:r>
        <w:rPr>
          <w:rFonts w:hint="default" w:ascii="Times New Roman" w:hAnsi="Times New Roman" w:cs="Times New Roman"/>
          <w:kern w:val="2"/>
        </w:rPr>
        <w:t>总分值</w:t>
      </w:r>
      <w:r>
        <w:rPr>
          <w:rFonts w:hint="default" w:ascii="Times New Roman" w:hAnsi="Times New Roman" w:cs="Times New Roman"/>
          <w:kern w:val="2"/>
          <w:lang w:val="en-US" w:eastAsia="zh-CN"/>
        </w:rPr>
        <w:t>为</w:t>
      </w:r>
      <w:r>
        <w:rPr>
          <w:rFonts w:hint="default" w:ascii="Times New Roman" w:hAnsi="Times New Roman" w:cs="Times New Roman"/>
          <w:kern w:val="2"/>
        </w:rPr>
        <w:t>3分</w:t>
      </w:r>
      <w:r>
        <w:rPr>
          <w:rFonts w:hint="default" w:ascii="Times New Roman" w:hAnsi="Times New Roman" w:cs="Times New Roman"/>
          <w:kern w:val="2"/>
          <w:lang w:eastAsia="zh-CN"/>
        </w:rPr>
        <w:t>，</w:t>
      </w:r>
      <w:r>
        <w:rPr>
          <w:rFonts w:hint="default" w:ascii="Times New Roman" w:hAnsi="Times New Roman" w:cs="Times New Roman"/>
          <w:kern w:val="2"/>
        </w:rPr>
        <w:t>并按下列规则分别评分并累计：</w:t>
      </w:r>
    </w:p>
    <w:p w14:paraId="4F951ABF">
      <w:pPr>
        <w:snapToGrid w:val="0"/>
        <w:ind w:firstLine="480"/>
        <w:rPr>
          <w:rFonts w:hint="default" w:ascii="Times New Roman" w:hAnsi="Times New Roman" w:eastAsia="宋体" w:cs="Times New Roman"/>
          <w:bCs/>
          <w:szCs w:val="24"/>
          <w:lang w:eastAsia="zh-CN"/>
        </w:rPr>
      </w:pPr>
      <w:r>
        <w:rPr>
          <w:rFonts w:hint="default" w:ascii="Times New Roman" w:hAnsi="Times New Roman" w:cs="Times New Roman"/>
          <w:bCs/>
          <w:szCs w:val="24"/>
        </w:rPr>
        <w:t xml:space="preserve">1 </w:t>
      </w:r>
      <w:r>
        <w:rPr>
          <w:rFonts w:hint="default" w:ascii="Times New Roman" w:hAnsi="Times New Roman" w:cs="Times New Roman"/>
          <w:bCs/>
          <w:kern w:val="0"/>
          <w:szCs w:val="24"/>
        </w:rPr>
        <w:t>新建</w:t>
      </w:r>
      <w:r>
        <w:rPr>
          <w:rFonts w:hint="default" w:ascii="Times New Roman" w:hAnsi="Times New Roman" w:cs="Times New Roman"/>
          <w:bCs/>
          <w:szCs w:val="24"/>
        </w:rPr>
        <w:t>民用</w:t>
      </w:r>
      <w:r>
        <w:rPr>
          <w:rFonts w:hint="default" w:ascii="Times New Roman" w:hAnsi="Times New Roman" w:cs="Times New Roman"/>
          <w:bCs/>
          <w:kern w:val="0"/>
          <w:szCs w:val="24"/>
        </w:rPr>
        <w:t>建筑获得《绿色建筑评价标准》</w:t>
      </w:r>
      <w:r>
        <w:rPr>
          <w:rFonts w:ascii="Times New Roman" w:hAnsi="Times New Roman" w:cs="Times New Roman"/>
          <w:bCs/>
          <w:kern w:val="0"/>
          <w:szCs w:val="24"/>
        </w:rPr>
        <w:t>GB/T 50378</w:t>
      </w:r>
      <w:r>
        <w:rPr>
          <w:rFonts w:hint="default" w:ascii="Times New Roman" w:hAnsi="Times New Roman" w:cs="Times New Roman"/>
          <w:bCs/>
          <w:kern w:val="0"/>
          <w:szCs w:val="24"/>
        </w:rPr>
        <w:t>三星级</w:t>
      </w:r>
      <w:r>
        <w:rPr>
          <w:rFonts w:hint="default" w:ascii="Times New Roman" w:hAnsi="Times New Roman" w:cs="Times New Roman"/>
          <w:bCs/>
          <w:szCs w:val="24"/>
        </w:rPr>
        <w:t>认证</w:t>
      </w:r>
      <w:r>
        <w:rPr>
          <w:rFonts w:hint="default" w:ascii="Times New Roman" w:hAnsi="Times New Roman" w:cs="Times New Roman"/>
          <w:bCs/>
          <w:kern w:val="0"/>
          <w:szCs w:val="24"/>
        </w:rPr>
        <w:t>，得</w:t>
      </w:r>
      <w:r>
        <w:rPr>
          <w:rFonts w:ascii="Times New Roman" w:hAnsi="Times New Roman" w:cs="Times New Roman"/>
          <w:bCs/>
          <w:kern w:val="0"/>
          <w:szCs w:val="24"/>
        </w:rPr>
        <w:t>1</w:t>
      </w:r>
      <w:r>
        <w:rPr>
          <w:rFonts w:hint="default" w:ascii="Times New Roman" w:hAnsi="Times New Roman" w:cs="Times New Roman"/>
          <w:bCs/>
          <w:kern w:val="0"/>
          <w:szCs w:val="24"/>
        </w:rPr>
        <w:t>分</w:t>
      </w:r>
      <w:r>
        <w:rPr>
          <w:rFonts w:hint="default" w:ascii="Times New Roman" w:hAnsi="Times New Roman" w:cs="Times New Roman"/>
          <w:bCs/>
          <w:kern w:val="0"/>
          <w:szCs w:val="24"/>
          <w:lang w:eastAsia="zh-CN"/>
        </w:rPr>
        <w:t>；</w:t>
      </w:r>
    </w:p>
    <w:p w14:paraId="6B2C5B6E">
      <w:pPr>
        <w:snapToGrid/>
        <w:ind w:firstLine="480"/>
        <w:rPr>
          <w:rFonts w:hint="default" w:ascii="Times New Roman" w:hAnsi="Times New Roman" w:eastAsia="宋体" w:cs="Times New Roman"/>
          <w:bCs/>
          <w:szCs w:val="24"/>
          <w:lang w:eastAsia="zh-CN"/>
        </w:rPr>
      </w:pPr>
      <w:r>
        <w:rPr>
          <w:rFonts w:hint="default" w:ascii="Times New Roman" w:hAnsi="Times New Roman" w:cs="Times New Roman"/>
        </w:rPr>
        <w:t xml:space="preserve">2 </w:t>
      </w:r>
      <w:r>
        <w:rPr>
          <w:rFonts w:hint="default" w:ascii="Times New Roman" w:hAnsi="Times New Roman" w:cs="Times New Roman"/>
          <w:kern w:val="0"/>
        </w:rPr>
        <w:t>建设绿色工业建筑、零碳工厂，</w:t>
      </w:r>
      <w:r>
        <w:rPr>
          <w:rFonts w:hint="default" w:ascii="Times New Roman" w:hAnsi="Times New Roman" w:cs="Times New Roman"/>
          <w:bCs/>
          <w:szCs w:val="24"/>
        </w:rPr>
        <w:t>获得</w:t>
      </w:r>
      <w:r>
        <w:rPr>
          <w:rFonts w:ascii="Times New Roman" w:hAnsi="Times New Roman" w:cs="Times New Roman"/>
          <w:bCs/>
          <w:szCs w:val="24"/>
        </w:rPr>
        <w:t>一星级及以上绿色</w:t>
      </w:r>
      <w:r>
        <w:rPr>
          <w:rFonts w:hint="default" w:ascii="Times New Roman" w:hAnsi="Times New Roman" w:cs="Times New Roman"/>
          <w:bCs/>
          <w:szCs w:val="24"/>
        </w:rPr>
        <w:t>工业</w:t>
      </w:r>
      <w:r>
        <w:rPr>
          <w:rFonts w:ascii="Times New Roman" w:hAnsi="Times New Roman" w:cs="Times New Roman"/>
          <w:bCs/>
          <w:szCs w:val="24"/>
        </w:rPr>
        <w:t>建筑</w:t>
      </w:r>
      <w:r>
        <w:rPr>
          <w:rFonts w:hint="default" w:ascii="Times New Roman" w:hAnsi="Times New Roman" w:cs="Times New Roman"/>
          <w:bCs/>
          <w:szCs w:val="24"/>
        </w:rPr>
        <w:t>或零碳工厂、</w:t>
      </w:r>
      <w:r>
        <w:rPr>
          <w:rFonts w:hint="default" w:ascii="Times New Roman" w:hAnsi="Times New Roman" w:cs="Times New Roman"/>
          <w:bCs/>
          <w:color w:val="000000"/>
          <w:kern w:val="2"/>
          <w:szCs w:val="24"/>
        </w:rPr>
        <w:t>（近）零碳产业园区</w:t>
      </w:r>
      <w:r>
        <w:rPr>
          <w:rFonts w:hint="default" w:ascii="Times New Roman" w:hAnsi="Times New Roman" w:cs="Times New Roman"/>
          <w:bCs/>
          <w:szCs w:val="24"/>
        </w:rPr>
        <w:t>认证等，得1分</w:t>
      </w:r>
      <w:r>
        <w:rPr>
          <w:rFonts w:hint="default" w:ascii="Times New Roman" w:hAnsi="Times New Roman" w:cs="Times New Roman"/>
          <w:bCs/>
          <w:szCs w:val="24"/>
          <w:lang w:eastAsia="zh-CN"/>
        </w:rPr>
        <w:t>；</w:t>
      </w:r>
    </w:p>
    <w:p w14:paraId="0252B972">
      <w:pPr>
        <w:snapToGrid w:val="0"/>
        <w:spacing w:line="400" w:lineRule="atLeast"/>
        <w:ind w:left="0" w:firstLine="480"/>
        <w:jc w:val="left"/>
        <w:outlineLvl w:val="9"/>
        <w:rPr>
          <w:rFonts w:hint="default" w:ascii="Times New Roman" w:hAnsi="Times New Roman" w:cs="Times New Roman"/>
          <w:bCs/>
          <w:kern w:val="0"/>
          <w:szCs w:val="24"/>
        </w:rPr>
      </w:pPr>
      <w:r>
        <w:rPr>
          <w:rFonts w:hint="default" w:ascii="Times New Roman" w:hAnsi="Times New Roman" w:cs="Times New Roman"/>
          <w:bCs/>
          <w:szCs w:val="24"/>
        </w:rPr>
        <w:t>3 开展</w:t>
      </w:r>
      <w:r>
        <w:rPr>
          <w:rFonts w:hint="default" w:ascii="Times New Roman" w:hAnsi="Times New Roman" w:cs="Times New Roman"/>
          <w:bCs/>
          <w:kern w:val="0"/>
          <w:szCs w:val="24"/>
        </w:rPr>
        <w:t>光伏建筑一体化示范，得1分。</w:t>
      </w:r>
    </w:p>
    <w:p w14:paraId="262FE010">
      <w:pPr>
        <w:ind w:firstLine="482"/>
        <w:rPr>
          <w:rFonts w:ascii="Times New Roman" w:hAnsi="Times New Roman" w:cs="Times New Roman"/>
          <w:b/>
          <w:color w:val="000000"/>
          <w:szCs w:val="24"/>
        </w:rPr>
      </w:pPr>
      <w:r>
        <w:rPr>
          <w:rFonts w:ascii="Times New Roman" w:hAnsi="Times New Roman" w:cs="Times New Roman"/>
          <w:b/>
          <w:color w:val="000000"/>
          <w:szCs w:val="24"/>
        </w:rPr>
        <w:t>【条文说明】</w:t>
      </w:r>
    </w:p>
    <w:p w14:paraId="6D4D4A33">
      <w:pPr>
        <w:ind w:firstLine="480"/>
        <w:rPr>
          <w:rFonts w:ascii="Times New Roman" w:hAnsi="Times New Roman" w:cs="Times New Roman"/>
          <w:bCs/>
          <w:color w:val="000000"/>
          <w:szCs w:val="24"/>
        </w:rPr>
      </w:pPr>
      <w:r>
        <w:rPr>
          <w:rFonts w:hint="default" w:ascii="Times New Roman" w:hAnsi="Times New Roman" w:cs="Times New Roman"/>
          <w:bCs/>
          <w:color w:val="000000"/>
          <w:szCs w:val="24"/>
        </w:rPr>
        <w:t>本条为鼓励县城根据所在地的气候与资源条件，提升建筑性能，引领高标准绿色建筑与光伏建筑一体化示范。</w:t>
      </w:r>
    </w:p>
    <w:p w14:paraId="73C9F045">
      <w:pPr>
        <w:spacing w:line="360" w:lineRule="auto"/>
        <w:ind w:firstLine="480"/>
        <w:rPr>
          <w:rFonts w:ascii="Times New Roman" w:hAnsi="Times New Roman" w:cs="Times New Roman"/>
          <w:bCs/>
          <w:color w:val="000000"/>
          <w:kern w:val="2"/>
          <w:szCs w:val="24"/>
        </w:rPr>
      </w:pPr>
      <w:r>
        <w:rPr>
          <w:rFonts w:hint="default" w:ascii="Times New Roman" w:hAnsi="Times New Roman" w:cs="Times New Roman"/>
          <w:bCs/>
          <w:color w:val="000000"/>
          <w:szCs w:val="24"/>
        </w:rPr>
        <w:t>新建民用建筑获得《绿色建筑评价标准》</w:t>
      </w:r>
      <w:r>
        <w:rPr>
          <w:rFonts w:ascii="Times New Roman" w:hAnsi="Times New Roman" w:cs="Times New Roman"/>
          <w:bCs/>
          <w:color w:val="000000"/>
          <w:szCs w:val="24"/>
        </w:rPr>
        <w:t>GB/T 50378</w:t>
      </w:r>
      <w:r>
        <w:rPr>
          <w:rFonts w:hint="default" w:ascii="Times New Roman" w:hAnsi="Times New Roman" w:cs="Times New Roman"/>
          <w:bCs/>
          <w:color w:val="000000"/>
          <w:szCs w:val="24"/>
        </w:rPr>
        <w:t>三星级认证，代表其在节能、环保、资源节约等方面达到了行业的领先水平，可在县城中树立良好的示范作用。</w:t>
      </w:r>
      <w:r>
        <w:rPr>
          <w:rFonts w:ascii="Times New Roman" w:hAnsi="Times New Roman" w:cs="Times New Roman"/>
          <w:bCs/>
          <w:color w:val="000000"/>
          <w:kern w:val="2"/>
          <w:szCs w:val="24"/>
        </w:rPr>
        <w:t>县城中存在大量工业园区、工业厂房等建筑，</w:t>
      </w:r>
      <w:r>
        <w:rPr>
          <w:rFonts w:hint="default" w:ascii="Times New Roman" w:hAnsi="Times New Roman" w:cs="Times New Roman"/>
          <w:bCs/>
          <w:color w:val="000000"/>
          <w:kern w:val="2"/>
          <w:szCs w:val="24"/>
        </w:rPr>
        <w:t>中国工业领域的碳排放占整体碳排放的近70%，工厂作为工业领域的重要组成部分，实现绿色转型是实现双碳目标的关键。</w:t>
      </w:r>
      <w:r>
        <w:rPr>
          <w:rFonts w:ascii="Times New Roman" w:hAnsi="Times New Roman" w:cs="Times New Roman"/>
          <w:bCs/>
          <w:color w:val="000000"/>
          <w:kern w:val="2"/>
          <w:szCs w:val="24"/>
        </w:rPr>
        <w:t>因此</w:t>
      </w:r>
      <w:r>
        <w:rPr>
          <w:rFonts w:hint="default" w:ascii="Times New Roman" w:hAnsi="Times New Roman" w:cs="Times New Roman"/>
          <w:bCs/>
          <w:color w:val="000000"/>
          <w:kern w:val="2"/>
          <w:szCs w:val="24"/>
        </w:rPr>
        <w:t>，可根据</w:t>
      </w:r>
      <w:r>
        <w:rPr>
          <w:rFonts w:ascii="Times New Roman" w:hAnsi="Times New Roman" w:cs="Times New Roman"/>
          <w:bCs/>
          <w:color w:val="000000"/>
          <w:kern w:val="2"/>
          <w:szCs w:val="24"/>
        </w:rPr>
        <w:t>《绿色工业建筑评价标准》GB/T50878，</w:t>
      </w:r>
      <w:r>
        <w:rPr>
          <w:rFonts w:hint="default" w:ascii="Times New Roman" w:hAnsi="Times New Roman" w:cs="Times New Roman"/>
          <w:bCs/>
          <w:color w:val="000000"/>
          <w:kern w:val="2"/>
          <w:szCs w:val="24"/>
        </w:rPr>
        <w:t>引导工业建筑绿色示范</w:t>
      </w:r>
      <w:r>
        <w:rPr>
          <w:rFonts w:ascii="Times New Roman" w:hAnsi="Times New Roman" w:cs="Times New Roman"/>
          <w:bCs/>
          <w:color w:val="000000"/>
          <w:kern w:val="2"/>
          <w:szCs w:val="24"/>
        </w:rPr>
        <w:t>。</w:t>
      </w:r>
      <w:r>
        <w:rPr>
          <w:rFonts w:hint="default" w:ascii="Times New Roman" w:hAnsi="Times New Roman" w:cs="Times New Roman"/>
          <w:bCs/>
          <w:color w:val="000000"/>
          <w:kern w:val="2"/>
          <w:szCs w:val="24"/>
        </w:rPr>
        <w:t>同时，国家和地方政府出台了一系列政策支持零碳工厂、（近）零碳产业园区等建设，并提供政策补贴和奖励。本条鼓励开展绿色与零碳相关认证示范，引导企业通过建设降低能耗成本，提升资源利用效率，打造良好生态环境。</w:t>
      </w:r>
    </w:p>
    <w:p w14:paraId="08892166">
      <w:pPr>
        <w:spacing w:line="360" w:lineRule="auto"/>
        <w:ind w:firstLine="480"/>
        <w:rPr>
          <w:rFonts w:ascii="Times New Roman" w:hAnsi="Times New Roman" w:cs="Times New Roman"/>
          <w:bCs/>
          <w:color w:val="000000"/>
          <w:kern w:val="2"/>
          <w:szCs w:val="24"/>
        </w:rPr>
      </w:pPr>
      <w:r>
        <w:rPr>
          <w:rFonts w:hint="default" w:ascii="Times New Roman" w:hAnsi="Times New Roman" w:cs="Times New Roman"/>
          <w:bCs/>
          <w:color w:val="000000"/>
          <w:kern w:val="2"/>
          <w:szCs w:val="24"/>
        </w:rPr>
        <w:t>另外，</w:t>
      </w:r>
      <w:r>
        <w:rPr>
          <w:rFonts w:ascii="Times New Roman" w:hAnsi="Times New Roman" w:cs="Times New Roman"/>
          <w:bCs/>
          <w:color w:val="000000"/>
          <w:kern w:val="2"/>
          <w:szCs w:val="24"/>
        </w:rPr>
        <w:t>住建部印发《</w:t>
      </w:r>
      <w:r>
        <w:rPr>
          <w:rFonts w:hint="default" w:ascii="Times New Roman" w:hAnsi="Times New Roman" w:cs="Times New Roman"/>
          <w:bCs/>
          <w:color w:val="000000"/>
          <w:kern w:val="2"/>
          <w:szCs w:val="24"/>
        </w:rPr>
        <w:t>“</w:t>
      </w:r>
      <w:r>
        <w:rPr>
          <w:rFonts w:ascii="Times New Roman" w:hAnsi="Times New Roman" w:cs="Times New Roman"/>
          <w:bCs/>
          <w:color w:val="000000"/>
          <w:kern w:val="2"/>
          <w:szCs w:val="24"/>
        </w:rPr>
        <w:t>十四五</w:t>
      </w:r>
      <w:r>
        <w:rPr>
          <w:rFonts w:hint="default" w:ascii="Times New Roman" w:hAnsi="Times New Roman" w:cs="Times New Roman"/>
          <w:bCs/>
          <w:color w:val="000000"/>
          <w:kern w:val="2"/>
          <w:szCs w:val="24"/>
        </w:rPr>
        <w:t>”</w:t>
      </w:r>
      <w:r>
        <w:rPr>
          <w:rFonts w:ascii="Times New Roman" w:hAnsi="Times New Roman" w:cs="Times New Roman"/>
          <w:bCs/>
          <w:color w:val="000000"/>
          <w:kern w:val="2"/>
          <w:szCs w:val="24"/>
        </w:rPr>
        <w:t>建筑节能与绿色建筑发展规划》，设定到2025年全国新增建筑太阳能光伏装机容量0.5 亿千瓦以上的目标，积极推动新建建筑开展光伏一体化设计、施工。同时，与国家发展改革委联合发布《城乡建设领域碳达峰实施方案》，要求到2025年，新建公共机构建筑、新建厂房屋顶光伏覆盖率力争达到50%。国家能源局在修订的《分布式光伏开发建设管理办法》中，明确鼓励采用建筑光伏一体化建设模式，为行业发展提供政策指引。</w:t>
      </w:r>
      <w:r>
        <w:rPr>
          <w:rFonts w:hint="default" w:ascii="Times New Roman" w:hAnsi="Times New Roman" w:cs="Times New Roman"/>
          <w:bCs/>
          <w:color w:val="000000"/>
          <w:kern w:val="2"/>
          <w:szCs w:val="24"/>
        </w:rPr>
        <w:t>因此，本条鼓励有条件的县城开展</w:t>
      </w:r>
      <w:r>
        <w:rPr>
          <w:rFonts w:hint="default" w:ascii="Times New Roman" w:hAnsi="Times New Roman" w:cs="Times New Roman"/>
          <w:kern w:val="2"/>
        </w:rPr>
        <w:t>光伏建筑一体化试点示范，</w:t>
      </w:r>
      <w:r>
        <w:rPr>
          <w:rFonts w:ascii="Times New Roman" w:hAnsi="Times New Roman" w:cs="Times New Roman"/>
          <w:kern w:val="2"/>
        </w:rPr>
        <w:t>促进光伏与建筑行业</w:t>
      </w:r>
      <w:r>
        <w:rPr>
          <w:rFonts w:hint="default" w:ascii="Times New Roman" w:hAnsi="Times New Roman" w:cs="Times New Roman"/>
          <w:kern w:val="2"/>
        </w:rPr>
        <w:t>低碳发展。</w:t>
      </w:r>
    </w:p>
    <w:p w14:paraId="25138553">
      <w:pPr>
        <w:spacing w:line="360" w:lineRule="auto"/>
        <w:ind w:firstLine="480"/>
        <w:rPr>
          <w:rFonts w:ascii="Times New Roman" w:hAnsi="Times New Roman" w:cs="Times New Roman"/>
          <w:bCs/>
          <w:color w:val="000000"/>
          <w:kern w:val="2"/>
          <w:szCs w:val="24"/>
        </w:rPr>
      </w:pPr>
      <w:r>
        <w:rPr>
          <w:rFonts w:ascii="Times New Roman" w:hAnsi="Times New Roman" w:cs="Times New Roman"/>
          <w:bCs/>
          <w:color w:val="000000"/>
          <w:kern w:val="2"/>
          <w:szCs w:val="24"/>
        </w:rPr>
        <w:t>本条的评价方法为</w:t>
      </w:r>
      <w:r>
        <w:rPr>
          <w:rFonts w:hint="default" w:ascii="Times New Roman" w:hAnsi="Times New Roman" w:cs="Times New Roman"/>
          <w:bCs/>
          <w:color w:val="000000"/>
          <w:kern w:val="2"/>
          <w:szCs w:val="24"/>
        </w:rPr>
        <w:t>：</w:t>
      </w:r>
      <w:r>
        <w:rPr>
          <w:rFonts w:ascii="Times New Roman" w:hAnsi="Times New Roman" w:cs="Times New Roman"/>
          <w:kern w:val="2"/>
        </w:rPr>
        <w:t>查阅</w:t>
      </w:r>
      <w:r>
        <w:rPr>
          <w:rFonts w:hint="default" w:ascii="Times New Roman" w:hAnsi="Times New Roman" w:cs="Times New Roman"/>
          <w:kern w:val="2"/>
        </w:rPr>
        <w:t>绿色建筑三星级认证证书，</w:t>
      </w:r>
      <w:r>
        <w:rPr>
          <w:rFonts w:ascii="Times New Roman" w:hAnsi="Times New Roman" w:cs="Times New Roman"/>
          <w:bCs/>
          <w:color w:val="000000"/>
          <w:kern w:val="2"/>
          <w:szCs w:val="24"/>
        </w:rPr>
        <w:t>绿色工业建筑</w:t>
      </w:r>
      <w:r>
        <w:rPr>
          <w:rFonts w:hint="default" w:ascii="Times New Roman" w:hAnsi="Times New Roman" w:cs="Times New Roman"/>
          <w:bCs/>
          <w:color w:val="000000"/>
          <w:kern w:val="2"/>
          <w:szCs w:val="24"/>
        </w:rPr>
        <w:t>、零碳工厂、（近）零碳产业园区认证</w:t>
      </w:r>
      <w:r>
        <w:rPr>
          <w:rFonts w:ascii="Times New Roman" w:hAnsi="Times New Roman" w:cs="Times New Roman"/>
          <w:bCs/>
          <w:color w:val="000000"/>
          <w:kern w:val="2"/>
          <w:szCs w:val="24"/>
        </w:rPr>
        <w:t>证书</w:t>
      </w:r>
      <w:r>
        <w:rPr>
          <w:rFonts w:hint="default" w:ascii="Times New Roman" w:hAnsi="Times New Roman" w:cs="Times New Roman"/>
          <w:bCs/>
          <w:color w:val="000000"/>
          <w:kern w:val="2"/>
          <w:szCs w:val="24"/>
        </w:rPr>
        <w:t>，或光伏建筑一体化示范项目资料</w:t>
      </w:r>
      <w:r>
        <w:rPr>
          <w:rFonts w:ascii="Times New Roman" w:hAnsi="Times New Roman" w:cs="Times New Roman"/>
          <w:bCs/>
          <w:color w:val="000000"/>
          <w:kern w:val="2"/>
          <w:szCs w:val="24"/>
        </w:rPr>
        <w:t>。</w:t>
      </w:r>
    </w:p>
    <w:p w14:paraId="7C6DED70">
      <w:pPr>
        <w:pStyle w:val="45"/>
        <w:numPr>
          <w:ilvl w:val="2"/>
          <w:numId w:val="1"/>
        </w:numPr>
        <w:spacing w:line="400" w:lineRule="atLeast"/>
        <w:ind w:left="0" w:firstLine="0"/>
        <w:jc w:val="both"/>
        <w:outlineLvl w:val="2"/>
        <w:rPr>
          <w:rFonts w:ascii="Times New Roman" w:hAnsi="Times New Roman" w:cs="Times New Roman"/>
          <w:kern w:val="2"/>
        </w:rPr>
      </w:pPr>
      <w:bookmarkStart w:id="144" w:name="_Toc10089"/>
      <w:r>
        <w:rPr>
          <w:rFonts w:hint="default" w:ascii="Times New Roman" w:hAnsi="Times New Roman" w:cs="Times New Roman"/>
          <w:kern w:val="2"/>
        </w:rPr>
        <w:t>推进县城数字化转型</w:t>
      </w:r>
      <w:r>
        <w:rPr>
          <w:rFonts w:hint="default" w:ascii="Times New Roman" w:hAnsi="Times New Roman" w:cs="Times New Roman"/>
          <w:kern w:val="2"/>
          <w:lang w:eastAsia="zh-CN"/>
        </w:rPr>
        <w:t>，</w:t>
      </w:r>
      <w:r>
        <w:rPr>
          <w:rFonts w:ascii="Times New Roman" w:hAnsi="Times New Roman" w:cs="Times New Roman"/>
          <w:kern w:val="2"/>
        </w:rPr>
        <w:t>评价</w:t>
      </w:r>
      <w:r>
        <w:rPr>
          <w:rFonts w:hint="default" w:ascii="Times New Roman" w:hAnsi="Times New Roman" w:cs="Times New Roman"/>
          <w:kern w:val="2"/>
          <w:lang w:val="en-US" w:eastAsia="zh-CN"/>
        </w:rPr>
        <w:t>总</w:t>
      </w:r>
      <w:r>
        <w:rPr>
          <w:rFonts w:ascii="Times New Roman" w:hAnsi="Times New Roman" w:cs="Times New Roman"/>
          <w:kern w:val="2"/>
        </w:rPr>
        <w:t>分值为</w:t>
      </w:r>
      <w:r>
        <w:rPr>
          <w:rFonts w:hint="default" w:ascii="Times New Roman" w:hAnsi="Times New Roman" w:cs="Times New Roman"/>
          <w:kern w:val="2"/>
        </w:rPr>
        <w:t>2分</w:t>
      </w:r>
      <w:r>
        <w:rPr>
          <w:rFonts w:hint="default" w:ascii="Times New Roman" w:hAnsi="Times New Roman" w:cs="Times New Roman"/>
          <w:kern w:val="2"/>
          <w:lang w:eastAsia="zh-CN"/>
        </w:rPr>
        <w:t>，</w:t>
      </w:r>
      <w:r>
        <w:rPr>
          <w:rFonts w:hint="default" w:ascii="Times New Roman" w:hAnsi="Times New Roman" w:cs="Times New Roman"/>
          <w:kern w:val="2"/>
        </w:rPr>
        <w:t>并按下列规则分别评分</w:t>
      </w:r>
      <w:r>
        <w:rPr>
          <w:rFonts w:hint="default" w:ascii="Times New Roman" w:hAnsi="Times New Roman" w:cs="Times New Roman"/>
          <w:kern w:val="2"/>
          <w:lang w:eastAsia="zh-CN"/>
        </w:rPr>
        <w:t>：</w:t>
      </w:r>
    </w:p>
    <w:p w14:paraId="5778B518">
      <w:pPr>
        <w:ind w:firstLine="480"/>
        <w:rPr>
          <w:rFonts w:hint="default" w:ascii="Times New Roman" w:hAnsi="Times New Roman" w:cs="Times New Roman"/>
        </w:rPr>
      </w:pPr>
      <w:r>
        <w:rPr>
          <w:rFonts w:ascii="Times New Roman" w:hAnsi="Times New Roman" w:cs="Times New Roman"/>
        </w:rPr>
        <w:t>1</w:t>
      </w:r>
      <w:r>
        <w:rPr>
          <w:rFonts w:hint="default" w:ascii="Times New Roman" w:hAnsi="Times New Roman" w:cs="Times New Roman"/>
          <w:lang w:val="en-US" w:eastAsia="zh-CN"/>
        </w:rPr>
        <w:t xml:space="preserve"> 建设县城智能化信息管理系统</w:t>
      </w:r>
      <w:r>
        <w:rPr>
          <w:rFonts w:hint="default" w:ascii="Times New Roman" w:hAnsi="Times New Roman" w:cs="Times New Roman"/>
        </w:rPr>
        <w:t>，得</w:t>
      </w:r>
      <w:r>
        <w:rPr>
          <w:rFonts w:hint="default" w:ascii="Times New Roman" w:hAnsi="Times New Roman" w:cs="Times New Roman"/>
          <w:lang w:val="en-US" w:eastAsia="zh-CN"/>
        </w:rPr>
        <w:t>1</w:t>
      </w:r>
      <w:r>
        <w:rPr>
          <w:rFonts w:hint="default" w:ascii="Times New Roman" w:hAnsi="Times New Roman" w:cs="Times New Roman"/>
        </w:rPr>
        <w:t>分；</w:t>
      </w:r>
    </w:p>
    <w:p w14:paraId="0E6BA75C">
      <w:pPr>
        <w:ind w:firstLine="480"/>
        <w:rPr>
          <w:rFonts w:hint="default" w:ascii="Times New Roman" w:hAnsi="Times New Roman" w:cs="Times New Roman"/>
          <w:lang w:val="en-US" w:eastAsia="zh-CN"/>
        </w:rPr>
      </w:pPr>
      <w:r>
        <w:rPr>
          <w:rFonts w:hint="default" w:ascii="Times New Roman" w:hAnsi="Times New Roman" w:cs="Times New Roman"/>
          <w:lang w:val="en-US" w:eastAsia="zh-CN"/>
        </w:rPr>
        <w:t>2 建设数字住建系统，得1分；</w:t>
      </w:r>
    </w:p>
    <w:p w14:paraId="695BEC45">
      <w:pPr>
        <w:snapToGrid w:val="0"/>
        <w:spacing w:line="400" w:lineRule="atLeast"/>
        <w:ind w:left="0" w:firstLine="480"/>
        <w:jc w:val="left"/>
        <w:outlineLvl w:val="9"/>
        <w:rPr>
          <w:rFonts w:hint="default" w:ascii="Times New Roman" w:hAnsi="Times New Roman" w:cs="Times New Roman"/>
          <w:bCs/>
          <w:kern w:val="0"/>
          <w:szCs w:val="24"/>
        </w:rPr>
      </w:pPr>
      <w:r>
        <w:rPr>
          <w:rFonts w:hint="default" w:ascii="Times New Roman" w:hAnsi="Times New Roman" w:cs="Times New Roman"/>
          <w:bCs/>
          <w:szCs w:val="24"/>
          <w:lang w:val="en-US" w:eastAsia="zh-CN"/>
        </w:rPr>
        <w:t>3</w:t>
      </w:r>
      <w:r>
        <w:rPr>
          <w:rFonts w:hint="default" w:ascii="Times New Roman" w:hAnsi="Times New Roman" w:eastAsia="宋体" w:cs="Times New Roman"/>
          <w:bCs/>
          <w:szCs w:val="24"/>
          <w:lang w:val="en-US" w:eastAsia="zh-CN"/>
        </w:rPr>
        <w:t xml:space="preserve"> </w:t>
      </w:r>
      <w:r>
        <w:rPr>
          <w:rFonts w:hint="default" w:ascii="Times New Roman" w:hAnsi="Times New Roman" w:cs="Times New Roman"/>
          <w:bCs/>
          <w:szCs w:val="24"/>
          <w:lang w:val="en-US" w:eastAsia="zh-CN"/>
        </w:rPr>
        <w:t>建设数字县城，得1分。</w:t>
      </w:r>
    </w:p>
    <w:p w14:paraId="6F768204">
      <w:pPr>
        <w:ind w:firstLine="482"/>
        <w:rPr>
          <w:rFonts w:hint="default" w:ascii="Times New Roman" w:hAnsi="Times New Roman" w:cs="Times New Roman"/>
          <w:b/>
          <w:color w:val="000000"/>
          <w:szCs w:val="24"/>
        </w:rPr>
      </w:pPr>
      <w:r>
        <w:rPr>
          <w:rFonts w:hint="default" w:ascii="Times New Roman" w:hAnsi="Times New Roman" w:cs="Times New Roman"/>
          <w:b/>
          <w:color w:val="000000"/>
          <w:szCs w:val="24"/>
        </w:rPr>
        <w:t>【条文说明】</w:t>
      </w:r>
    </w:p>
    <w:p w14:paraId="70242E68">
      <w:pPr>
        <w:spacing w:line="360" w:lineRule="auto"/>
        <w:ind w:firstLine="480"/>
        <w:rPr>
          <w:rFonts w:ascii="Times New Roman" w:hAnsi="Times New Roman" w:cs="Times New Roman"/>
          <w:bCs/>
          <w:color w:val="000000"/>
          <w:kern w:val="2"/>
          <w:szCs w:val="24"/>
        </w:rPr>
      </w:pPr>
      <w:r>
        <w:rPr>
          <w:rFonts w:ascii="Times New Roman" w:hAnsi="Times New Roman" w:cs="Times New Roman"/>
          <w:bCs/>
          <w:color w:val="000000"/>
          <w:kern w:val="2"/>
          <w:szCs w:val="24"/>
        </w:rPr>
        <w:t>县城智能化信息管理系统是对县城进行管控的重要手段，为县城社区居民提供全方位的各类信息服务，实现政-社、政-民、民-民之间多向、多通道的相互参与。</w:t>
      </w:r>
    </w:p>
    <w:p w14:paraId="4F052556">
      <w:pPr>
        <w:ind w:firstLine="482"/>
        <w:rPr>
          <w:rFonts w:hint="default" w:ascii="Times New Roman" w:hAnsi="Times New Roman" w:cs="Times New Roman"/>
          <w:b/>
          <w:color w:val="000000"/>
          <w:szCs w:val="24"/>
        </w:rPr>
      </w:pPr>
      <w:r>
        <w:rPr>
          <w:rFonts w:hint="default" w:ascii="Times New Roman" w:hAnsi="Times New Roman" w:cs="Times New Roman"/>
          <w:color w:val="000000" w:themeColor="text1"/>
          <w:szCs w:val="24"/>
          <w14:textFill>
            <w14:solidFill>
              <w14:schemeClr w14:val="tx1"/>
            </w14:solidFill>
          </w14:textFill>
        </w:rPr>
        <w:t>中共中央、国务院印发的《数字中国建设整体布局规划》指出建设数字中国是推进中国式现代化的重要引擎，根据住建部《“数字住建”建设整体布局规划》，到2027年底，实现部、省、市三级“数字住建”工作平台高效联通，构建一体化数字基础设施和数据资源体系，提升数字化政策标准和安全防护能力，显著提高住房、城乡建设、建筑业等领域的数字化发展成效。到2035年底，数字基础设施全面夯实，住房城乡建设领域数字化治理体系和治理能力成熟完备，形成高效运行的“数字住建”体系。</w:t>
      </w:r>
    </w:p>
    <w:p w14:paraId="7E39140C">
      <w:pPr>
        <w:spacing w:line="360" w:lineRule="auto"/>
        <w:ind w:firstLine="480"/>
        <w:rPr>
          <w:rFonts w:ascii="Times New Roman" w:hAnsi="Times New Roman" w:cs="Times New Roman"/>
          <w:bCs/>
          <w:color w:val="000000"/>
          <w:szCs w:val="24"/>
        </w:rPr>
      </w:pPr>
      <w:r>
        <w:rPr>
          <w:rFonts w:hint="default" w:ascii="Times New Roman" w:hAnsi="Times New Roman" w:cs="Times New Roman"/>
          <w:bCs/>
          <w:color w:val="000000"/>
          <w:szCs w:val="24"/>
        </w:rPr>
        <w:t>国家发展改革委、国家数据局、财政部、自然资源部印发的《关于深化智慧城市发展 推进城市全域数字化转型的指导意见》要求到2027年，全国城市全域数字化转型取得明显成效，到2030年全国城市全域数字化转型全面突破。随着大数据、人工智能、5G等数字技术，快速发展县城具备的对应数字化基础。县城作为城乡融合的重要载体，通过数字化手段能够提升公共服务水平、优化社会治理、促进县域经济高质量发展。</w:t>
      </w:r>
    </w:p>
    <w:p w14:paraId="4BBD20A8">
      <w:pPr>
        <w:spacing w:line="360" w:lineRule="auto"/>
        <w:ind w:firstLine="480"/>
        <w:rPr>
          <w:rFonts w:ascii="Times New Roman" w:hAnsi="Times New Roman" w:cs="Times New Roman"/>
          <w:kern w:val="2"/>
        </w:rPr>
      </w:pPr>
      <w:r>
        <w:rPr>
          <w:rFonts w:hint="default" w:ascii="Times New Roman" w:hAnsi="Times New Roman" w:cs="Times New Roman"/>
          <w:kern w:val="2"/>
        </w:rPr>
        <w:t>本条的评价方法为：查阅</w:t>
      </w:r>
      <w:r>
        <w:rPr>
          <w:rFonts w:ascii="Times New Roman" w:hAnsi="Times New Roman" w:cs="Times New Roman"/>
          <w:bCs/>
          <w:color w:val="000000"/>
          <w:kern w:val="2"/>
          <w:szCs w:val="24"/>
        </w:rPr>
        <w:t>县城智能化信息管理系统实施方案</w:t>
      </w:r>
      <w:r>
        <w:rPr>
          <w:rFonts w:hint="default" w:ascii="Times New Roman" w:hAnsi="Times New Roman" w:cs="Times New Roman"/>
          <w:bCs/>
          <w:color w:val="000000"/>
          <w:kern w:val="2"/>
          <w:szCs w:val="24"/>
          <w:lang w:eastAsia="zh-CN"/>
        </w:rPr>
        <w:t>、</w:t>
      </w:r>
      <w:r>
        <w:rPr>
          <w:rFonts w:hint="default" w:ascii="Times New Roman" w:hAnsi="Times New Roman" w:cs="Times New Roman"/>
          <w:color w:val="000000" w:themeColor="text1"/>
          <w:szCs w:val="24"/>
          <w14:textFill>
            <w14:solidFill>
              <w14:schemeClr w14:val="tx1"/>
            </w14:solidFill>
          </w14:textFill>
        </w:rPr>
        <w:t>数字住建系统建设方案</w:t>
      </w:r>
      <w:r>
        <w:rPr>
          <w:rFonts w:hint="default" w:ascii="Times New Roman" w:hAnsi="Times New Roman" w:cs="Times New Roman"/>
          <w:color w:val="000000" w:themeColor="text1"/>
          <w:szCs w:val="24"/>
          <w:lang w:eastAsia="zh-CN"/>
          <w14:textFill>
            <w14:solidFill>
              <w14:schemeClr w14:val="tx1"/>
            </w14:solidFill>
          </w14:textFill>
        </w:rPr>
        <w:t>、</w:t>
      </w:r>
      <w:r>
        <w:rPr>
          <w:rFonts w:hint="default" w:ascii="Times New Roman" w:hAnsi="Times New Roman" w:cs="Times New Roman"/>
          <w:kern w:val="2"/>
        </w:rPr>
        <w:t>数字县城建设行动方案。</w:t>
      </w:r>
    </w:p>
    <w:bookmarkEnd w:id="144"/>
    <w:p w14:paraId="0E143578">
      <w:pPr>
        <w:pStyle w:val="19"/>
        <w:ind w:firstLine="0" w:firstLineChars="0"/>
        <w:rPr>
          <w:rFonts w:ascii="Times New Roman" w:hAnsi="Times New Roman" w:eastAsia="仿宋" w:cs="Times New Roman"/>
          <w:sz w:val="24"/>
          <w:szCs w:val="24"/>
        </w:rPr>
      </w:pPr>
      <w:bookmarkStart w:id="145" w:name="_Toc1177"/>
      <w:r>
        <w:rPr>
          <w:rFonts w:ascii="Times New Roman" w:hAnsi="Times New Roman" w:eastAsia="仿宋" w:cs="Times New Roman"/>
          <w:sz w:val="24"/>
          <w:szCs w:val="24"/>
        </w:rPr>
        <w:t xml:space="preserve">Ⅱ </w:t>
      </w:r>
      <w:r>
        <w:rPr>
          <w:rFonts w:hint="default" w:ascii="Times New Roman" w:hAnsi="Times New Roman" w:eastAsia="仿宋" w:cs="Times New Roman"/>
          <w:sz w:val="24"/>
          <w:szCs w:val="24"/>
        </w:rPr>
        <w:t>创新项</w:t>
      </w:r>
    </w:p>
    <w:p w14:paraId="2E39BB8A">
      <w:pPr>
        <w:pStyle w:val="45"/>
        <w:numPr>
          <w:ilvl w:val="2"/>
          <w:numId w:val="1"/>
        </w:numPr>
        <w:spacing w:line="400" w:lineRule="atLeast"/>
        <w:ind w:left="0" w:firstLine="0"/>
        <w:jc w:val="both"/>
        <w:outlineLvl w:val="2"/>
        <w:rPr>
          <w:rFonts w:ascii="Times New Roman" w:hAnsi="Times New Roman" w:cs="Times New Roman"/>
          <w:kern w:val="2"/>
        </w:rPr>
      </w:pPr>
      <w:r>
        <w:rPr>
          <w:rFonts w:hint="default" w:ascii="Times New Roman" w:hAnsi="Times New Roman" w:cs="Times New Roman"/>
          <w:kern w:val="2"/>
        </w:rPr>
        <w:t>县城</w:t>
      </w:r>
      <w:r>
        <w:rPr>
          <w:rFonts w:ascii="Times New Roman" w:hAnsi="Times New Roman" w:cs="Times New Roman"/>
          <w:kern w:val="2"/>
        </w:rPr>
        <w:t>万元生产总值二氧化碳排放比</w:t>
      </w:r>
      <w:r>
        <w:rPr>
          <w:rFonts w:hint="default" w:ascii="Times New Roman" w:hAnsi="Times New Roman" w:cs="Times New Roman"/>
          <w:kern w:val="2"/>
        </w:rPr>
        <w:t>本市平均碳排</w:t>
      </w:r>
      <w:r>
        <w:rPr>
          <w:rFonts w:ascii="Times New Roman" w:hAnsi="Times New Roman" w:cs="Times New Roman"/>
          <w:kern w:val="2"/>
        </w:rPr>
        <w:t>下降0.8%以上，</w:t>
      </w:r>
      <w:r>
        <w:rPr>
          <w:rFonts w:hint="default" w:ascii="Times New Roman" w:hAnsi="Times New Roman" w:cs="Times New Roman"/>
          <w:kern w:val="2"/>
        </w:rPr>
        <w:t>评价分值为2</w:t>
      </w:r>
      <w:r>
        <w:rPr>
          <w:rFonts w:ascii="Times New Roman" w:hAnsi="Times New Roman" w:cs="Times New Roman"/>
          <w:kern w:val="2"/>
        </w:rPr>
        <w:t>分。</w:t>
      </w:r>
    </w:p>
    <w:p w14:paraId="77DC6F7A">
      <w:pPr>
        <w:ind w:firstLine="420" w:firstLineChars="0"/>
        <w:rPr>
          <w:rFonts w:ascii="Times New Roman" w:hAnsi="Times New Roman" w:cs="Times New Roman"/>
          <w:b/>
          <w:color w:val="000000"/>
          <w:szCs w:val="24"/>
        </w:rPr>
      </w:pPr>
      <w:r>
        <w:rPr>
          <w:rFonts w:hint="default" w:ascii="Times New Roman" w:hAnsi="Times New Roman" w:cs="Times New Roman"/>
          <w:b/>
          <w:color w:val="000000"/>
          <w:szCs w:val="24"/>
        </w:rPr>
        <w:t>【条文说明】</w:t>
      </w:r>
    </w:p>
    <w:p w14:paraId="5EAD8D0F">
      <w:pPr>
        <w:spacing w:line="360" w:lineRule="auto"/>
        <w:ind w:firstLine="480"/>
        <w:rPr>
          <w:rFonts w:ascii="Times New Roman" w:hAnsi="Times New Roman" w:cs="Times New Roman"/>
          <w:kern w:val="2"/>
        </w:rPr>
      </w:pPr>
      <w:r>
        <w:rPr>
          <w:rFonts w:hint="default" w:ascii="Times New Roman" w:hAnsi="Times New Roman" w:cs="Times New Roman"/>
          <w:kern w:val="2"/>
        </w:rPr>
        <w:t>《2022中国生态环境状况公报》显示2022年全国万元国内生产总值二氧化碳排放比2021年下降0.8%，万元国内生产总值能耗比2021年下降0.1%。《2023年国民经济和社会发展统计公报》显示2023年全国万元国内生产总值二氧化碳排放与2022年持平。</w:t>
      </w:r>
      <w:r>
        <w:rPr>
          <w:rFonts w:ascii="Times New Roman" w:hAnsi="Times New Roman" w:cs="Times New Roman"/>
          <w:kern w:val="2"/>
        </w:rPr>
        <w:t>县域作为我国最大的生态本底系统和生态单元，应对全国碳减排目标起到推动作用，因此在全国碳减排基础上对县域提出进一步要求。</w:t>
      </w:r>
    </w:p>
    <w:p w14:paraId="43096E76">
      <w:pPr>
        <w:spacing w:line="360" w:lineRule="auto"/>
        <w:ind w:firstLine="480"/>
        <w:rPr>
          <w:rFonts w:ascii="Times New Roman" w:hAnsi="Times New Roman" w:cs="Times New Roman"/>
          <w:kern w:val="2"/>
        </w:rPr>
      </w:pPr>
      <w:r>
        <w:rPr>
          <w:rFonts w:ascii="Times New Roman" w:hAnsi="Times New Roman" w:cs="Times New Roman"/>
          <w:kern w:val="2"/>
        </w:rPr>
        <w:t>本条的评价方法为：查阅该地区当年城乡统计年鉴。</w:t>
      </w:r>
    </w:p>
    <w:p w14:paraId="69495299">
      <w:pPr>
        <w:pStyle w:val="45"/>
        <w:numPr>
          <w:ilvl w:val="2"/>
          <w:numId w:val="1"/>
        </w:numPr>
        <w:spacing w:line="400" w:lineRule="atLeast"/>
        <w:ind w:left="0" w:firstLine="0"/>
        <w:jc w:val="both"/>
        <w:outlineLvl w:val="2"/>
        <w:rPr>
          <w:rFonts w:ascii="Times New Roman" w:hAnsi="Times New Roman" w:cs="Times New Roman"/>
          <w:kern w:val="2"/>
        </w:rPr>
      </w:pPr>
      <w:r>
        <w:rPr>
          <w:rFonts w:hint="default" w:ascii="Times New Roman" w:hAnsi="Times New Roman" w:cs="Times New Roman"/>
          <w:kern w:val="2"/>
        </w:rPr>
        <w:t>建设三级甲等综合医院</w:t>
      </w:r>
      <w:r>
        <w:rPr>
          <w:rFonts w:hint="default" w:ascii="Times New Roman" w:hAnsi="Times New Roman" w:cs="Times New Roman"/>
          <w:kern w:val="2"/>
          <w:lang w:val="en-US" w:eastAsia="zh-CN"/>
        </w:rPr>
        <w:t>与</w:t>
      </w:r>
      <w:r>
        <w:rPr>
          <w:rFonts w:hint="default" w:ascii="Times New Roman" w:hAnsi="Times New Roman" w:cs="Times New Roman"/>
          <w:kern w:val="2"/>
        </w:rPr>
        <w:t>五星级酒店等公共服务设施，评价分值为1分。</w:t>
      </w:r>
    </w:p>
    <w:p w14:paraId="3CF29BE9">
      <w:pPr>
        <w:ind w:firstLine="482"/>
        <w:rPr>
          <w:rFonts w:ascii="Times New Roman" w:hAnsi="Times New Roman" w:cs="Times New Roman"/>
          <w:b/>
          <w:color w:val="000000"/>
          <w:szCs w:val="24"/>
        </w:rPr>
      </w:pPr>
      <w:r>
        <w:rPr>
          <w:rFonts w:ascii="Times New Roman" w:hAnsi="Times New Roman" w:cs="Times New Roman"/>
          <w:b/>
          <w:color w:val="000000"/>
          <w:szCs w:val="24"/>
        </w:rPr>
        <w:t>【条文说明】</w:t>
      </w:r>
    </w:p>
    <w:p w14:paraId="43F13AE2">
      <w:pPr>
        <w:spacing w:line="360" w:lineRule="auto"/>
        <w:ind w:firstLine="480"/>
        <w:rPr>
          <w:rFonts w:ascii="Times New Roman" w:hAnsi="Times New Roman" w:cs="Times New Roman"/>
          <w:kern w:val="2"/>
        </w:rPr>
      </w:pPr>
      <w:r>
        <w:rPr>
          <w:rFonts w:hint="default" w:ascii="Times New Roman" w:hAnsi="Times New Roman" w:cs="Times New Roman"/>
          <w:kern w:val="2"/>
        </w:rPr>
        <w:t>本条旨在鼓励县城提升公共服务设施质量，提升县城的综合服务水平，推动县城的可持续发展，提升当地的生活质量和宜居环境。</w:t>
      </w:r>
    </w:p>
    <w:p w14:paraId="42541BCD">
      <w:pPr>
        <w:spacing w:line="360" w:lineRule="auto"/>
        <w:ind w:firstLine="480"/>
        <w:rPr>
          <w:rFonts w:ascii="Times New Roman" w:hAnsi="Times New Roman" w:cs="Times New Roman"/>
          <w:kern w:val="2"/>
        </w:rPr>
      </w:pPr>
      <w:r>
        <w:rPr>
          <w:rFonts w:hint="default" w:ascii="Times New Roman" w:hAnsi="Times New Roman" w:cs="Times New Roman"/>
          <w:kern w:val="2"/>
        </w:rPr>
        <w:t>本条的评价方法为：</w:t>
      </w:r>
      <w:r>
        <w:rPr>
          <w:rFonts w:ascii="Times New Roman" w:hAnsi="Times New Roman" w:cs="Times New Roman"/>
          <w:kern w:val="2"/>
        </w:rPr>
        <w:t>查阅</w:t>
      </w:r>
      <w:r>
        <w:rPr>
          <w:rFonts w:hint="default" w:ascii="Times New Roman" w:hAnsi="Times New Roman" w:cs="Times New Roman"/>
          <w:kern w:val="2"/>
        </w:rPr>
        <w:t>三级甲等综合医院、五星级酒店证明文件。</w:t>
      </w:r>
    </w:p>
    <w:p w14:paraId="7137079A">
      <w:pPr>
        <w:pStyle w:val="45"/>
        <w:numPr>
          <w:ilvl w:val="2"/>
          <w:numId w:val="1"/>
        </w:numPr>
        <w:spacing w:line="400" w:lineRule="atLeast"/>
        <w:ind w:left="0" w:firstLine="0"/>
        <w:jc w:val="both"/>
        <w:outlineLvl w:val="2"/>
        <w:rPr>
          <w:rFonts w:ascii="Times New Roman" w:hAnsi="Times New Roman" w:cs="Times New Roman"/>
          <w:kern w:val="2"/>
        </w:rPr>
      </w:pPr>
      <w:r>
        <w:rPr>
          <w:rFonts w:ascii="Times New Roman" w:hAnsi="Times New Roman" w:cs="Times New Roman"/>
          <w:kern w:val="2"/>
        </w:rPr>
        <w:t>新建建筑或既有建筑改造采用当地节能环保的建筑材料，</w:t>
      </w:r>
      <w:r>
        <w:rPr>
          <w:rFonts w:hint="default" w:ascii="Times New Roman" w:hAnsi="Times New Roman" w:cs="Times New Roman"/>
          <w:kern w:val="2"/>
        </w:rPr>
        <w:t>应用</w:t>
      </w:r>
      <w:r>
        <w:rPr>
          <w:rFonts w:ascii="Times New Roman" w:hAnsi="Times New Roman" w:cs="Times New Roman"/>
          <w:kern w:val="2"/>
        </w:rPr>
        <w:t>模数化、预制化、标准化建筑材料</w:t>
      </w:r>
      <w:r>
        <w:rPr>
          <w:rFonts w:hint="default" w:ascii="Times New Roman" w:hAnsi="Times New Roman" w:cs="Times New Roman"/>
          <w:kern w:val="2"/>
          <w:lang w:eastAsia="zh-CN"/>
        </w:rPr>
        <w:t>，</w:t>
      </w:r>
      <w:r>
        <w:rPr>
          <w:rFonts w:hint="default" w:ascii="Times New Roman" w:hAnsi="Times New Roman" w:cs="Times New Roman"/>
          <w:kern w:val="2"/>
        </w:rPr>
        <w:t>评价总分值为2分，并按下列规则分别评分：</w:t>
      </w:r>
    </w:p>
    <w:p w14:paraId="672B8D63">
      <w:pPr>
        <w:snapToGrid w:val="0"/>
        <w:ind w:firstLine="480"/>
        <w:rPr>
          <w:rFonts w:ascii="Times New Roman" w:hAnsi="Times New Roman" w:cs="Times New Roman"/>
          <w:bCs/>
          <w:szCs w:val="24"/>
        </w:rPr>
      </w:pPr>
      <w:r>
        <w:rPr>
          <w:rFonts w:ascii="Times New Roman" w:hAnsi="Times New Roman" w:cs="Times New Roman"/>
          <w:bCs/>
          <w:szCs w:val="24"/>
        </w:rPr>
        <w:t xml:space="preserve">1 </w:t>
      </w:r>
      <w:r>
        <w:rPr>
          <w:rFonts w:hint="default" w:ascii="Times New Roman" w:hAnsi="Times New Roman" w:cs="Times New Roman"/>
          <w:bCs/>
          <w:szCs w:val="24"/>
        </w:rPr>
        <w:t>采用当地节能环保建筑材料，得</w:t>
      </w:r>
      <w:r>
        <w:rPr>
          <w:rFonts w:ascii="Times New Roman" w:hAnsi="Times New Roman" w:cs="Times New Roman"/>
          <w:bCs/>
          <w:szCs w:val="24"/>
        </w:rPr>
        <w:t>1</w:t>
      </w:r>
      <w:r>
        <w:rPr>
          <w:rFonts w:hint="default" w:ascii="Times New Roman" w:hAnsi="Times New Roman" w:cs="Times New Roman"/>
          <w:bCs/>
          <w:szCs w:val="24"/>
        </w:rPr>
        <w:t>分</w:t>
      </w:r>
      <w:r>
        <w:rPr>
          <w:rFonts w:hint="default" w:ascii="Times New Roman" w:hAnsi="Times New Roman" w:cs="Times New Roman"/>
          <w:bCs/>
          <w:szCs w:val="24"/>
          <w:lang w:eastAsia="zh-CN"/>
        </w:rPr>
        <w:t>；</w:t>
      </w:r>
    </w:p>
    <w:p w14:paraId="0CDC0548">
      <w:pPr>
        <w:snapToGrid w:val="0"/>
        <w:ind w:firstLine="480"/>
        <w:rPr>
          <w:rFonts w:hint="default" w:ascii="Times New Roman" w:hAnsi="Times New Roman" w:eastAsia="宋体" w:cs="Times New Roman"/>
          <w:bCs/>
          <w:szCs w:val="24"/>
          <w:lang w:eastAsia="zh-CN"/>
        </w:rPr>
      </w:pPr>
      <w:r>
        <w:rPr>
          <w:rFonts w:ascii="Times New Roman" w:hAnsi="Times New Roman" w:cs="Times New Roman"/>
          <w:bCs/>
          <w:szCs w:val="24"/>
        </w:rPr>
        <w:t xml:space="preserve">2 </w:t>
      </w:r>
      <w:r>
        <w:rPr>
          <w:rFonts w:hint="default" w:ascii="Times New Roman" w:hAnsi="Times New Roman" w:cs="Times New Roman"/>
          <w:bCs/>
          <w:szCs w:val="24"/>
        </w:rPr>
        <w:t>采用模数化、预制化、标准化材料的建筑面积占新建建筑面积达到</w:t>
      </w:r>
      <w:r>
        <w:rPr>
          <w:rFonts w:ascii="Times New Roman" w:hAnsi="Times New Roman" w:cs="Times New Roman"/>
          <w:bCs/>
          <w:szCs w:val="24"/>
        </w:rPr>
        <w:t>20%</w:t>
      </w:r>
      <w:r>
        <w:rPr>
          <w:rFonts w:hint="default" w:ascii="Times New Roman" w:hAnsi="Times New Roman" w:cs="Times New Roman"/>
          <w:bCs/>
          <w:szCs w:val="24"/>
        </w:rPr>
        <w:t>，得</w:t>
      </w:r>
      <w:r>
        <w:rPr>
          <w:rFonts w:ascii="Times New Roman" w:hAnsi="Times New Roman" w:cs="Times New Roman"/>
          <w:bCs/>
          <w:szCs w:val="24"/>
        </w:rPr>
        <w:t>1</w:t>
      </w:r>
      <w:r>
        <w:rPr>
          <w:rFonts w:hint="default" w:ascii="Times New Roman" w:hAnsi="Times New Roman" w:cs="Times New Roman"/>
          <w:bCs/>
          <w:szCs w:val="24"/>
        </w:rPr>
        <w:t>分</w:t>
      </w:r>
      <w:r>
        <w:rPr>
          <w:rFonts w:hint="default" w:ascii="Times New Roman" w:hAnsi="Times New Roman" w:cs="Times New Roman"/>
          <w:bCs/>
          <w:szCs w:val="24"/>
          <w:lang w:eastAsia="zh-CN"/>
        </w:rPr>
        <w:t>；</w:t>
      </w:r>
    </w:p>
    <w:p w14:paraId="6FC3475D">
      <w:pPr>
        <w:snapToGrid w:val="0"/>
        <w:ind w:firstLine="480"/>
        <w:rPr>
          <w:rFonts w:ascii="Times New Roman" w:hAnsi="Times New Roman" w:cs="Times New Roman"/>
          <w:bCs/>
          <w:szCs w:val="24"/>
        </w:rPr>
      </w:pPr>
      <w:r>
        <w:rPr>
          <w:rFonts w:ascii="Times New Roman" w:hAnsi="Times New Roman" w:cs="Times New Roman"/>
          <w:bCs/>
          <w:szCs w:val="24"/>
        </w:rPr>
        <w:t xml:space="preserve">3 </w:t>
      </w:r>
      <w:r>
        <w:rPr>
          <w:rFonts w:hint="default" w:ascii="Times New Roman" w:hAnsi="Times New Roman" w:cs="Times New Roman"/>
          <w:bCs/>
          <w:szCs w:val="24"/>
        </w:rPr>
        <w:t>采用模数化、预制化、标准化材料的建筑面积占既有建筑改造面积达到</w:t>
      </w:r>
      <w:r>
        <w:rPr>
          <w:rFonts w:ascii="Times New Roman" w:hAnsi="Times New Roman" w:cs="Times New Roman"/>
          <w:bCs/>
          <w:szCs w:val="24"/>
        </w:rPr>
        <w:t>20%</w:t>
      </w:r>
      <w:r>
        <w:rPr>
          <w:rFonts w:hint="default" w:ascii="Times New Roman" w:hAnsi="Times New Roman" w:cs="Times New Roman"/>
          <w:bCs/>
          <w:szCs w:val="24"/>
        </w:rPr>
        <w:t>，得</w:t>
      </w:r>
      <w:r>
        <w:rPr>
          <w:rFonts w:ascii="Times New Roman" w:hAnsi="Times New Roman" w:cs="Times New Roman"/>
          <w:bCs/>
          <w:szCs w:val="24"/>
        </w:rPr>
        <w:t>1</w:t>
      </w:r>
      <w:r>
        <w:rPr>
          <w:rFonts w:hint="default" w:ascii="Times New Roman" w:hAnsi="Times New Roman" w:cs="Times New Roman"/>
          <w:bCs/>
          <w:szCs w:val="24"/>
        </w:rPr>
        <w:t>分。</w:t>
      </w:r>
    </w:p>
    <w:p w14:paraId="31959B12">
      <w:pPr>
        <w:ind w:firstLine="482"/>
        <w:rPr>
          <w:rFonts w:ascii="Times New Roman" w:hAnsi="Times New Roman" w:cs="Times New Roman"/>
          <w:b/>
          <w:color w:val="000000"/>
          <w:szCs w:val="24"/>
        </w:rPr>
      </w:pPr>
      <w:r>
        <w:rPr>
          <w:rFonts w:ascii="Times New Roman" w:hAnsi="Times New Roman" w:cs="Times New Roman"/>
          <w:b/>
          <w:color w:val="000000"/>
          <w:szCs w:val="24"/>
        </w:rPr>
        <w:t>【条文说明】</w:t>
      </w:r>
    </w:p>
    <w:p w14:paraId="536AC4C0">
      <w:pPr>
        <w:spacing w:line="360" w:lineRule="auto"/>
        <w:ind w:firstLine="480"/>
        <w:rPr>
          <w:rFonts w:ascii="Times New Roman" w:hAnsi="Times New Roman" w:cs="Times New Roman"/>
          <w:b/>
          <w:color w:val="000000"/>
          <w:szCs w:val="24"/>
        </w:rPr>
      </w:pPr>
      <w:r>
        <w:rPr>
          <w:rFonts w:ascii="Times New Roman" w:hAnsi="Times New Roman" w:cs="Times New Roman"/>
          <w:color w:val="000000" w:themeColor="text1"/>
          <w:szCs w:val="24"/>
          <w14:textFill>
            <w14:solidFill>
              <w14:schemeClr w14:val="tx1"/>
            </w14:solidFill>
          </w14:textFill>
        </w:rPr>
        <w:t>采用模数化、预制化、标准化建筑材料、可以有效降低建材生产环节的碳排放和能源消耗量；采用当地节能环保的建筑材料，减少建筑材料远距离运输产生的碳排放和能源消耗量，可以最大限度地节约资源、保护环境和减少污染，实现环保、节约、可持续发展。</w:t>
      </w:r>
    </w:p>
    <w:p w14:paraId="420AD0F7">
      <w:pPr>
        <w:spacing w:line="360" w:lineRule="auto"/>
        <w:ind w:firstLine="480"/>
        <w:rPr>
          <w:rFonts w:ascii="Times New Roman" w:hAnsi="Times New Roman" w:cs="Times New Roman"/>
          <w:b/>
          <w:color w:val="000000"/>
          <w:szCs w:val="24"/>
        </w:rPr>
      </w:pPr>
      <w:r>
        <w:rPr>
          <w:rFonts w:ascii="Times New Roman" w:hAnsi="Times New Roman" w:cs="Times New Roman"/>
          <w:color w:val="000000" w:themeColor="text1"/>
          <w:szCs w:val="24"/>
          <w14:textFill>
            <w14:solidFill>
              <w14:schemeClr w14:val="tx1"/>
            </w14:solidFill>
          </w14:textFill>
        </w:rPr>
        <w:t>本条的评价方法为：审核规划设计</w:t>
      </w:r>
      <w:r>
        <w:rPr>
          <w:rFonts w:hint="default" w:ascii="Times New Roman" w:hAnsi="Times New Roman" w:cs="Times New Roman"/>
          <w:color w:val="000000" w:themeColor="text1"/>
          <w:szCs w:val="24"/>
          <w14:textFill>
            <w14:solidFill>
              <w14:schemeClr w14:val="tx1"/>
            </w14:solidFill>
          </w14:textFill>
        </w:rPr>
        <w:t>、</w:t>
      </w:r>
      <w:r>
        <w:rPr>
          <w:rFonts w:ascii="Times New Roman" w:hAnsi="Times New Roman" w:cs="Times New Roman"/>
          <w:color w:val="000000" w:themeColor="text1"/>
          <w:szCs w:val="24"/>
          <w14:textFill>
            <w14:solidFill>
              <w14:schemeClr w14:val="tx1"/>
            </w14:solidFill>
          </w14:textFill>
        </w:rPr>
        <w:t>竣工图</w:t>
      </w:r>
      <w:r>
        <w:rPr>
          <w:rFonts w:hint="default" w:ascii="Times New Roman" w:hAnsi="Times New Roman" w:cs="Times New Roman"/>
          <w:color w:val="000000" w:themeColor="text1"/>
          <w:szCs w:val="24"/>
          <w14:textFill>
            <w14:solidFill>
              <w14:schemeClr w14:val="tx1"/>
            </w14:solidFill>
          </w14:textFill>
        </w:rPr>
        <w:t>等文件</w:t>
      </w:r>
      <w:r>
        <w:rPr>
          <w:rFonts w:ascii="Times New Roman" w:hAnsi="Times New Roman" w:cs="Times New Roman"/>
          <w:color w:val="000000" w:themeColor="text1"/>
          <w:szCs w:val="24"/>
          <w14:textFill>
            <w14:solidFill>
              <w14:schemeClr w14:val="tx1"/>
            </w14:solidFill>
          </w14:textFill>
        </w:rPr>
        <w:t>。</w:t>
      </w:r>
    </w:p>
    <w:p w14:paraId="4FF297D6">
      <w:pPr>
        <w:pStyle w:val="45"/>
        <w:numPr>
          <w:ilvl w:val="2"/>
          <w:numId w:val="1"/>
        </w:numPr>
        <w:spacing w:line="400" w:lineRule="atLeast"/>
        <w:ind w:left="0" w:firstLine="0"/>
        <w:jc w:val="both"/>
        <w:outlineLvl w:val="2"/>
        <w:rPr>
          <w:rFonts w:ascii="Times New Roman" w:hAnsi="Times New Roman" w:cs="Times New Roman"/>
          <w:kern w:val="2"/>
        </w:rPr>
      </w:pPr>
      <w:r>
        <w:rPr>
          <w:rFonts w:hint="default" w:ascii="Times New Roman" w:hAnsi="Times New Roman" w:cs="Times New Roman"/>
          <w:kern w:val="2"/>
        </w:rPr>
        <w:t>建设新型电力系统</w:t>
      </w:r>
      <w:r>
        <w:rPr>
          <w:rFonts w:hint="default" w:ascii="Times New Roman" w:hAnsi="Times New Roman" w:cs="Times New Roman"/>
          <w:kern w:val="2"/>
          <w:lang w:eastAsia="zh-CN"/>
        </w:rPr>
        <w:t>，</w:t>
      </w:r>
      <w:r>
        <w:rPr>
          <w:rFonts w:ascii="Times New Roman" w:hAnsi="Times New Roman" w:cs="Times New Roman"/>
          <w:kern w:val="2"/>
        </w:rPr>
        <w:t>评价总分值为2分</w:t>
      </w:r>
      <w:r>
        <w:rPr>
          <w:rFonts w:hint="default" w:ascii="Times New Roman" w:hAnsi="Times New Roman" w:cs="Times New Roman"/>
          <w:kern w:val="2"/>
        </w:rPr>
        <w:t>，并按下列规则分别评分：</w:t>
      </w:r>
    </w:p>
    <w:p w14:paraId="69B5551C">
      <w:pPr>
        <w:snapToGrid w:val="0"/>
        <w:ind w:firstLine="480"/>
        <w:rPr>
          <w:rFonts w:ascii="Times New Roman" w:hAnsi="Times New Roman" w:cs="Times New Roman"/>
          <w:bCs/>
          <w:szCs w:val="24"/>
          <w:highlight w:val="none"/>
        </w:rPr>
      </w:pPr>
      <w:r>
        <w:rPr>
          <w:rFonts w:ascii="Times New Roman" w:hAnsi="Times New Roman" w:cs="Times New Roman"/>
          <w:bCs/>
          <w:szCs w:val="24"/>
          <w:highlight w:val="none"/>
        </w:rPr>
        <w:t>1</w:t>
      </w:r>
      <w:r>
        <w:rPr>
          <w:rFonts w:hint="default" w:ascii="Times New Roman" w:hAnsi="Times New Roman" w:cs="Times New Roman"/>
          <w:bCs/>
          <w:szCs w:val="24"/>
          <w:highlight w:val="none"/>
        </w:rPr>
        <w:t xml:space="preserve"> 多种清洁能源协同互补，可再生能源电量就地消纳率大于9</w:t>
      </w:r>
      <w:r>
        <w:rPr>
          <w:rFonts w:ascii="Times New Roman" w:hAnsi="Times New Roman" w:cs="Times New Roman"/>
          <w:bCs/>
          <w:szCs w:val="24"/>
          <w:highlight w:val="none"/>
        </w:rPr>
        <w:t>0%</w:t>
      </w:r>
      <w:r>
        <w:rPr>
          <w:rFonts w:hint="default" w:ascii="Times New Roman" w:hAnsi="Times New Roman" w:cs="Times New Roman"/>
          <w:kern w:val="2"/>
        </w:rPr>
        <w:t>，得1分</w:t>
      </w:r>
      <w:r>
        <w:rPr>
          <w:rFonts w:hint="default" w:ascii="Times New Roman" w:hAnsi="Times New Roman" w:cs="Times New Roman"/>
          <w:bCs/>
          <w:szCs w:val="24"/>
          <w:highlight w:val="none"/>
        </w:rPr>
        <w:t>；</w:t>
      </w:r>
    </w:p>
    <w:p w14:paraId="135A5F2B">
      <w:pPr>
        <w:snapToGrid w:val="0"/>
        <w:ind w:firstLine="480"/>
        <w:rPr>
          <w:rFonts w:ascii="Times New Roman" w:hAnsi="Times New Roman" w:cs="Times New Roman"/>
          <w:bCs/>
          <w:szCs w:val="24"/>
          <w:highlight w:val="none"/>
        </w:rPr>
      </w:pPr>
      <w:r>
        <w:rPr>
          <w:rFonts w:ascii="Times New Roman" w:hAnsi="Times New Roman" w:cs="Times New Roman"/>
          <w:bCs/>
          <w:szCs w:val="24"/>
          <w:highlight w:val="none"/>
        </w:rPr>
        <w:t xml:space="preserve">2 </w:t>
      </w:r>
      <w:r>
        <w:rPr>
          <w:rFonts w:hint="default" w:ascii="Times New Roman" w:hAnsi="Times New Roman" w:cs="Times New Roman"/>
          <w:bCs/>
          <w:szCs w:val="24"/>
          <w:highlight w:val="none"/>
        </w:rPr>
        <w:t>推进电网智能化升级，支持智能微电网建设，需求侧可调负荷不低于5%</w:t>
      </w:r>
      <w:r>
        <w:rPr>
          <w:rFonts w:hint="default" w:ascii="Times New Roman" w:hAnsi="Times New Roman" w:cs="Times New Roman"/>
          <w:kern w:val="2"/>
        </w:rPr>
        <w:t>，得1分</w:t>
      </w:r>
      <w:r>
        <w:rPr>
          <w:rFonts w:hint="default" w:ascii="Times New Roman" w:hAnsi="Times New Roman" w:cs="Times New Roman"/>
          <w:bCs/>
          <w:szCs w:val="24"/>
          <w:highlight w:val="none"/>
        </w:rPr>
        <w:t>；</w:t>
      </w:r>
    </w:p>
    <w:p w14:paraId="5F6B77EA">
      <w:pPr>
        <w:snapToGrid w:val="0"/>
        <w:ind w:firstLine="480"/>
        <w:rPr>
          <w:rFonts w:ascii="Times New Roman" w:hAnsi="Times New Roman" w:cs="Times New Roman"/>
          <w:bCs/>
          <w:szCs w:val="24"/>
          <w:highlight w:val="none"/>
        </w:rPr>
      </w:pPr>
      <w:r>
        <w:rPr>
          <w:rFonts w:ascii="Times New Roman" w:hAnsi="Times New Roman" w:cs="Times New Roman"/>
          <w:bCs/>
          <w:szCs w:val="24"/>
          <w:highlight w:val="none"/>
        </w:rPr>
        <w:t>3</w:t>
      </w:r>
      <w:r>
        <w:rPr>
          <w:rFonts w:hint="default" w:ascii="Times New Roman" w:hAnsi="Times New Roman" w:cs="Times New Roman"/>
          <w:bCs/>
          <w:szCs w:val="24"/>
          <w:highlight w:val="none"/>
        </w:rPr>
        <w:t xml:space="preserve"> 整合储能系统优化，储能容量接入虚拟电厂</w:t>
      </w:r>
      <w:r>
        <w:rPr>
          <w:rFonts w:hint="default" w:ascii="Times New Roman" w:hAnsi="Times New Roman" w:cs="Times New Roman"/>
          <w:kern w:val="2"/>
        </w:rPr>
        <w:t>，得1分</w:t>
      </w:r>
      <w:r>
        <w:rPr>
          <w:rFonts w:hint="default" w:ascii="Times New Roman" w:hAnsi="Times New Roman" w:cs="Times New Roman"/>
          <w:bCs/>
          <w:szCs w:val="24"/>
          <w:highlight w:val="none"/>
        </w:rPr>
        <w:t>；</w:t>
      </w:r>
    </w:p>
    <w:p w14:paraId="03DF9E78">
      <w:pPr>
        <w:snapToGrid w:val="0"/>
        <w:ind w:firstLine="480"/>
        <w:rPr>
          <w:rFonts w:ascii="Times New Roman" w:hAnsi="Times New Roman" w:cs="Times New Roman"/>
          <w:bCs/>
          <w:szCs w:val="24"/>
          <w:highlight w:val="none"/>
        </w:rPr>
      </w:pPr>
      <w:r>
        <w:rPr>
          <w:rFonts w:ascii="Times New Roman" w:hAnsi="Times New Roman" w:cs="Times New Roman"/>
          <w:bCs/>
          <w:szCs w:val="24"/>
          <w:highlight w:val="none"/>
        </w:rPr>
        <w:t xml:space="preserve">4 </w:t>
      </w:r>
      <w:r>
        <w:rPr>
          <w:rFonts w:hint="default" w:ascii="Times New Roman" w:hAnsi="Times New Roman" w:cs="Times New Roman"/>
          <w:bCs/>
          <w:szCs w:val="24"/>
          <w:highlight w:val="none"/>
        </w:rPr>
        <w:t>电能替代，终端能源消费电能替代率达到1</w:t>
      </w:r>
      <w:r>
        <w:rPr>
          <w:rFonts w:ascii="Times New Roman" w:hAnsi="Times New Roman" w:cs="Times New Roman"/>
          <w:bCs/>
          <w:szCs w:val="24"/>
          <w:highlight w:val="none"/>
        </w:rPr>
        <w:t>0</w:t>
      </w:r>
      <w:r>
        <w:rPr>
          <w:rFonts w:hint="default" w:ascii="Times New Roman" w:hAnsi="Times New Roman" w:cs="Times New Roman"/>
          <w:bCs/>
          <w:szCs w:val="24"/>
          <w:highlight w:val="none"/>
        </w:rPr>
        <w:t>%</w:t>
      </w:r>
      <w:r>
        <w:rPr>
          <w:rFonts w:hint="default" w:ascii="Times New Roman" w:hAnsi="Times New Roman" w:cs="Times New Roman"/>
          <w:kern w:val="2"/>
        </w:rPr>
        <w:t>，得1分</w:t>
      </w:r>
      <w:r>
        <w:rPr>
          <w:rFonts w:hint="default" w:ascii="Times New Roman" w:hAnsi="Times New Roman" w:cs="Times New Roman"/>
          <w:bCs/>
          <w:szCs w:val="24"/>
          <w:highlight w:val="none"/>
        </w:rPr>
        <w:t>。</w:t>
      </w:r>
    </w:p>
    <w:p w14:paraId="34CF1093">
      <w:pPr>
        <w:ind w:firstLine="482"/>
        <w:rPr>
          <w:rFonts w:ascii="Times New Roman" w:hAnsi="Times New Roman" w:cs="Times New Roman"/>
          <w:b/>
          <w:color w:val="000000"/>
          <w:szCs w:val="24"/>
        </w:rPr>
      </w:pPr>
      <w:r>
        <w:rPr>
          <w:rFonts w:ascii="Times New Roman" w:hAnsi="Times New Roman" w:cs="Times New Roman"/>
          <w:b/>
          <w:color w:val="000000"/>
          <w:szCs w:val="24"/>
        </w:rPr>
        <w:t>【条文说明</w:t>
      </w:r>
      <w:r>
        <w:rPr>
          <w:rFonts w:hint="default" w:ascii="Times New Roman" w:hAnsi="Times New Roman" w:cs="Times New Roman"/>
          <w:b/>
          <w:color w:val="000000"/>
          <w:szCs w:val="24"/>
        </w:rPr>
        <w:t>】</w:t>
      </w:r>
    </w:p>
    <w:p w14:paraId="06BBACF9">
      <w:pPr>
        <w:spacing w:line="360" w:lineRule="auto"/>
        <w:ind w:firstLine="480"/>
        <w:rPr>
          <w:rFonts w:ascii="Times New Roman" w:hAnsi="Times New Roman" w:cs="Times New Roman"/>
          <w:bCs/>
          <w:color w:val="000000"/>
          <w:szCs w:val="24"/>
        </w:rPr>
      </w:pPr>
      <w:r>
        <w:rPr>
          <w:rFonts w:hint="default" w:ascii="Times New Roman" w:hAnsi="Times New Roman" w:cs="Times New Roman"/>
          <w:bCs/>
          <w:color w:val="000000"/>
          <w:szCs w:val="24"/>
        </w:rPr>
        <w:t>许多县城拥有丰富的风能、太阳能等可再生能源资源，为新型电力系统的建设提供了充足的能源基础。随着储能技术、智能电网技术、分布式能源技术等的不断进步，县城新型电力系统的建设在技术上已具备可行性。例如，湖北省广水市的100%新能源新型电力系统科技示范工程，展示了新能源独立供电的可行性。国家发展改革委、国家能源局制定了《加快构建新型电力系统行动方案（2024—2027年）》和《关于加强电网调峰储能和智能化调度能力建设的指导意见》、《电力系统调节能力优化专项行动实施方案（2025—2027年）》等系列指导文件，指导县域新型电力系统建设。</w:t>
      </w:r>
    </w:p>
    <w:p w14:paraId="1A5F25A3">
      <w:pPr>
        <w:spacing w:line="360" w:lineRule="auto"/>
        <w:ind w:firstLine="480"/>
        <w:rPr>
          <w:rFonts w:ascii="Times New Roman" w:hAnsi="Times New Roman" w:cs="Times New Roman"/>
          <w:bCs/>
          <w:color w:val="000000"/>
          <w:szCs w:val="24"/>
        </w:rPr>
      </w:pPr>
      <w:r>
        <w:rPr>
          <w:rFonts w:hint="default" w:ascii="Times New Roman" w:hAnsi="Times New Roman" w:cs="Times New Roman"/>
          <w:bCs/>
          <w:color w:val="000000"/>
          <w:szCs w:val="24"/>
        </w:rPr>
        <w:t>1</w:t>
      </w:r>
      <w:r>
        <w:rPr>
          <w:rFonts w:hint="default" w:ascii="Times New Roman" w:hAnsi="Times New Roman" w:cs="Times New Roman"/>
          <w:bCs/>
          <w:color w:val="000000"/>
          <w:szCs w:val="24"/>
          <w:lang w:val="en-US" w:eastAsia="zh-CN"/>
        </w:rPr>
        <w:t xml:space="preserve"> </w:t>
      </w:r>
      <w:r>
        <w:rPr>
          <w:rFonts w:hint="default" w:ascii="Times New Roman" w:hAnsi="Times New Roman" w:cs="Times New Roman"/>
          <w:bCs/>
          <w:color w:val="000000"/>
          <w:szCs w:val="24"/>
        </w:rPr>
        <w:t>大力发展可再生能源，构建以新能源为主体的煤电、气电、水电、核电等多种电源协同发展的电源体系，鼓励县城分布式能源的就地消纳和利用；</w:t>
      </w:r>
    </w:p>
    <w:p w14:paraId="1397A7E9">
      <w:pPr>
        <w:spacing w:line="360" w:lineRule="auto"/>
        <w:ind w:firstLine="480"/>
        <w:rPr>
          <w:rFonts w:ascii="Times New Roman" w:hAnsi="Times New Roman" w:cs="Times New Roman"/>
          <w:bCs/>
          <w:color w:val="000000"/>
          <w:szCs w:val="24"/>
        </w:rPr>
      </w:pPr>
      <w:r>
        <w:rPr>
          <w:rFonts w:hint="default" w:ascii="Times New Roman" w:hAnsi="Times New Roman" w:cs="Times New Roman"/>
          <w:bCs/>
          <w:color w:val="000000"/>
          <w:szCs w:val="24"/>
        </w:rPr>
        <w:t>2</w:t>
      </w:r>
      <w:r>
        <w:rPr>
          <w:rFonts w:hint="default" w:ascii="Times New Roman" w:hAnsi="Times New Roman" w:cs="Times New Roman"/>
          <w:bCs/>
          <w:color w:val="000000"/>
          <w:szCs w:val="24"/>
          <w:lang w:val="en-US" w:eastAsia="zh-CN"/>
        </w:rPr>
        <w:t xml:space="preserve"> </w:t>
      </w:r>
      <w:r>
        <w:rPr>
          <w:rFonts w:hint="default" w:ascii="Times New Roman" w:hAnsi="Times New Roman" w:cs="Times New Roman"/>
          <w:bCs/>
          <w:color w:val="000000"/>
          <w:szCs w:val="24"/>
        </w:rPr>
        <w:t>推动电网智能化升级，实现电力系统的自动化、信息化和互动化，提高电网的运行效率和可靠性，支持智能微电网建设，主动参与电力需求侧响应，提高电力系统灵活性和稳定性；</w:t>
      </w:r>
    </w:p>
    <w:p w14:paraId="194915EC">
      <w:pPr>
        <w:spacing w:line="360" w:lineRule="auto"/>
        <w:ind w:firstLine="480"/>
        <w:rPr>
          <w:rFonts w:ascii="Times New Roman" w:hAnsi="Times New Roman" w:cs="Times New Roman"/>
          <w:bCs/>
          <w:color w:val="000000"/>
          <w:szCs w:val="24"/>
        </w:rPr>
      </w:pPr>
      <w:r>
        <w:rPr>
          <w:rFonts w:hint="default" w:ascii="Times New Roman" w:hAnsi="Times New Roman" w:cs="Times New Roman"/>
          <w:bCs/>
          <w:color w:val="000000"/>
          <w:szCs w:val="24"/>
        </w:rPr>
        <w:t>3</w:t>
      </w:r>
      <w:r>
        <w:rPr>
          <w:rFonts w:hint="default" w:ascii="Times New Roman" w:hAnsi="Times New Roman" w:cs="Times New Roman"/>
          <w:bCs/>
          <w:color w:val="000000"/>
          <w:szCs w:val="24"/>
          <w:lang w:val="en-US" w:eastAsia="zh-CN"/>
        </w:rPr>
        <w:t xml:space="preserve"> </w:t>
      </w:r>
      <w:r>
        <w:rPr>
          <w:rFonts w:hint="default" w:ascii="Times New Roman" w:hAnsi="Times New Roman" w:cs="Times New Roman"/>
          <w:bCs/>
          <w:color w:val="000000"/>
          <w:szCs w:val="24"/>
        </w:rPr>
        <w:t>优化储能系统的配置和运行策略，发挥配储电站的调节能力，提升新能源配储的调节能力和运行效率，有助于推进新能源基地，调节支撑电源和外送通道开发建设，保障外送电力的连续性和稳定性，更好发挥新能源在能源保供和增供方面的作用；</w:t>
      </w:r>
    </w:p>
    <w:p w14:paraId="1CCAE339">
      <w:pPr>
        <w:spacing w:line="360" w:lineRule="auto"/>
        <w:ind w:firstLine="480"/>
        <w:rPr>
          <w:rFonts w:ascii="Times New Roman" w:hAnsi="Times New Roman" w:cs="Times New Roman"/>
          <w:bCs/>
          <w:color w:val="000000"/>
          <w:szCs w:val="24"/>
        </w:rPr>
      </w:pPr>
      <w:r>
        <w:rPr>
          <w:rFonts w:hint="default" w:ascii="Times New Roman" w:hAnsi="Times New Roman" w:cs="Times New Roman"/>
          <w:bCs/>
          <w:color w:val="000000"/>
          <w:szCs w:val="24"/>
        </w:rPr>
        <w:t>4</w:t>
      </w:r>
      <w:r>
        <w:rPr>
          <w:rFonts w:hint="default" w:ascii="Times New Roman" w:hAnsi="Times New Roman" w:cs="Times New Roman"/>
          <w:bCs/>
          <w:color w:val="000000"/>
          <w:szCs w:val="24"/>
          <w:lang w:val="en-US" w:eastAsia="zh-CN"/>
        </w:rPr>
        <w:t xml:space="preserve"> </w:t>
      </w:r>
      <w:r>
        <w:rPr>
          <w:rFonts w:hint="default" w:ascii="Times New Roman" w:hAnsi="Times New Roman" w:cs="Times New Roman"/>
          <w:bCs/>
          <w:color w:val="000000"/>
          <w:szCs w:val="24"/>
        </w:rPr>
        <w:t>电气化技术及装备发展水平在工业、交通、建筑领域的电能替代发挥重要作用，加大终端能源消费的低碳转型需提高电能在终端能源中的比重，实现电能替代。本条文达指县城电能替代达到10%，即可得分。</w:t>
      </w:r>
    </w:p>
    <w:p w14:paraId="06A7ADBD">
      <w:pPr>
        <w:spacing w:line="360" w:lineRule="auto"/>
        <w:ind w:firstLine="480"/>
        <w:rPr>
          <w:rFonts w:ascii="Times New Roman" w:hAnsi="Times New Roman" w:cs="Times New Roman"/>
          <w:color w:val="000000" w:themeColor="text1"/>
          <w:szCs w:val="24"/>
          <w14:textFill>
            <w14:solidFill>
              <w14:schemeClr w14:val="tx1"/>
            </w14:solidFill>
          </w14:textFill>
        </w:rPr>
      </w:pPr>
      <w:r>
        <w:rPr>
          <w:rFonts w:ascii="Times New Roman" w:hAnsi="Times New Roman" w:cs="Times New Roman"/>
          <w:color w:val="000000" w:themeColor="text1"/>
          <w:szCs w:val="24"/>
          <w14:textFill>
            <w14:solidFill>
              <w14:schemeClr w14:val="tx1"/>
            </w14:solidFill>
          </w14:textFill>
        </w:rPr>
        <w:t>本条的评价方法为：查阅</w:t>
      </w:r>
      <w:r>
        <w:rPr>
          <w:rFonts w:hint="default" w:ascii="Times New Roman" w:hAnsi="Times New Roman" w:cs="Times New Roman"/>
          <w:color w:val="000000" w:themeColor="text1"/>
          <w:szCs w:val="24"/>
          <w14:textFill>
            <w14:solidFill>
              <w14:schemeClr w14:val="tx1"/>
            </w14:solidFill>
          </w14:textFill>
        </w:rPr>
        <w:t>新型电力系统建设规划审批文件、可再生能源计算书等</w:t>
      </w:r>
      <w:r>
        <w:rPr>
          <w:rFonts w:ascii="Times New Roman" w:hAnsi="Times New Roman" w:cs="Times New Roman"/>
          <w:color w:val="000000" w:themeColor="text1"/>
          <w:szCs w:val="24"/>
          <w14:textFill>
            <w14:solidFill>
              <w14:schemeClr w14:val="tx1"/>
            </w14:solidFill>
          </w14:textFill>
        </w:rPr>
        <w:t>。</w:t>
      </w:r>
    </w:p>
    <w:bookmarkEnd w:id="145"/>
    <w:p w14:paraId="3494AED8">
      <w:pPr>
        <w:spacing w:line="360" w:lineRule="auto"/>
        <w:ind w:firstLine="480"/>
        <w:rPr>
          <w:rFonts w:ascii="Times New Roman" w:hAnsi="Times New Roman" w:cs="Times New Roman"/>
          <w:color w:val="000000" w:themeColor="text1"/>
          <w:szCs w:val="24"/>
          <w14:textFill>
            <w14:solidFill>
              <w14:schemeClr w14:val="tx1"/>
            </w14:solidFill>
          </w14:textFill>
        </w:rPr>
      </w:pPr>
    </w:p>
    <w:p w14:paraId="756D181C">
      <w:pPr>
        <w:autoSpaceDE w:val="0"/>
        <w:autoSpaceDN w:val="0"/>
        <w:snapToGrid w:val="0"/>
        <w:ind w:firstLine="420" w:firstLineChars="0"/>
        <w:rPr>
          <w:rFonts w:ascii="Times New Roman" w:hAnsi="Times New Roman" w:cs="Times New Roman"/>
          <w:b/>
          <w:bCs/>
          <w:color w:val="000000" w:themeColor="text1"/>
          <w:szCs w:val="24"/>
          <w14:textFill>
            <w14:solidFill>
              <w14:schemeClr w14:val="tx1"/>
            </w14:solidFill>
          </w14:textFill>
        </w:rPr>
        <w:sectPr>
          <w:pgSz w:w="11906" w:h="16838"/>
          <w:pgMar w:top="1440" w:right="1800" w:bottom="1440" w:left="1800" w:header="851" w:footer="992" w:gutter="0"/>
          <w:cols w:space="425" w:num="1"/>
          <w:docGrid w:type="lines" w:linePitch="312" w:charSpace="0"/>
        </w:sectPr>
      </w:pPr>
    </w:p>
    <w:p w14:paraId="6FCAC22C">
      <w:pPr>
        <w:pStyle w:val="2"/>
        <w:keepNext/>
        <w:keepLines/>
        <w:widowControl w:val="0"/>
        <w:numPr>
          <w:ilvl w:val="255"/>
          <w:numId w:val="0"/>
        </w:numPr>
        <w:autoSpaceDE w:val="0"/>
        <w:autoSpaceDN w:val="0"/>
        <w:spacing w:before="340" w:after="330"/>
        <w:jc w:val="center"/>
        <w:rPr>
          <w:rFonts w:ascii="Times New Roman" w:hAnsi="Times New Roman" w:cs="Times New Roman"/>
          <w:b w:val="0"/>
          <w:bCs w:val="0"/>
          <w:color w:val="auto"/>
          <w:kern w:val="44"/>
          <w:sz w:val="36"/>
          <w:szCs w:val="44"/>
        </w:rPr>
      </w:pPr>
      <w:bookmarkStart w:id="146" w:name="_Toc22558"/>
      <w:bookmarkStart w:id="147" w:name="_Toc153449156"/>
      <w:bookmarkStart w:id="148" w:name="_Toc188437632"/>
      <w:r>
        <w:rPr>
          <w:rFonts w:hint="default" w:ascii="Times New Roman" w:hAnsi="Times New Roman" w:cs="Times New Roman"/>
          <w:b w:val="0"/>
          <w:color w:val="auto"/>
          <w:kern w:val="44"/>
          <w:sz w:val="36"/>
          <w:szCs w:val="44"/>
        </w:rPr>
        <w:t>本标准用词说明</w:t>
      </w:r>
      <w:bookmarkEnd w:id="146"/>
      <w:bookmarkEnd w:id="147"/>
      <w:bookmarkEnd w:id="148"/>
    </w:p>
    <w:p w14:paraId="5087FEC8">
      <w:pPr>
        <w:ind w:left="480" w:leftChars="200" w:right="480" w:rightChars="200" w:firstLine="0" w:firstLineChars="0"/>
        <w:rPr>
          <w:rFonts w:ascii="Times New Roman" w:hAnsi="Times New Roman" w:cs="Times New Roman"/>
        </w:rPr>
      </w:pPr>
      <w:r>
        <w:rPr>
          <w:rFonts w:hint="default" w:ascii="Times New Roman" w:hAnsi="Times New Roman" w:cs="Times New Roman"/>
        </w:rPr>
        <w:t>1 为便于在执行本标准条文时区别对待，对要求严格程度不同的用词说明如下：</w:t>
      </w:r>
    </w:p>
    <w:p w14:paraId="0C460E9C">
      <w:pPr>
        <w:numPr>
          <w:ilvl w:val="0"/>
          <w:numId w:val="4"/>
        </w:numPr>
        <w:autoSpaceDE w:val="0"/>
        <w:autoSpaceDN w:val="0"/>
        <w:snapToGrid w:val="0"/>
        <w:ind w:left="480" w:leftChars="200" w:right="480" w:rightChars="200" w:firstLine="480"/>
        <w:rPr>
          <w:rFonts w:ascii="Times New Roman" w:hAnsi="Times New Roman" w:cs="Times New Roman"/>
          <w:color w:val="000000" w:themeColor="text1"/>
          <w:szCs w:val="24"/>
          <w14:textFill>
            <w14:solidFill>
              <w14:schemeClr w14:val="tx1"/>
            </w14:solidFill>
          </w14:textFill>
        </w:rPr>
      </w:pPr>
      <w:r>
        <w:rPr>
          <w:rFonts w:hint="default" w:ascii="Times New Roman" w:hAnsi="Times New Roman" w:cs="Times New Roman"/>
          <w:color w:val="000000" w:themeColor="text1"/>
          <w:szCs w:val="24"/>
          <w14:textFill>
            <w14:solidFill>
              <w14:schemeClr w14:val="tx1"/>
            </w14:solidFill>
          </w14:textFill>
        </w:rPr>
        <w:t>表示很严格，非这样做不可的：</w:t>
      </w:r>
    </w:p>
    <w:p w14:paraId="76AB22E0">
      <w:pPr>
        <w:numPr>
          <w:ilvl w:val="7"/>
          <w:numId w:val="0"/>
        </w:numPr>
        <w:autoSpaceDE w:val="0"/>
        <w:autoSpaceDN w:val="0"/>
        <w:snapToGrid w:val="0"/>
        <w:ind w:left="480" w:leftChars="200" w:right="480" w:rightChars="200" w:firstLine="200"/>
        <w:rPr>
          <w:rFonts w:ascii="Times New Roman" w:hAnsi="Times New Roman" w:cs="Times New Roman"/>
          <w:color w:val="000000" w:themeColor="text1"/>
          <w:szCs w:val="24"/>
          <w14:textFill>
            <w14:solidFill>
              <w14:schemeClr w14:val="tx1"/>
            </w14:solidFill>
          </w14:textFill>
        </w:rPr>
      </w:pPr>
      <w:r>
        <w:rPr>
          <w:rFonts w:hint="default" w:ascii="Times New Roman" w:hAnsi="Times New Roman" w:cs="Times New Roman"/>
          <w:color w:val="000000" w:themeColor="text1"/>
          <w:szCs w:val="24"/>
          <w14:textFill>
            <w14:solidFill>
              <w14:schemeClr w14:val="tx1"/>
            </w14:solidFill>
          </w14:textFill>
        </w:rPr>
        <w:t>正面词采用“必须”，反面词采用“严禁”；</w:t>
      </w:r>
    </w:p>
    <w:p w14:paraId="1E65F206">
      <w:pPr>
        <w:numPr>
          <w:ilvl w:val="0"/>
          <w:numId w:val="4"/>
        </w:numPr>
        <w:autoSpaceDE w:val="0"/>
        <w:autoSpaceDN w:val="0"/>
        <w:snapToGrid w:val="0"/>
        <w:ind w:left="480" w:leftChars="200" w:right="480" w:rightChars="200" w:firstLine="480"/>
        <w:rPr>
          <w:rFonts w:ascii="Times New Roman" w:hAnsi="Times New Roman" w:cs="Times New Roman"/>
          <w:color w:val="000000" w:themeColor="text1"/>
          <w:szCs w:val="24"/>
          <w14:textFill>
            <w14:solidFill>
              <w14:schemeClr w14:val="tx1"/>
            </w14:solidFill>
          </w14:textFill>
        </w:rPr>
      </w:pPr>
      <w:r>
        <w:rPr>
          <w:rFonts w:hint="default" w:ascii="Times New Roman" w:hAnsi="Times New Roman" w:cs="Times New Roman"/>
          <w:color w:val="000000" w:themeColor="text1"/>
          <w:szCs w:val="24"/>
          <w14:textFill>
            <w14:solidFill>
              <w14:schemeClr w14:val="tx1"/>
            </w14:solidFill>
          </w14:textFill>
        </w:rPr>
        <w:t>表示严格，在正常情况下均应这样做的：</w:t>
      </w:r>
    </w:p>
    <w:p w14:paraId="48029364">
      <w:pPr>
        <w:autoSpaceDE w:val="0"/>
        <w:autoSpaceDN w:val="0"/>
        <w:snapToGrid w:val="0"/>
        <w:ind w:left="480" w:leftChars="200" w:right="480" w:rightChars="200" w:firstLine="1137" w:firstLineChars="474"/>
        <w:rPr>
          <w:rFonts w:ascii="Times New Roman" w:hAnsi="Times New Roman" w:cs="Times New Roman"/>
          <w:color w:val="000000" w:themeColor="text1"/>
          <w:szCs w:val="24"/>
          <w14:textFill>
            <w14:solidFill>
              <w14:schemeClr w14:val="tx1"/>
            </w14:solidFill>
          </w14:textFill>
        </w:rPr>
      </w:pPr>
      <w:r>
        <w:rPr>
          <w:rFonts w:hint="default" w:ascii="Times New Roman" w:hAnsi="Times New Roman" w:cs="Times New Roman"/>
          <w:color w:val="000000" w:themeColor="text1"/>
          <w:szCs w:val="24"/>
          <w14:textFill>
            <w14:solidFill>
              <w14:schemeClr w14:val="tx1"/>
            </w14:solidFill>
          </w14:textFill>
        </w:rPr>
        <w:t>正面词采用“应”，反面词采用“不应”或“不得”；</w:t>
      </w:r>
    </w:p>
    <w:p w14:paraId="25DD3A8C">
      <w:pPr>
        <w:numPr>
          <w:ilvl w:val="0"/>
          <w:numId w:val="4"/>
        </w:numPr>
        <w:autoSpaceDE w:val="0"/>
        <w:autoSpaceDN w:val="0"/>
        <w:snapToGrid w:val="0"/>
        <w:ind w:left="480" w:leftChars="200" w:right="480" w:rightChars="200" w:firstLine="480"/>
        <w:rPr>
          <w:rFonts w:ascii="Times New Roman" w:hAnsi="Times New Roman" w:cs="Times New Roman"/>
          <w:color w:val="000000" w:themeColor="text1"/>
          <w:szCs w:val="24"/>
          <w14:textFill>
            <w14:solidFill>
              <w14:schemeClr w14:val="tx1"/>
            </w14:solidFill>
          </w14:textFill>
        </w:rPr>
      </w:pPr>
      <w:r>
        <w:rPr>
          <w:rFonts w:hint="default" w:ascii="Times New Roman" w:hAnsi="Times New Roman" w:cs="Times New Roman"/>
          <w:color w:val="000000" w:themeColor="text1"/>
          <w:szCs w:val="24"/>
          <w14:textFill>
            <w14:solidFill>
              <w14:schemeClr w14:val="tx1"/>
            </w14:solidFill>
          </w14:textFill>
        </w:rPr>
        <w:t>表示允许少有选择，在条件许可时首先应这样做的：</w:t>
      </w:r>
    </w:p>
    <w:p w14:paraId="331BD0D2">
      <w:pPr>
        <w:autoSpaceDE w:val="0"/>
        <w:autoSpaceDN w:val="0"/>
        <w:snapToGrid w:val="0"/>
        <w:ind w:left="480" w:leftChars="200" w:right="480" w:rightChars="200" w:firstLine="1137" w:firstLineChars="474"/>
        <w:rPr>
          <w:rFonts w:ascii="Times New Roman" w:hAnsi="Times New Roman" w:cs="Times New Roman"/>
          <w:color w:val="000000" w:themeColor="text1"/>
          <w:szCs w:val="24"/>
          <w14:textFill>
            <w14:solidFill>
              <w14:schemeClr w14:val="tx1"/>
            </w14:solidFill>
          </w14:textFill>
        </w:rPr>
      </w:pPr>
      <w:r>
        <w:rPr>
          <w:rFonts w:hint="default" w:ascii="Times New Roman" w:hAnsi="Times New Roman" w:cs="Times New Roman"/>
          <w:color w:val="000000" w:themeColor="text1"/>
          <w:szCs w:val="24"/>
          <w14:textFill>
            <w14:solidFill>
              <w14:schemeClr w14:val="tx1"/>
            </w14:solidFill>
          </w14:textFill>
        </w:rPr>
        <w:t>正面词采用“宜”，反面词采用“不宜”；</w:t>
      </w:r>
    </w:p>
    <w:p w14:paraId="4D26D876">
      <w:pPr>
        <w:numPr>
          <w:ilvl w:val="0"/>
          <w:numId w:val="4"/>
        </w:numPr>
        <w:autoSpaceDE w:val="0"/>
        <w:autoSpaceDN w:val="0"/>
        <w:snapToGrid w:val="0"/>
        <w:ind w:left="480" w:leftChars="200" w:right="480" w:rightChars="200" w:firstLine="480"/>
        <w:rPr>
          <w:rFonts w:ascii="Times New Roman" w:hAnsi="Times New Roman" w:cs="Times New Roman"/>
          <w:color w:val="000000" w:themeColor="text1"/>
          <w:szCs w:val="24"/>
          <w14:textFill>
            <w14:solidFill>
              <w14:schemeClr w14:val="tx1"/>
            </w14:solidFill>
          </w14:textFill>
        </w:rPr>
      </w:pPr>
      <w:r>
        <w:rPr>
          <w:rFonts w:hint="default" w:ascii="Times New Roman" w:hAnsi="Times New Roman" w:cs="Times New Roman"/>
          <w:color w:val="000000" w:themeColor="text1"/>
          <w:szCs w:val="24"/>
          <w14:textFill>
            <w14:solidFill>
              <w14:schemeClr w14:val="tx1"/>
            </w14:solidFill>
          </w14:textFill>
        </w:rPr>
        <w:t>表示有选择，在一定条件下可以这样做的，采用“可”。</w:t>
      </w:r>
    </w:p>
    <w:p w14:paraId="664B0E57">
      <w:pPr>
        <w:autoSpaceDE w:val="0"/>
        <w:autoSpaceDN w:val="0"/>
        <w:snapToGrid w:val="0"/>
        <w:ind w:left="480" w:leftChars="200" w:right="480" w:rightChars="200" w:firstLine="0" w:firstLineChars="0"/>
        <w:rPr>
          <w:rFonts w:ascii="Times New Roman" w:hAnsi="Times New Roman" w:cs="Times New Roman"/>
          <w:color w:val="000000" w:themeColor="text1"/>
          <w:szCs w:val="24"/>
          <w14:textFill>
            <w14:solidFill>
              <w14:schemeClr w14:val="tx1"/>
            </w14:solidFill>
          </w14:textFill>
        </w:rPr>
      </w:pPr>
      <w:r>
        <w:rPr>
          <w:rFonts w:ascii="Times New Roman" w:hAnsi="Times New Roman" w:cs="Times New Roman"/>
          <w:color w:val="000000" w:themeColor="text1"/>
          <w:szCs w:val="24"/>
          <w14:textFill>
            <w14:solidFill>
              <w14:schemeClr w14:val="tx1"/>
            </w14:solidFill>
          </w14:textFill>
        </w:rPr>
        <w:t xml:space="preserve">2 </w:t>
      </w:r>
      <w:r>
        <w:rPr>
          <w:rFonts w:hint="default" w:ascii="Times New Roman" w:hAnsi="Times New Roman" w:cs="Times New Roman"/>
          <w:color w:val="000000" w:themeColor="text1"/>
          <w:szCs w:val="24"/>
          <w14:textFill>
            <w14:solidFill>
              <w14:schemeClr w14:val="tx1"/>
            </w14:solidFill>
          </w14:textFill>
        </w:rPr>
        <w:t>条文中指明应按其他有关标准执行的写法为“应符合……规定”或“应按……执行”。</w:t>
      </w:r>
    </w:p>
    <w:p w14:paraId="687219E3">
      <w:pPr>
        <w:autoSpaceDE w:val="0"/>
        <w:autoSpaceDN w:val="0"/>
        <w:snapToGrid w:val="0"/>
        <w:ind w:left="708" w:firstLine="482" w:firstLineChars="0"/>
        <w:rPr>
          <w:rFonts w:ascii="Times New Roman" w:hAnsi="Times New Roman" w:cs="Times New Roman"/>
          <w:b/>
          <w:bCs/>
          <w:color w:val="000000" w:themeColor="text1"/>
          <w:szCs w:val="24"/>
          <w14:textFill>
            <w14:solidFill>
              <w14:schemeClr w14:val="tx1"/>
            </w14:solidFill>
          </w14:textFill>
        </w:rPr>
      </w:pPr>
    </w:p>
    <w:p w14:paraId="74C2866B">
      <w:pPr>
        <w:autoSpaceDE w:val="0"/>
        <w:autoSpaceDN w:val="0"/>
        <w:snapToGrid w:val="0"/>
        <w:ind w:left="708" w:firstLine="482"/>
        <w:rPr>
          <w:rFonts w:ascii="Times New Roman" w:hAnsi="Times New Roman" w:cs="Times New Roman"/>
          <w:b/>
          <w:bCs/>
          <w:color w:val="000000" w:themeColor="text1"/>
          <w:szCs w:val="24"/>
          <w14:textFill>
            <w14:solidFill>
              <w14:schemeClr w14:val="tx1"/>
            </w14:solidFill>
          </w14:textFill>
        </w:rPr>
        <w:sectPr>
          <w:pgSz w:w="11906" w:h="16838"/>
          <w:pgMar w:top="1440" w:right="1800" w:bottom="1440" w:left="1800" w:header="851" w:footer="992" w:gutter="0"/>
          <w:cols w:space="425" w:num="1"/>
          <w:docGrid w:type="lines" w:linePitch="312" w:charSpace="0"/>
        </w:sectPr>
      </w:pPr>
    </w:p>
    <w:p w14:paraId="57A1AC0A">
      <w:pPr>
        <w:pStyle w:val="2"/>
        <w:keepNext/>
        <w:keepLines/>
        <w:widowControl w:val="0"/>
        <w:autoSpaceDE w:val="0"/>
        <w:autoSpaceDN w:val="0"/>
        <w:spacing w:before="340" w:after="330"/>
        <w:jc w:val="center"/>
        <w:rPr>
          <w:rFonts w:ascii="Times New Roman" w:hAnsi="Times New Roman" w:cs="Times New Roman"/>
          <w:b w:val="0"/>
          <w:bCs w:val="0"/>
          <w:color w:val="auto"/>
          <w:kern w:val="44"/>
          <w:sz w:val="36"/>
          <w:szCs w:val="44"/>
        </w:rPr>
      </w:pPr>
      <w:bookmarkStart w:id="149" w:name="_Toc18720"/>
      <w:bookmarkStart w:id="150" w:name="_Toc153449157"/>
      <w:bookmarkStart w:id="151" w:name="_Toc188437633"/>
      <w:r>
        <w:rPr>
          <w:rFonts w:hint="default" w:ascii="Times New Roman" w:hAnsi="Times New Roman" w:cs="Times New Roman"/>
          <w:b w:val="0"/>
          <w:color w:val="auto"/>
          <w:kern w:val="44"/>
          <w:sz w:val="36"/>
          <w:szCs w:val="44"/>
        </w:rPr>
        <w:t>引用标准名录</w:t>
      </w:r>
      <w:bookmarkEnd w:id="149"/>
      <w:bookmarkEnd w:id="150"/>
      <w:bookmarkEnd w:id="151"/>
    </w:p>
    <w:p w14:paraId="05658D06">
      <w:pPr>
        <w:numPr>
          <w:ilvl w:val="0"/>
          <w:numId w:val="5"/>
        </w:numPr>
        <w:tabs>
          <w:tab w:val="left" w:pos="0"/>
          <w:tab w:val="left" w:pos="420"/>
          <w:tab w:val="left" w:pos="840"/>
          <w:tab w:val="clear" w:pos="1260"/>
        </w:tabs>
        <w:autoSpaceDE w:val="0"/>
        <w:autoSpaceDN w:val="0"/>
        <w:snapToGrid w:val="0"/>
        <w:ind w:firstLine="480"/>
        <w:rPr>
          <w:rFonts w:ascii="Times New Roman" w:hAnsi="Times New Roman" w:cs="Times New Roman"/>
          <w:color w:val="000000" w:themeColor="text1"/>
          <w:szCs w:val="24"/>
          <w14:textFill>
            <w14:solidFill>
              <w14:schemeClr w14:val="tx1"/>
            </w14:solidFill>
          </w14:textFill>
        </w:rPr>
      </w:pPr>
      <w:r>
        <w:rPr>
          <w:rFonts w:hint="default" w:ascii="Times New Roman" w:hAnsi="Times New Roman" w:cs="Times New Roman"/>
          <w:color w:val="000000" w:themeColor="text1"/>
          <w:szCs w:val="24"/>
          <w14:textFill>
            <w14:solidFill>
              <w14:schemeClr w14:val="tx1"/>
            </w14:solidFill>
          </w14:textFill>
        </w:rPr>
        <w:t>《室外给水设计标准》</w:t>
      </w:r>
      <w:r>
        <w:rPr>
          <w:rFonts w:hint="default" w:ascii="Times New Roman" w:hAnsi="Times New Roman" w:cs="Times New Roman"/>
          <w:color w:val="000000" w:themeColor="text1"/>
          <w:szCs w:val="24"/>
          <w:lang w:val="en-US" w:eastAsia="zh-CN"/>
          <w14:textFill>
            <w14:solidFill>
              <w14:schemeClr w14:val="tx1"/>
            </w14:solidFill>
          </w14:textFill>
        </w:rPr>
        <w:t xml:space="preserve"> </w:t>
      </w:r>
      <w:r>
        <w:rPr>
          <w:rFonts w:hint="default" w:ascii="Times New Roman" w:hAnsi="Times New Roman" w:cs="Times New Roman"/>
          <w:color w:val="000000" w:themeColor="text1"/>
          <w:szCs w:val="24"/>
          <w14:textFill>
            <w14:solidFill>
              <w14:schemeClr w14:val="tx1"/>
            </w14:solidFill>
          </w14:textFill>
        </w:rPr>
        <w:t>GB</w:t>
      </w:r>
      <w:r>
        <w:rPr>
          <w:rFonts w:ascii="Times New Roman" w:hAnsi="Times New Roman" w:cs="Times New Roman"/>
          <w:color w:val="000000" w:themeColor="text1"/>
          <w:szCs w:val="24"/>
          <w14:textFill>
            <w14:solidFill>
              <w14:schemeClr w14:val="tx1"/>
            </w14:solidFill>
          </w14:textFill>
        </w:rPr>
        <w:t xml:space="preserve"> 50013</w:t>
      </w:r>
    </w:p>
    <w:p w14:paraId="7051D2C6">
      <w:pPr>
        <w:numPr>
          <w:ilvl w:val="0"/>
          <w:numId w:val="5"/>
        </w:numPr>
        <w:tabs>
          <w:tab w:val="left" w:pos="0"/>
          <w:tab w:val="left" w:pos="420"/>
          <w:tab w:val="left" w:pos="840"/>
          <w:tab w:val="clear" w:pos="1260"/>
        </w:tabs>
        <w:autoSpaceDE w:val="0"/>
        <w:autoSpaceDN w:val="0"/>
        <w:snapToGrid w:val="0"/>
        <w:ind w:firstLine="480"/>
        <w:rPr>
          <w:rFonts w:ascii="Times New Roman" w:hAnsi="Times New Roman" w:cs="Times New Roman"/>
          <w:color w:val="000000" w:themeColor="text1"/>
          <w:szCs w:val="24"/>
          <w14:textFill>
            <w14:solidFill>
              <w14:schemeClr w14:val="tx1"/>
            </w14:solidFill>
          </w14:textFill>
        </w:rPr>
      </w:pPr>
      <w:r>
        <w:rPr>
          <w:rFonts w:hint="default" w:ascii="Times New Roman" w:hAnsi="Times New Roman" w:cs="Times New Roman"/>
          <w:color w:val="000000" w:themeColor="text1"/>
          <w:szCs w:val="24"/>
          <w14:textFill>
            <w14:solidFill>
              <w14:schemeClr w14:val="tx1"/>
            </w14:solidFill>
          </w14:textFill>
        </w:rPr>
        <w:t>《绿色建筑评价标准》</w:t>
      </w:r>
      <w:r>
        <w:rPr>
          <w:rFonts w:hint="default" w:ascii="Times New Roman" w:hAnsi="Times New Roman" w:cs="Times New Roman"/>
          <w:color w:val="000000" w:themeColor="text1"/>
          <w:szCs w:val="24"/>
          <w:lang w:val="en-US" w:eastAsia="zh-CN"/>
          <w14:textFill>
            <w14:solidFill>
              <w14:schemeClr w14:val="tx1"/>
            </w14:solidFill>
          </w14:textFill>
        </w:rPr>
        <w:t xml:space="preserve"> </w:t>
      </w:r>
      <w:r>
        <w:rPr>
          <w:rFonts w:hint="default" w:ascii="Times New Roman" w:hAnsi="Times New Roman" w:cs="Times New Roman"/>
          <w:color w:val="000000" w:themeColor="text1"/>
          <w:szCs w:val="24"/>
          <w14:textFill>
            <w14:solidFill>
              <w14:schemeClr w14:val="tx1"/>
            </w14:solidFill>
          </w14:textFill>
        </w:rPr>
        <w:t>GB/T</w:t>
      </w:r>
      <w:r>
        <w:rPr>
          <w:rFonts w:ascii="Times New Roman" w:hAnsi="Times New Roman" w:cs="Times New Roman"/>
          <w:color w:val="000000" w:themeColor="text1"/>
          <w:szCs w:val="24"/>
          <w14:textFill>
            <w14:solidFill>
              <w14:schemeClr w14:val="tx1"/>
            </w14:solidFill>
          </w14:textFill>
        </w:rPr>
        <w:t xml:space="preserve"> 50378</w:t>
      </w:r>
    </w:p>
    <w:p w14:paraId="719F3BE9">
      <w:pPr>
        <w:numPr>
          <w:ilvl w:val="0"/>
          <w:numId w:val="5"/>
        </w:numPr>
        <w:tabs>
          <w:tab w:val="left" w:pos="0"/>
          <w:tab w:val="left" w:pos="420"/>
          <w:tab w:val="left" w:pos="840"/>
          <w:tab w:val="clear" w:pos="1260"/>
        </w:tabs>
        <w:autoSpaceDE w:val="0"/>
        <w:autoSpaceDN w:val="0"/>
        <w:snapToGrid w:val="0"/>
        <w:ind w:firstLine="480"/>
        <w:rPr>
          <w:rFonts w:ascii="Times New Roman" w:hAnsi="Times New Roman" w:cs="Times New Roman"/>
          <w:color w:val="000000" w:themeColor="text1"/>
          <w:szCs w:val="24"/>
          <w14:textFill>
            <w14:solidFill>
              <w14:schemeClr w14:val="tx1"/>
            </w14:solidFill>
          </w14:textFill>
        </w:rPr>
      </w:pPr>
      <w:r>
        <w:rPr>
          <w:rFonts w:hint="default" w:ascii="Times New Roman" w:hAnsi="Times New Roman" w:cs="Times New Roman"/>
          <w:color w:val="000000" w:themeColor="text1"/>
          <w:szCs w:val="24"/>
          <w14:textFill>
            <w14:solidFill>
              <w14:schemeClr w14:val="tx1"/>
            </w14:solidFill>
          </w14:textFill>
        </w:rPr>
        <w:t>《耕地质量等级》</w:t>
      </w:r>
      <w:r>
        <w:rPr>
          <w:rFonts w:hint="default" w:ascii="Times New Roman" w:hAnsi="Times New Roman" w:cs="Times New Roman"/>
          <w:color w:val="000000" w:themeColor="text1"/>
          <w:szCs w:val="24"/>
          <w:lang w:val="en-US" w:eastAsia="zh-CN"/>
          <w14:textFill>
            <w14:solidFill>
              <w14:schemeClr w14:val="tx1"/>
            </w14:solidFill>
          </w14:textFill>
        </w:rPr>
        <w:t xml:space="preserve"> </w:t>
      </w:r>
      <w:r>
        <w:rPr>
          <w:rFonts w:hint="default" w:ascii="Times New Roman" w:hAnsi="Times New Roman" w:cs="Times New Roman"/>
          <w:color w:val="000000" w:themeColor="text1"/>
          <w:szCs w:val="24"/>
          <w14:textFill>
            <w14:solidFill>
              <w14:schemeClr w14:val="tx1"/>
            </w14:solidFill>
          </w14:textFill>
        </w:rPr>
        <w:t>GB/T</w:t>
      </w:r>
      <w:r>
        <w:rPr>
          <w:rFonts w:ascii="Times New Roman" w:hAnsi="Times New Roman" w:cs="Times New Roman"/>
          <w:color w:val="000000" w:themeColor="text1"/>
          <w:szCs w:val="24"/>
          <w14:textFill>
            <w14:solidFill>
              <w14:schemeClr w14:val="tx1"/>
            </w14:solidFill>
          </w14:textFill>
        </w:rPr>
        <w:t xml:space="preserve"> 33469</w:t>
      </w:r>
    </w:p>
    <w:p w14:paraId="114498AF">
      <w:pPr>
        <w:tabs>
          <w:tab w:val="left" w:pos="0"/>
          <w:tab w:val="left" w:pos="420"/>
          <w:tab w:val="left" w:pos="840"/>
        </w:tabs>
        <w:autoSpaceDE w:val="0"/>
        <w:autoSpaceDN w:val="0"/>
        <w:snapToGrid w:val="0"/>
        <w:ind w:firstLine="0" w:firstLineChars="0"/>
        <w:rPr>
          <w:rFonts w:ascii="Times New Roman" w:hAnsi="Times New Roman" w:cs="Times New Roman"/>
          <w:color w:val="000000" w:themeColor="text1"/>
          <w:szCs w:val="24"/>
          <w14:textFill>
            <w14:solidFill>
              <w14:schemeClr w14:val="tx1"/>
            </w14:solidFill>
          </w14:textFill>
        </w:rPr>
      </w:pPr>
    </w:p>
    <w:p w14:paraId="1223ED7B">
      <w:pPr>
        <w:autoSpaceDE w:val="0"/>
        <w:autoSpaceDN w:val="0"/>
        <w:snapToGrid w:val="0"/>
        <w:ind w:firstLine="0" w:firstLineChars="0"/>
        <w:rPr>
          <w:rFonts w:ascii="Times New Roman" w:hAnsi="Times New Roman" w:cs="Times New Roman"/>
          <w:b/>
          <w:bCs/>
          <w:color w:val="000000" w:themeColor="text1"/>
          <w:szCs w:val="24"/>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86105D">
    <w:pPr>
      <w:pStyle w:val="15"/>
      <w:ind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36D3F5">
    <w:pPr>
      <w:pStyle w:val="15"/>
      <w:ind w:firstLine="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E79D8F">
    <w:pPr>
      <w:pStyle w:val="1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3D22F6">
    <w:pPr>
      <w:pStyle w:val="1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C9BDD1">
    <w:pPr>
      <w:pStyle w:val="1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9AD7E">
    <w:pPr>
      <w:pStyle w:val="15"/>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948BA0">
    <w:pPr>
      <w:pStyle w:val="15"/>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9E5C03">
    <w:pPr>
      <w:pStyle w:val="15"/>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0D0D2E">
    <w:pPr>
      <w:pStyle w:val="15"/>
      <w:ind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934DD1">
    <w:pPr>
      <w:pStyle w:val="15"/>
      <w:ind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40861098"/>
      <w:docPartObj>
        <w:docPartGallery w:val="autotext"/>
      </w:docPartObj>
    </w:sdtPr>
    <w:sdtContent>
      <w:p w14:paraId="5C05B81C">
        <w:pPr>
          <w:pStyle w:val="15"/>
          <w:ind w:firstLine="360"/>
          <w:jc w:val="center"/>
          <w:rPr>
            <w:rFonts w:hint="eastAsia"/>
          </w:rPr>
        </w:pPr>
        <w:r>
          <w:fldChar w:fldCharType="begin"/>
        </w:r>
        <w:r>
          <w:instrText xml:space="preserve">PAGE   \* MERGEFORMAT</w:instrText>
        </w:r>
        <w:r>
          <w:fldChar w:fldCharType="separate"/>
        </w:r>
        <w:r>
          <w:rPr>
            <w:lang w:val="zh-CN"/>
          </w:rPr>
          <w:t>2</w:t>
        </w:r>
        <w:r>
          <w:fldChar w:fldCharType="end"/>
        </w:r>
      </w:p>
    </w:sdtContent>
  </w:sdt>
  <w:p w14:paraId="3A8EA46B">
    <w:pPr>
      <w:pStyle w:val="1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F30663">
    <w:pPr>
      <w:pStyle w:val="9"/>
      <w:pBdr>
        <w:top w:val="none" w:color="auto" w:sz="0" w:space="0"/>
        <w:left w:val="none" w:color="auto" w:sz="0" w:space="0"/>
        <w:bottom w:val="none" w:color="auto" w:sz="0" w:space="0"/>
        <w:right w:val="none" w:color="auto" w:sz="0" w:space="0"/>
        <w:between w:val="none" w:color="auto" w:sz="0" w:space="0"/>
      </w:pBdr>
      <w:spacing w:line="309" w:lineRule="auto"/>
      <w:ind w:firstLine="0" w:firstLineChars="0"/>
    </w:pPr>
    <w:r>
      <w:drawing>
        <wp:inline distT="0" distB="0" distL="0" distR="0">
          <wp:extent cx="1358900" cy="692150"/>
          <wp:effectExtent l="0" t="0" r="12700" b="12700"/>
          <wp:docPr id="4" name="IM 2"/>
          <wp:cNvGraphicFramePr/>
          <a:graphic xmlns:a="http://schemas.openxmlformats.org/drawingml/2006/main">
            <a:graphicData uri="http://schemas.openxmlformats.org/drawingml/2006/picture">
              <pic:pic xmlns:pic="http://schemas.openxmlformats.org/drawingml/2006/picture">
                <pic:nvPicPr>
                  <pic:cNvPr id="4" name="IM 2"/>
                  <pic:cNvPicPr/>
                </pic:nvPicPr>
                <pic:blipFill>
                  <a:blip r:embed="rId1"/>
                  <a:stretch>
                    <a:fillRect/>
                  </a:stretch>
                </pic:blipFill>
                <pic:spPr>
                  <a:xfrm>
                    <a:off x="0" y="0"/>
                    <a:ext cx="1358899" cy="692150"/>
                  </a:xfrm>
                  <a:prstGeom prst="rect">
                    <a:avLst/>
                  </a:prstGeom>
                </pic:spPr>
              </pic:pic>
            </a:graphicData>
          </a:graphic>
        </wp:inline>
      </w:drawing>
    </w:r>
    <w:r>
      <w:rPr>
        <w:rFonts w:hint="eastAsia" w:eastAsia="宋体"/>
        <w:lang w:val="en-US" w:eastAsia="zh-CN"/>
      </w:rPr>
      <w:t xml:space="preserve">                                      </w:t>
    </w:r>
    <w:r>
      <w:rPr>
        <w:rFonts w:ascii="Times New Roman" w:hAnsi="Times New Roman" w:eastAsia="Times New Roman" w:cs="Times New Roman"/>
        <w:spacing w:val="-1"/>
        <w:sz w:val="28"/>
        <w:szCs w:val="28"/>
      </w:rPr>
      <w:t>T/CECSxxx-202x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77A3D6">
    <w:pPr>
      <w:pStyle w:val="16"/>
      <w:ind w:firstLine="36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D2EF9A">
    <w:pPr>
      <w:pStyle w:val="1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0461E8">
    <w:pPr>
      <w:pStyle w:val="1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808E73">
    <w:pPr>
      <w:pStyle w:val="16"/>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15EFED">
    <w:pPr>
      <w:pStyle w:val="9"/>
      <w:pBdr>
        <w:top w:val="none" w:color="auto" w:sz="0" w:space="0"/>
        <w:left w:val="none" w:color="auto" w:sz="0" w:space="0"/>
        <w:bottom w:val="single" w:color="auto" w:sz="4" w:space="0"/>
        <w:right w:val="none" w:color="auto" w:sz="0" w:space="0"/>
        <w:between w:val="none" w:color="auto" w:sz="0" w:space="0"/>
      </w:pBdr>
      <w:tabs>
        <w:tab w:val="center" w:pos="4153"/>
        <w:tab w:val="right" w:pos="8306"/>
      </w:tabs>
      <w:spacing w:line="309" w:lineRule="auto"/>
      <w:ind w:firstLine="0" w:firstLineChars="0"/>
    </w:pPr>
    <w:r>
      <w:drawing>
        <wp:inline distT="0" distB="0" distL="0" distR="0">
          <wp:extent cx="1358900" cy="692150"/>
          <wp:effectExtent l="0" t="0" r="12700" b="12700"/>
          <wp:docPr id="6" name="IM 2"/>
          <wp:cNvGraphicFramePr/>
          <a:graphic xmlns:a="http://schemas.openxmlformats.org/drawingml/2006/main">
            <a:graphicData uri="http://schemas.openxmlformats.org/drawingml/2006/picture">
              <pic:pic xmlns:pic="http://schemas.openxmlformats.org/drawingml/2006/picture">
                <pic:nvPicPr>
                  <pic:cNvPr id="6" name="IM 2"/>
                  <pic:cNvPicPr/>
                </pic:nvPicPr>
                <pic:blipFill>
                  <a:blip r:embed="rId1"/>
                  <a:stretch>
                    <a:fillRect/>
                  </a:stretch>
                </pic:blipFill>
                <pic:spPr>
                  <a:xfrm>
                    <a:off x="0" y="0"/>
                    <a:ext cx="1358899" cy="692150"/>
                  </a:xfrm>
                  <a:prstGeom prst="rect">
                    <a:avLst/>
                  </a:prstGeom>
                </pic:spPr>
              </pic:pic>
            </a:graphicData>
          </a:graphic>
        </wp:inline>
      </w:drawing>
    </w:r>
    <w:r>
      <w:rPr>
        <w:rFonts w:hint="eastAsia" w:eastAsia="宋体"/>
        <w:lang w:val="en-US" w:eastAsia="zh-CN"/>
      </w:rPr>
      <w:t xml:space="preserve">                                      </w:t>
    </w:r>
    <w:r>
      <w:rPr>
        <w:rFonts w:ascii="Times New Roman" w:hAnsi="Times New Roman" w:eastAsia="Times New Roman" w:cs="Times New Roman"/>
        <w:spacing w:val="-1"/>
        <w:sz w:val="28"/>
        <w:szCs w:val="28"/>
      </w:rPr>
      <w:t>T/CECSxxx-202x</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8646A7">
    <w:pPr>
      <w:pStyle w:val="16"/>
      <w:pBdr>
        <w:top w:val="none" w:color="auto" w:sz="0" w:space="0"/>
        <w:left w:val="none" w:color="auto" w:sz="0" w:space="0"/>
        <w:bottom w:val="none" w:color="auto" w:sz="0" w:space="1"/>
        <w:right w:val="none" w:color="auto" w:sz="0" w:space="0"/>
        <w:between w:val="none" w:color="auto" w:sz="0" w:space="0"/>
      </w:pBdr>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A40137">
    <w:pPr>
      <w:ind w:firstLine="48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0EF994">
    <w:pPr>
      <w:pStyle w:val="16"/>
      <w:ind w:firstLine="36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7BA7F2">
    <w:pPr>
      <w:pStyle w:val="16"/>
      <w:pBdr>
        <w:top w:val="none" w:color="auto" w:sz="0" w:space="0"/>
        <w:left w:val="none" w:color="auto" w:sz="0" w:space="0"/>
        <w:bottom w:val="none" w:color="auto" w:sz="0" w:space="1"/>
        <w:right w:val="none" w:color="auto" w:sz="0" w:space="0"/>
        <w:between w:val="none" w:color="auto" w:sz="0" w:space="0"/>
      </w:pBdr>
      <w:ind w:firstLine="36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D4F785">
    <w:pPr>
      <w:ind w:firstLine="48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943F24"/>
    <w:multiLevelType w:val="multilevel"/>
    <w:tmpl w:val="A7943F24"/>
    <w:lvl w:ilvl="0" w:tentative="0">
      <w:start w:val="1"/>
      <w:numFmt w:val="decimal"/>
      <w:suff w:val="nothing"/>
      <w:lvlText w:val="%1）"/>
      <w:lvlJc w:val="left"/>
      <w:pPr>
        <w:ind w:left="420"/>
      </w:pPr>
    </w:lvl>
    <w:lvl w:ilvl="1" w:tentative="0">
      <w:start w:val="1"/>
      <w:numFmt w:val="lowerLetter"/>
      <w:lvlText w:val="%2."/>
      <w:lvlJc w:val="left"/>
      <w:pPr>
        <w:tabs>
          <w:tab w:val="left" w:pos="1260"/>
        </w:tabs>
        <w:ind w:left="1260" w:hanging="420"/>
      </w:pPr>
      <w:rPr>
        <w:rFonts w:hint="default"/>
      </w:rPr>
    </w:lvl>
    <w:lvl w:ilvl="2" w:tentative="0">
      <w:start w:val="1"/>
      <w:numFmt w:val="lowerLetter"/>
      <w:lvlText w:val="%3)"/>
      <w:lvlJc w:val="left"/>
      <w:pPr>
        <w:tabs>
          <w:tab w:val="left" w:pos="1680"/>
        </w:tabs>
        <w:ind w:left="1680" w:hanging="420"/>
      </w:pPr>
      <w:rPr>
        <w:rFonts w:hint="default"/>
      </w:rPr>
    </w:lvl>
    <w:lvl w:ilvl="3" w:tentative="0">
      <w:start w:val="1"/>
      <w:numFmt w:val="lowerRoman"/>
      <w:lvlText w:val="%4."/>
      <w:lvlJc w:val="left"/>
      <w:pPr>
        <w:tabs>
          <w:tab w:val="left" w:pos="2100"/>
        </w:tabs>
        <w:ind w:left="2100" w:hanging="420"/>
      </w:pPr>
      <w:rPr>
        <w:rFonts w:hint="default"/>
      </w:rPr>
    </w:lvl>
    <w:lvl w:ilvl="4" w:tentative="0">
      <w:start w:val="1"/>
      <w:numFmt w:val="lowerRoman"/>
      <w:lvlText w:val="%5)"/>
      <w:lvlJc w:val="left"/>
      <w:pPr>
        <w:tabs>
          <w:tab w:val="left" w:pos="2520"/>
        </w:tabs>
        <w:ind w:left="2520" w:hanging="420"/>
      </w:pPr>
      <w:rPr>
        <w:rFonts w:hint="default"/>
      </w:rPr>
    </w:lvl>
    <w:lvl w:ilvl="5" w:tentative="0">
      <w:start w:val="1"/>
      <w:numFmt w:val="lowerLetter"/>
      <w:lvlText w:val="%6."/>
      <w:lvlJc w:val="left"/>
      <w:pPr>
        <w:tabs>
          <w:tab w:val="left" w:pos="2940"/>
        </w:tabs>
        <w:ind w:left="2940" w:hanging="420"/>
      </w:pPr>
      <w:rPr>
        <w:rFonts w:hint="default"/>
      </w:rPr>
    </w:lvl>
    <w:lvl w:ilvl="6" w:tentative="0">
      <w:start w:val="1"/>
      <w:numFmt w:val="lowerLetter"/>
      <w:lvlText w:val="%7)"/>
      <w:lvlJc w:val="left"/>
      <w:pPr>
        <w:tabs>
          <w:tab w:val="left" w:pos="3360"/>
        </w:tabs>
        <w:ind w:left="3360" w:hanging="420"/>
      </w:pPr>
      <w:rPr>
        <w:rFonts w:hint="default"/>
      </w:rPr>
    </w:lvl>
    <w:lvl w:ilvl="7" w:tentative="0">
      <w:start w:val="1"/>
      <w:numFmt w:val="lowerRoman"/>
      <w:lvlText w:val="%8."/>
      <w:lvlJc w:val="left"/>
      <w:pPr>
        <w:tabs>
          <w:tab w:val="left" w:pos="3780"/>
        </w:tabs>
        <w:ind w:left="3780" w:hanging="420"/>
      </w:pPr>
      <w:rPr>
        <w:rFonts w:hint="default"/>
      </w:rPr>
    </w:lvl>
    <w:lvl w:ilvl="8" w:tentative="0">
      <w:start w:val="1"/>
      <w:numFmt w:val="lowerRoman"/>
      <w:lvlText w:val="%9)"/>
      <w:lvlJc w:val="left"/>
      <w:pPr>
        <w:tabs>
          <w:tab w:val="left" w:pos="4200"/>
        </w:tabs>
        <w:ind w:left="4200" w:hanging="420"/>
      </w:pPr>
      <w:rPr>
        <w:rFonts w:hint="default"/>
      </w:rPr>
    </w:lvl>
  </w:abstractNum>
  <w:abstractNum w:abstractNumId="1">
    <w:nsid w:val="20D9568E"/>
    <w:multiLevelType w:val="singleLevel"/>
    <w:tmpl w:val="20D9568E"/>
    <w:lvl w:ilvl="0" w:tentative="0">
      <w:start w:val="1"/>
      <w:numFmt w:val="decimal"/>
      <w:lvlText w:val="1.0.%1"/>
      <w:lvlJc w:val="left"/>
      <w:pPr>
        <w:ind w:left="590" w:hanging="420"/>
      </w:pPr>
      <w:rPr>
        <w:rFonts w:hint="eastAsia" w:ascii="宋体" w:hAnsi="宋体" w:eastAsia="宋体" w:cs="宋体"/>
        <w:b/>
        <w:bCs/>
        <w:i w:val="0"/>
        <w:sz w:val="24"/>
      </w:rPr>
    </w:lvl>
  </w:abstractNum>
  <w:abstractNum w:abstractNumId="2">
    <w:nsid w:val="25EDD48C"/>
    <w:multiLevelType w:val="singleLevel"/>
    <w:tmpl w:val="25EDD48C"/>
    <w:lvl w:ilvl="0" w:tentative="0">
      <w:start w:val="1"/>
      <w:numFmt w:val="decimal"/>
      <w:lvlText w:val="%1"/>
      <w:lvlJc w:val="left"/>
      <w:pPr>
        <w:tabs>
          <w:tab w:val="left" w:pos="1260"/>
        </w:tabs>
        <w:ind w:left="1265" w:hanging="425"/>
      </w:pPr>
      <w:rPr>
        <w:rFonts w:hint="default"/>
      </w:rPr>
    </w:lvl>
  </w:abstractNum>
  <w:abstractNum w:abstractNumId="3">
    <w:nsid w:val="4B6639E5"/>
    <w:multiLevelType w:val="multilevel"/>
    <w:tmpl w:val="4B6639E5"/>
    <w:lvl w:ilvl="0" w:tentative="0">
      <w:start w:val="1"/>
      <w:numFmt w:val="decimal"/>
      <w:lvlText w:val="2.0.%1"/>
      <w:lvlJc w:val="left"/>
      <w:pPr>
        <w:ind w:left="590" w:hanging="420"/>
      </w:pPr>
      <w:rPr>
        <w:rFonts w:hint="eastAsia" w:ascii="宋体" w:hAnsi="宋体" w:eastAsia="宋体" w:cs="宋体"/>
        <w:b/>
        <w:bCs/>
        <w:spacing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50F81FE"/>
    <w:multiLevelType w:val="multilevel"/>
    <w:tmpl w:val="750F81FE"/>
    <w:lvl w:ilvl="0" w:tentative="0">
      <w:start w:val="1"/>
      <w:numFmt w:val="decimal"/>
      <w:lvlText w:val="%1"/>
      <w:lvlJc w:val="left"/>
      <w:pPr>
        <w:ind w:left="567" w:hanging="397"/>
      </w:pPr>
      <w:rPr>
        <w:rFonts w:hint="eastAsia" w:ascii="Times New Roman" w:hAnsi="Times New Roman" w:eastAsia="宋体"/>
        <w:b w:val="0"/>
        <w:i w:val="0"/>
        <w:color w:val="auto"/>
        <w:sz w:val="36"/>
      </w:rPr>
    </w:lvl>
    <w:lvl w:ilvl="1" w:tentative="0">
      <w:start w:val="1"/>
      <w:numFmt w:val="decimal"/>
      <w:suff w:val="space"/>
      <w:lvlText w:val="%1.%2"/>
      <w:lvlJc w:val="left"/>
      <w:pPr>
        <w:ind w:left="567" w:hanging="397"/>
      </w:pPr>
      <w:rPr>
        <w:rFonts w:hint="eastAsia" w:ascii="黑体" w:hAnsi="黑体" w:eastAsia="黑体"/>
        <w:b w:val="0"/>
        <w:i w:val="0"/>
        <w:sz w:val="24"/>
      </w:rPr>
    </w:lvl>
    <w:lvl w:ilvl="2" w:tentative="0">
      <w:start w:val="1"/>
      <w:numFmt w:val="decimal"/>
      <w:suff w:val="space"/>
      <w:lvlText w:val="%1.%2.%3"/>
      <w:lvlJc w:val="left"/>
      <w:pPr>
        <w:ind w:left="167" w:firstLine="400"/>
      </w:pPr>
      <w:rPr>
        <w:rFonts w:hint="eastAsia" w:ascii="宋体" w:hAnsi="宋体" w:eastAsia="宋体"/>
        <w:b/>
        <w:i w:val="0"/>
        <w:sz w:val="24"/>
      </w:rPr>
    </w:lvl>
    <w:lvl w:ilvl="3" w:tentative="0">
      <w:start w:val="1"/>
      <w:numFmt w:val="decimal"/>
      <w:lvlText w:val="%1.%2.%3.%4"/>
      <w:lvlJc w:val="left"/>
      <w:pPr>
        <w:ind w:left="0" w:firstLine="0"/>
      </w:pPr>
      <w:rPr>
        <w:rFonts w:hint="eastAsia" w:eastAsia="宋体"/>
        <w:sz w:val="24"/>
      </w:rPr>
    </w:lvl>
    <w:lvl w:ilvl="4" w:tentative="0">
      <w:start w:val="1"/>
      <w:numFmt w:val="decimal"/>
      <w:lvlText w:val="%1.%2.%3.%4.%5"/>
      <w:lvlJc w:val="left"/>
      <w:pPr>
        <w:ind w:left="3054" w:hanging="850"/>
      </w:pPr>
      <w:rPr>
        <w:rFonts w:hint="eastAsia"/>
      </w:rPr>
    </w:lvl>
    <w:lvl w:ilvl="5" w:tentative="0">
      <w:start w:val="1"/>
      <w:numFmt w:val="decimal"/>
      <w:lvlText w:val="%1.%2.%3.%4.%5.%6"/>
      <w:lvlJc w:val="left"/>
      <w:pPr>
        <w:ind w:left="3763" w:hanging="1134"/>
      </w:pPr>
      <w:rPr>
        <w:rFonts w:hint="eastAsia"/>
      </w:rPr>
    </w:lvl>
    <w:lvl w:ilvl="6" w:tentative="0">
      <w:start w:val="1"/>
      <w:numFmt w:val="decimal"/>
      <w:lvlText w:val="%1.%2.%3.%4.%5.%6.%7"/>
      <w:lvlJc w:val="left"/>
      <w:pPr>
        <w:ind w:left="4330" w:hanging="1276"/>
      </w:pPr>
      <w:rPr>
        <w:rFonts w:hint="eastAsia"/>
      </w:rPr>
    </w:lvl>
    <w:lvl w:ilvl="7" w:tentative="0">
      <w:start w:val="1"/>
      <w:numFmt w:val="decimal"/>
      <w:lvlText w:val="%1.%2.%3.%4.%5.%6.%7.%8"/>
      <w:lvlJc w:val="left"/>
      <w:pPr>
        <w:ind w:left="4897" w:hanging="1418"/>
      </w:pPr>
      <w:rPr>
        <w:rFonts w:hint="eastAsia"/>
      </w:rPr>
    </w:lvl>
    <w:lvl w:ilvl="8" w:tentative="0">
      <w:start w:val="1"/>
      <w:numFmt w:val="decimal"/>
      <w:lvlText w:val="%1.%2.%3.%4.%5.%6.%7.%8.%9"/>
      <w:lvlJc w:val="left"/>
      <w:pPr>
        <w:ind w:left="5605" w:hanging="1700"/>
      </w:pPr>
      <w:rPr>
        <w:rFonts w:hint="eastAsia"/>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MDCzMLMwMDQxtzSwtDBT0lEKTi0uzszPAykwqgUAUJWbIywAAAA="/>
    <w:docVar w:name="commondata" w:val="eyJoZGlkIjoiYTg2YWRmZGU0MDUxMGY0NWQyMTNhNjJiOTc3NzFiMjIifQ=="/>
  </w:docVars>
  <w:rsids>
    <w:rsidRoot w:val="00C7093B"/>
    <w:rsid w:val="00006C0D"/>
    <w:rsid w:val="00012522"/>
    <w:rsid w:val="00013CC0"/>
    <w:rsid w:val="00015ABA"/>
    <w:rsid w:val="00016A84"/>
    <w:rsid w:val="00026643"/>
    <w:rsid w:val="00030D03"/>
    <w:rsid w:val="00030D34"/>
    <w:rsid w:val="000316AC"/>
    <w:rsid w:val="0003227E"/>
    <w:rsid w:val="000376F9"/>
    <w:rsid w:val="000419A1"/>
    <w:rsid w:val="000500A1"/>
    <w:rsid w:val="00055673"/>
    <w:rsid w:val="00064BAA"/>
    <w:rsid w:val="00066CF5"/>
    <w:rsid w:val="00073267"/>
    <w:rsid w:val="0007363C"/>
    <w:rsid w:val="00076D16"/>
    <w:rsid w:val="00080008"/>
    <w:rsid w:val="00081D9E"/>
    <w:rsid w:val="000864DE"/>
    <w:rsid w:val="000868F2"/>
    <w:rsid w:val="00092071"/>
    <w:rsid w:val="00094066"/>
    <w:rsid w:val="0009695E"/>
    <w:rsid w:val="000B012B"/>
    <w:rsid w:val="000B07DD"/>
    <w:rsid w:val="000B422D"/>
    <w:rsid w:val="000B6407"/>
    <w:rsid w:val="000B7D59"/>
    <w:rsid w:val="000D6492"/>
    <w:rsid w:val="000F0FA4"/>
    <w:rsid w:val="000F2E65"/>
    <w:rsid w:val="000F6423"/>
    <w:rsid w:val="000F7D36"/>
    <w:rsid w:val="00100815"/>
    <w:rsid w:val="001029FD"/>
    <w:rsid w:val="001101D6"/>
    <w:rsid w:val="00111D52"/>
    <w:rsid w:val="00117C21"/>
    <w:rsid w:val="00121EEB"/>
    <w:rsid w:val="00134641"/>
    <w:rsid w:val="0013632D"/>
    <w:rsid w:val="00144C55"/>
    <w:rsid w:val="00144F68"/>
    <w:rsid w:val="00146492"/>
    <w:rsid w:val="0014706B"/>
    <w:rsid w:val="001508B1"/>
    <w:rsid w:val="00150D6D"/>
    <w:rsid w:val="001647AA"/>
    <w:rsid w:val="00165442"/>
    <w:rsid w:val="00166D76"/>
    <w:rsid w:val="00172805"/>
    <w:rsid w:val="00183A7D"/>
    <w:rsid w:val="00183B1E"/>
    <w:rsid w:val="0019458F"/>
    <w:rsid w:val="001A0D73"/>
    <w:rsid w:val="001A11AA"/>
    <w:rsid w:val="001A58FA"/>
    <w:rsid w:val="001A7EB1"/>
    <w:rsid w:val="001B1EA2"/>
    <w:rsid w:val="001B2047"/>
    <w:rsid w:val="001B5FB5"/>
    <w:rsid w:val="001C43D1"/>
    <w:rsid w:val="001C5EA3"/>
    <w:rsid w:val="001D4430"/>
    <w:rsid w:val="001D4B49"/>
    <w:rsid w:val="001D7FE7"/>
    <w:rsid w:val="001E61B3"/>
    <w:rsid w:val="001E683F"/>
    <w:rsid w:val="001F2A1F"/>
    <w:rsid w:val="001F4525"/>
    <w:rsid w:val="00201369"/>
    <w:rsid w:val="00205361"/>
    <w:rsid w:val="002074D8"/>
    <w:rsid w:val="00214088"/>
    <w:rsid w:val="002162B9"/>
    <w:rsid w:val="00221D7E"/>
    <w:rsid w:val="00234CF1"/>
    <w:rsid w:val="0024539C"/>
    <w:rsid w:val="00265E92"/>
    <w:rsid w:val="002734F1"/>
    <w:rsid w:val="0027455F"/>
    <w:rsid w:val="00274A62"/>
    <w:rsid w:val="00280136"/>
    <w:rsid w:val="00280C5D"/>
    <w:rsid w:val="00282F67"/>
    <w:rsid w:val="00285A9F"/>
    <w:rsid w:val="002864A2"/>
    <w:rsid w:val="00286537"/>
    <w:rsid w:val="0029053C"/>
    <w:rsid w:val="00292C80"/>
    <w:rsid w:val="002A2358"/>
    <w:rsid w:val="002A5636"/>
    <w:rsid w:val="002A7C57"/>
    <w:rsid w:val="002B0011"/>
    <w:rsid w:val="002B134A"/>
    <w:rsid w:val="002B3648"/>
    <w:rsid w:val="002B3E2F"/>
    <w:rsid w:val="002B7E0D"/>
    <w:rsid w:val="002C1958"/>
    <w:rsid w:val="002C290D"/>
    <w:rsid w:val="002C2C04"/>
    <w:rsid w:val="002D52FD"/>
    <w:rsid w:val="002D663C"/>
    <w:rsid w:val="002D6691"/>
    <w:rsid w:val="002F5A77"/>
    <w:rsid w:val="00312C4A"/>
    <w:rsid w:val="003131F7"/>
    <w:rsid w:val="00324B62"/>
    <w:rsid w:val="00324BA8"/>
    <w:rsid w:val="00340C60"/>
    <w:rsid w:val="00342FF7"/>
    <w:rsid w:val="0035118B"/>
    <w:rsid w:val="0036518D"/>
    <w:rsid w:val="003710F0"/>
    <w:rsid w:val="00376061"/>
    <w:rsid w:val="00377CBF"/>
    <w:rsid w:val="003826BD"/>
    <w:rsid w:val="00382A46"/>
    <w:rsid w:val="00386D69"/>
    <w:rsid w:val="003928B1"/>
    <w:rsid w:val="00394905"/>
    <w:rsid w:val="003B15F7"/>
    <w:rsid w:val="003B2274"/>
    <w:rsid w:val="003B57C9"/>
    <w:rsid w:val="003C3255"/>
    <w:rsid w:val="003C4561"/>
    <w:rsid w:val="003C4BF4"/>
    <w:rsid w:val="003C6EA6"/>
    <w:rsid w:val="003D24A8"/>
    <w:rsid w:val="003D55B3"/>
    <w:rsid w:val="003E08C8"/>
    <w:rsid w:val="003E7285"/>
    <w:rsid w:val="003F3865"/>
    <w:rsid w:val="003F608C"/>
    <w:rsid w:val="003F6FB7"/>
    <w:rsid w:val="00402180"/>
    <w:rsid w:val="00404922"/>
    <w:rsid w:val="004140FE"/>
    <w:rsid w:val="0042070E"/>
    <w:rsid w:val="00421B55"/>
    <w:rsid w:val="004255DD"/>
    <w:rsid w:val="00426074"/>
    <w:rsid w:val="00426DAE"/>
    <w:rsid w:val="00427D96"/>
    <w:rsid w:val="00451FA6"/>
    <w:rsid w:val="004527D6"/>
    <w:rsid w:val="00464F50"/>
    <w:rsid w:val="00465E4C"/>
    <w:rsid w:val="0047056A"/>
    <w:rsid w:val="00481739"/>
    <w:rsid w:val="00486999"/>
    <w:rsid w:val="0049134E"/>
    <w:rsid w:val="004914AD"/>
    <w:rsid w:val="00496C1E"/>
    <w:rsid w:val="00496C7D"/>
    <w:rsid w:val="004B1712"/>
    <w:rsid w:val="004B22A7"/>
    <w:rsid w:val="004B6378"/>
    <w:rsid w:val="004C4C12"/>
    <w:rsid w:val="004D6193"/>
    <w:rsid w:val="004D7834"/>
    <w:rsid w:val="004E1902"/>
    <w:rsid w:val="004F10B9"/>
    <w:rsid w:val="004F5B98"/>
    <w:rsid w:val="004F6375"/>
    <w:rsid w:val="0050653E"/>
    <w:rsid w:val="00510B66"/>
    <w:rsid w:val="0051210D"/>
    <w:rsid w:val="00516A89"/>
    <w:rsid w:val="00524B3E"/>
    <w:rsid w:val="005274C9"/>
    <w:rsid w:val="00532007"/>
    <w:rsid w:val="005328C0"/>
    <w:rsid w:val="005430ED"/>
    <w:rsid w:val="00554914"/>
    <w:rsid w:val="00562D18"/>
    <w:rsid w:val="005741AF"/>
    <w:rsid w:val="00574603"/>
    <w:rsid w:val="00577E8F"/>
    <w:rsid w:val="00582283"/>
    <w:rsid w:val="005858DD"/>
    <w:rsid w:val="005A415E"/>
    <w:rsid w:val="005A6B16"/>
    <w:rsid w:val="005B044E"/>
    <w:rsid w:val="005C3A98"/>
    <w:rsid w:val="005C505F"/>
    <w:rsid w:val="005C5C95"/>
    <w:rsid w:val="005C7527"/>
    <w:rsid w:val="005D165A"/>
    <w:rsid w:val="005D33A5"/>
    <w:rsid w:val="005E31EE"/>
    <w:rsid w:val="005E497C"/>
    <w:rsid w:val="005E546C"/>
    <w:rsid w:val="005E69E0"/>
    <w:rsid w:val="005F5E27"/>
    <w:rsid w:val="005F67A6"/>
    <w:rsid w:val="006032B2"/>
    <w:rsid w:val="00606E43"/>
    <w:rsid w:val="00607617"/>
    <w:rsid w:val="0061206F"/>
    <w:rsid w:val="00635C50"/>
    <w:rsid w:val="006402AF"/>
    <w:rsid w:val="00642458"/>
    <w:rsid w:val="0065511A"/>
    <w:rsid w:val="00656B5C"/>
    <w:rsid w:val="00677E2D"/>
    <w:rsid w:val="00685ADD"/>
    <w:rsid w:val="00696C6F"/>
    <w:rsid w:val="006A08C7"/>
    <w:rsid w:val="006A3BFD"/>
    <w:rsid w:val="006A4927"/>
    <w:rsid w:val="006A49A0"/>
    <w:rsid w:val="006A79A2"/>
    <w:rsid w:val="006A7B1E"/>
    <w:rsid w:val="006B24EC"/>
    <w:rsid w:val="006B2753"/>
    <w:rsid w:val="006B2894"/>
    <w:rsid w:val="006C17AF"/>
    <w:rsid w:val="006C48AE"/>
    <w:rsid w:val="006C6901"/>
    <w:rsid w:val="006C6C6D"/>
    <w:rsid w:val="006D3233"/>
    <w:rsid w:val="006E5989"/>
    <w:rsid w:val="006F0FA2"/>
    <w:rsid w:val="00700AB8"/>
    <w:rsid w:val="00702961"/>
    <w:rsid w:val="007065CD"/>
    <w:rsid w:val="00707ED5"/>
    <w:rsid w:val="00737A1B"/>
    <w:rsid w:val="0076169A"/>
    <w:rsid w:val="00770E1D"/>
    <w:rsid w:val="00775D55"/>
    <w:rsid w:val="00777C45"/>
    <w:rsid w:val="00780C7D"/>
    <w:rsid w:val="007814DE"/>
    <w:rsid w:val="007856B7"/>
    <w:rsid w:val="007869F9"/>
    <w:rsid w:val="007A0B78"/>
    <w:rsid w:val="007A1D3C"/>
    <w:rsid w:val="007B2311"/>
    <w:rsid w:val="007B7C3B"/>
    <w:rsid w:val="007C07C1"/>
    <w:rsid w:val="007C68B1"/>
    <w:rsid w:val="007D0754"/>
    <w:rsid w:val="007E4259"/>
    <w:rsid w:val="007E7D5F"/>
    <w:rsid w:val="007F02D2"/>
    <w:rsid w:val="007F0871"/>
    <w:rsid w:val="007F28DA"/>
    <w:rsid w:val="007F3392"/>
    <w:rsid w:val="00805FC1"/>
    <w:rsid w:val="008106E2"/>
    <w:rsid w:val="00816FD3"/>
    <w:rsid w:val="0082570C"/>
    <w:rsid w:val="00827A51"/>
    <w:rsid w:val="00832A81"/>
    <w:rsid w:val="008373B2"/>
    <w:rsid w:val="0084291A"/>
    <w:rsid w:val="00852235"/>
    <w:rsid w:val="00857500"/>
    <w:rsid w:val="008578DF"/>
    <w:rsid w:val="00860104"/>
    <w:rsid w:val="008709A8"/>
    <w:rsid w:val="00871E7D"/>
    <w:rsid w:val="00872B54"/>
    <w:rsid w:val="00880003"/>
    <w:rsid w:val="00883285"/>
    <w:rsid w:val="00884CEE"/>
    <w:rsid w:val="00885FD7"/>
    <w:rsid w:val="008921DC"/>
    <w:rsid w:val="00893B9A"/>
    <w:rsid w:val="008A2618"/>
    <w:rsid w:val="008A2F41"/>
    <w:rsid w:val="008B00BF"/>
    <w:rsid w:val="008B3343"/>
    <w:rsid w:val="008B699D"/>
    <w:rsid w:val="008C541A"/>
    <w:rsid w:val="008C5696"/>
    <w:rsid w:val="008C5FA4"/>
    <w:rsid w:val="008D1FA3"/>
    <w:rsid w:val="008D3A40"/>
    <w:rsid w:val="008D41BC"/>
    <w:rsid w:val="008F3347"/>
    <w:rsid w:val="008F7769"/>
    <w:rsid w:val="00902C65"/>
    <w:rsid w:val="00905858"/>
    <w:rsid w:val="00905A96"/>
    <w:rsid w:val="0091187B"/>
    <w:rsid w:val="009122AA"/>
    <w:rsid w:val="009177A9"/>
    <w:rsid w:val="00917A04"/>
    <w:rsid w:val="00917F53"/>
    <w:rsid w:val="00920DB7"/>
    <w:rsid w:val="00922CEA"/>
    <w:rsid w:val="009231A7"/>
    <w:rsid w:val="00925031"/>
    <w:rsid w:val="00925780"/>
    <w:rsid w:val="009303B2"/>
    <w:rsid w:val="00933DD6"/>
    <w:rsid w:val="00936055"/>
    <w:rsid w:val="00940571"/>
    <w:rsid w:val="00942EED"/>
    <w:rsid w:val="00945462"/>
    <w:rsid w:val="00945E64"/>
    <w:rsid w:val="00952563"/>
    <w:rsid w:val="00963225"/>
    <w:rsid w:val="009640B1"/>
    <w:rsid w:val="009733EE"/>
    <w:rsid w:val="0097418E"/>
    <w:rsid w:val="00974E9A"/>
    <w:rsid w:val="00980FF0"/>
    <w:rsid w:val="00986FCA"/>
    <w:rsid w:val="00995CD4"/>
    <w:rsid w:val="00996634"/>
    <w:rsid w:val="009A1028"/>
    <w:rsid w:val="009A5B9F"/>
    <w:rsid w:val="009B316C"/>
    <w:rsid w:val="009C132C"/>
    <w:rsid w:val="009C6393"/>
    <w:rsid w:val="009D47D9"/>
    <w:rsid w:val="009D7F1C"/>
    <w:rsid w:val="009E45A8"/>
    <w:rsid w:val="009E6534"/>
    <w:rsid w:val="009F0E2B"/>
    <w:rsid w:val="009F45AB"/>
    <w:rsid w:val="009F4900"/>
    <w:rsid w:val="009F6AC0"/>
    <w:rsid w:val="009F7867"/>
    <w:rsid w:val="00A01631"/>
    <w:rsid w:val="00A049AE"/>
    <w:rsid w:val="00A1527F"/>
    <w:rsid w:val="00A23782"/>
    <w:rsid w:val="00A33030"/>
    <w:rsid w:val="00A3357E"/>
    <w:rsid w:val="00A350CA"/>
    <w:rsid w:val="00A35156"/>
    <w:rsid w:val="00A40FB9"/>
    <w:rsid w:val="00A432C5"/>
    <w:rsid w:val="00A43B7D"/>
    <w:rsid w:val="00A46856"/>
    <w:rsid w:val="00A47137"/>
    <w:rsid w:val="00A53620"/>
    <w:rsid w:val="00A5599E"/>
    <w:rsid w:val="00A56846"/>
    <w:rsid w:val="00A625CC"/>
    <w:rsid w:val="00A7254C"/>
    <w:rsid w:val="00A7611B"/>
    <w:rsid w:val="00A76D15"/>
    <w:rsid w:val="00A85733"/>
    <w:rsid w:val="00A91B16"/>
    <w:rsid w:val="00A92030"/>
    <w:rsid w:val="00A9583B"/>
    <w:rsid w:val="00AA29E3"/>
    <w:rsid w:val="00AB3DAE"/>
    <w:rsid w:val="00AC36DA"/>
    <w:rsid w:val="00AC67B5"/>
    <w:rsid w:val="00AD03AE"/>
    <w:rsid w:val="00AD0CA9"/>
    <w:rsid w:val="00AD3FD3"/>
    <w:rsid w:val="00AE0EA8"/>
    <w:rsid w:val="00AE6815"/>
    <w:rsid w:val="00AE6DBB"/>
    <w:rsid w:val="00AF3344"/>
    <w:rsid w:val="00B0025E"/>
    <w:rsid w:val="00B00437"/>
    <w:rsid w:val="00B054B9"/>
    <w:rsid w:val="00B145BA"/>
    <w:rsid w:val="00B27633"/>
    <w:rsid w:val="00B3319D"/>
    <w:rsid w:val="00B34767"/>
    <w:rsid w:val="00B40AF2"/>
    <w:rsid w:val="00B41C6E"/>
    <w:rsid w:val="00B4253F"/>
    <w:rsid w:val="00B516E9"/>
    <w:rsid w:val="00B6116C"/>
    <w:rsid w:val="00B618EA"/>
    <w:rsid w:val="00B717C7"/>
    <w:rsid w:val="00B76370"/>
    <w:rsid w:val="00B77CDF"/>
    <w:rsid w:val="00B83918"/>
    <w:rsid w:val="00B87530"/>
    <w:rsid w:val="00B940A3"/>
    <w:rsid w:val="00B94CE4"/>
    <w:rsid w:val="00B9709B"/>
    <w:rsid w:val="00B97601"/>
    <w:rsid w:val="00BA54A6"/>
    <w:rsid w:val="00BB3C09"/>
    <w:rsid w:val="00BB76E8"/>
    <w:rsid w:val="00BC55B1"/>
    <w:rsid w:val="00BC6FAD"/>
    <w:rsid w:val="00BC7691"/>
    <w:rsid w:val="00BD517F"/>
    <w:rsid w:val="00BD6458"/>
    <w:rsid w:val="00BD7CD7"/>
    <w:rsid w:val="00BE0DB5"/>
    <w:rsid w:val="00BE17CC"/>
    <w:rsid w:val="00BE294D"/>
    <w:rsid w:val="00BE6370"/>
    <w:rsid w:val="00BF4C63"/>
    <w:rsid w:val="00BF5748"/>
    <w:rsid w:val="00BF7BC3"/>
    <w:rsid w:val="00BF7C5E"/>
    <w:rsid w:val="00C00EF0"/>
    <w:rsid w:val="00C07571"/>
    <w:rsid w:val="00C120DB"/>
    <w:rsid w:val="00C131A5"/>
    <w:rsid w:val="00C22A59"/>
    <w:rsid w:val="00C24EED"/>
    <w:rsid w:val="00C27DA5"/>
    <w:rsid w:val="00C347F2"/>
    <w:rsid w:val="00C35B29"/>
    <w:rsid w:val="00C44916"/>
    <w:rsid w:val="00C5341A"/>
    <w:rsid w:val="00C541E3"/>
    <w:rsid w:val="00C54C3B"/>
    <w:rsid w:val="00C60B91"/>
    <w:rsid w:val="00C6685A"/>
    <w:rsid w:val="00C7093B"/>
    <w:rsid w:val="00C80588"/>
    <w:rsid w:val="00C86209"/>
    <w:rsid w:val="00C902F4"/>
    <w:rsid w:val="00CA2C22"/>
    <w:rsid w:val="00CB42FB"/>
    <w:rsid w:val="00CB60EB"/>
    <w:rsid w:val="00CD2516"/>
    <w:rsid w:val="00CE7888"/>
    <w:rsid w:val="00CF10CA"/>
    <w:rsid w:val="00D05C59"/>
    <w:rsid w:val="00D10EC1"/>
    <w:rsid w:val="00D1124F"/>
    <w:rsid w:val="00D13BC7"/>
    <w:rsid w:val="00D13FD0"/>
    <w:rsid w:val="00D1561D"/>
    <w:rsid w:val="00D1741F"/>
    <w:rsid w:val="00D205CD"/>
    <w:rsid w:val="00D224D2"/>
    <w:rsid w:val="00D27603"/>
    <w:rsid w:val="00D27791"/>
    <w:rsid w:val="00D321AB"/>
    <w:rsid w:val="00D35EF2"/>
    <w:rsid w:val="00D6041C"/>
    <w:rsid w:val="00D6044C"/>
    <w:rsid w:val="00D63169"/>
    <w:rsid w:val="00D641F8"/>
    <w:rsid w:val="00D6574A"/>
    <w:rsid w:val="00D6755F"/>
    <w:rsid w:val="00D81066"/>
    <w:rsid w:val="00D813E2"/>
    <w:rsid w:val="00D86C0B"/>
    <w:rsid w:val="00D879F4"/>
    <w:rsid w:val="00DA20F6"/>
    <w:rsid w:val="00DA3374"/>
    <w:rsid w:val="00DA4F82"/>
    <w:rsid w:val="00DA5376"/>
    <w:rsid w:val="00DB462B"/>
    <w:rsid w:val="00DC433B"/>
    <w:rsid w:val="00DC4630"/>
    <w:rsid w:val="00DC73FF"/>
    <w:rsid w:val="00DD66E6"/>
    <w:rsid w:val="00DD6FF6"/>
    <w:rsid w:val="00DE424B"/>
    <w:rsid w:val="00DE696B"/>
    <w:rsid w:val="00DF0584"/>
    <w:rsid w:val="00DF2631"/>
    <w:rsid w:val="00DF7FE2"/>
    <w:rsid w:val="00E0089B"/>
    <w:rsid w:val="00E03495"/>
    <w:rsid w:val="00E03718"/>
    <w:rsid w:val="00E103DC"/>
    <w:rsid w:val="00E1468F"/>
    <w:rsid w:val="00E174F3"/>
    <w:rsid w:val="00E236A7"/>
    <w:rsid w:val="00E26C12"/>
    <w:rsid w:val="00E30FDF"/>
    <w:rsid w:val="00E3125A"/>
    <w:rsid w:val="00E332E3"/>
    <w:rsid w:val="00E33C9D"/>
    <w:rsid w:val="00E350A6"/>
    <w:rsid w:val="00E44BFB"/>
    <w:rsid w:val="00E531AD"/>
    <w:rsid w:val="00E66E9F"/>
    <w:rsid w:val="00E7374F"/>
    <w:rsid w:val="00E74878"/>
    <w:rsid w:val="00E8225C"/>
    <w:rsid w:val="00E8388B"/>
    <w:rsid w:val="00E84E52"/>
    <w:rsid w:val="00E85AD7"/>
    <w:rsid w:val="00E9149A"/>
    <w:rsid w:val="00EA07BF"/>
    <w:rsid w:val="00EA605B"/>
    <w:rsid w:val="00EA7CCA"/>
    <w:rsid w:val="00EB05AB"/>
    <w:rsid w:val="00EB4823"/>
    <w:rsid w:val="00EC5423"/>
    <w:rsid w:val="00EC560A"/>
    <w:rsid w:val="00ED24C0"/>
    <w:rsid w:val="00EE5F15"/>
    <w:rsid w:val="00F01B1B"/>
    <w:rsid w:val="00F14B71"/>
    <w:rsid w:val="00F375B0"/>
    <w:rsid w:val="00F446BB"/>
    <w:rsid w:val="00F46112"/>
    <w:rsid w:val="00F46FF1"/>
    <w:rsid w:val="00F47FEF"/>
    <w:rsid w:val="00F512D0"/>
    <w:rsid w:val="00F57879"/>
    <w:rsid w:val="00F800E0"/>
    <w:rsid w:val="00F80C17"/>
    <w:rsid w:val="00F81C6C"/>
    <w:rsid w:val="00F86271"/>
    <w:rsid w:val="00F86446"/>
    <w:rsid w:val="00F90F03"/>
    <w:rsid w:val="00F9344C"/>
    <w:rsid w:val="00F959B2"/>
    <w:rsid w:val="00F95CEA"/>
    <w:rsid w:val="00FA6EF2"/>
    <w:rsid w:val="00FB0B4F"/>
    <w:rsid w:val="00FB1A3D"/>
    <w:rsid w:val="00FB1AAC"/>
    <w:rsid w:val="00FB665A"/>
    <w:rsid w:val="00FB675B"/>
    <w:rsid w:val="00FD4201"/>
    <w:rsid w:val="00FD4E07"/>
    <w:rsid w:val="00FE2218"/>
    <w:rsid w:val="00FE683F"/>
    <w:rsid w:val="00FF1549"/>
    <w:rsid w:val="00FF67B2"/>
    <w:rsid w:val="03634626"/>
    <w:rsid w:val="03CA1FAF"/>
    <w:rsid w:val="03D543A3"/>
    <w:rsid w:val="03F90AE6"/>
    <w:rsid w:val="048D2D77"/>
    <w:rsid w:val="04F64021"/>
    <w:rsid w:val="05092C51"/>
    <w:rsid w:val="05203936"/>
    <w:rsid w:val="052B1D66"/>
    <w:rsid w:val="05424D6F"/>
    <w:rsid w:val="058D2695"/>
    <w:rsid w:val="05B2719F"/>
    <w:rsid w:val="08BE45D0"/>
    <w:rsid w:val="09274D51"/>
    <w:rsid w:val="0A017148"/>
    <w:rsid w:val="0A7C3DAB"/>
    <w:rsid w:val="0B2D3757"/>
    <w:rsid w:val="0B973E91"/>
    <w:rsid w:val="0BD338E5"/>
    <w:rsid w:val="0C306388"/>
    <w:rsid w:val="0C4E6C8F"/>
    <w:rsid w:val="0C5C7E64"/>
    <w:rsid w:val="0C985340"/>
    <w:rsid w:val="0CB1433A"/>
    <w:rsid w:val="0D8D72DD"/>
    <w:rsid w:val="0EE1404E"/>
    <w:rsid w:val="0F607C6B"/>
    <w:rsid w:val="102F5047"/>
    <w:rsid w:val="10F737D5"/>
    <w:rsid w:val="115916D8"/>
    <w:rsid w:val="11D4265B"/>
    <w:rsid w:val="12743815"/>
    <w:rsid w:val="12E85969"/>
    <w:rsid w:val="1324792E"/>
    <w:rsid w:val="13F05A62"/>
    <w:rsid w:val="143F47EA"/>
    <w:rsid w:val="15114E27"/>
    <w:rsid w:val="1528122B"/>
    <w:rsid w:val="163F682C"/>
    <w:rsid w:val="16C531D6"/>
    <w:rsid w:val="17224B33"/>
    <w:rsid w:val="17384B6E"/>
    <w:rsid w:val="18651F5B"/>
    <w:rsid w:val="18CD0120"/>
    <w:rsid w:val="193C4430"/>
    <w:rsid w:val="1A935331"/>
    <w:rsid w:val="1ABA3697"/>
    <w:rsid w:val="1AFD6A85"/>
    <w:rsid w:val="1BCA7C0E"/>
    <w:rsid w:val="1C7E6B1A"/>
    <w:rsid w:val="1CB6711D"/>
    <w:rsid w:val="1CCB5BCC"/>
    <w:rsid w:val="1CE819CC"/>
    <w:rsid w:val="205C625F"/>
    <w:rsid w:val="21827FA9"/>
    <w:rsid w:val="21F73DE3"/>
    <w:rsid w:val="22EF6B32"/>
    <w:rsid w:val="23B35D7D"/>
    <w:rsid w:val="24624241"/>
    <w:rsid w:val="24EC5DD1"/>
    <w:rsid w:val="25995071"/>
    <w:rsid w:val="268765DE"/>
    <w:rsid w:val="294D7F1E"/>
    <w:rsid w:val="2A480D49"/>
    <w:rsid w:val="2A815428"/>
    <w:rsid w:val="2B2160A9"/>
    <w:rsid w:val="2B3C0E67"/>
    <w:rsid w:val="2B604E23"/>
    <w:rsid w:val="2BA34452"/>
    <w:rsid w:val="2BA35619"/>
    <w:rsid w:val="2C78619D"/>
    <w:rsid w:val="2DD63527"/>
    <w:rsid w:val="2ED76054"/>
    <w:rsid w:val="2F6B3D97"/>
    <w:rsid w:val="2FAA10E7"/>
    <w:rsid w:val="30165C61"/>
    <w:rsid w:val="313E1763"/>
    <w:rsid w:val="32E500E3"/>
    <w:rsid w:val="33702691"/>
    <w:rsid w:val="337974BA"/>
    <w:rsid w:val="34864FF2"/>
    <w:rsid w:val="36050AA1"/>
    <w:rsid w:val="366A111E"/>
    <w:rsid w:val="37191E00"/>
    <w:rsid w:val="37461E7A"/>
    <w:rsid w:val="382C4A0B"/>
    <w:rsid w:val="38D665CF"/>
    <w:rsid w:val="38E70638"/>
    <w:rsid w:val="39054730"/>
    <w:rsid w:val="394B68F4"/>
    <w:rsid w:val="396F3CD6"/>
    <w:rsid w:val="3AA20FB4"/>
    <w:rsid w:val="3B5E6B15"/>
    <w:rsid w:val="3C663DC5"/>
    <w:rsid w:val="3C7318FC"/>
    <w:rsid w:val="3EB157A3"/>
    <w:rsid w:val="3EF20FBB"/>
    <w:rsid w:val="3F5C54AA"/>
    <w:rsid w:val="3F9F405D"/>
    <w:rsid w:val="40BA5A18"/>
    <w:rsid w:val="40DC1C38"/>
    <w:rsid w:val="40E31BB1"/>
    <w:rsid w:val="410B3027"/>
    <w:rsid w:val="41FE6944"/>
    <w:rsid w:val="425A2175"/>
    <w:rsid w:val="44FE3AFE"/>
    <w:rsid w:val="45584355"/>
    <w:rsid w:val="45A74089"/>
    <w:rsid w:val="45A75E31"/>
    <w:rsid w:val="45D95AA6"/>
    <w:rsid w:val="46493875"/>
    <w:rsid w:val="465A6BE7"/>
    <w:rsid w:val="46681F98"/>
    <w:rsid w:val="469A3487"/>
    <w:rsid w:val="46F618BC"/>
    <w:rsid w:val="47E14E83"/>
    <w:rsid w:val="48033A46"/>
    <w:rsid w:val="487F0B87"/>
    <w:rsid w:val="49F62EF2"/>
    <w:rsid w:val="4A361AE5"/>
    <w:rsid w:val="4A38723F"/>
    <w:rsid w:val="4A9665D6"/>
    <w:rsid w:val="4AA429EA"/>
    <w:rsid w:val="4B9E7576"/>
    <w:rsid w:val="4C2369D8"/>
    <w:rsid w:val="4CE21427"/>
    <w:rsid w:val="4D0E4A9E"/>
    <w:rsid w:val="4D17038B"/>
    <w:rsid w:val="4D5B49FA"/>
    <w:rsid w:val="4D9477A3"/>
    <w:rsid w:val="4D9D03DF"/>
    <w:rsid w:val="4DBF45D3"/>
    <w:rsid w:val="4DC13B7F"/>
    <w:rsid w:val="4ED9097A"/>
    <w:rsid w:val="4F522DD8"/>
    <w:rsid w:val="4F7A7B49"/>
    <w:rsid w:val="4F7C6DB2"/>
    <w:rsid w:val="50E86A91"/>
    <w:rsid w:val="50FA4B43"/>
    <w:rsid w:val="54372316"/>
    <w:rsid w:val="547B7EB8"/>
    <w:rsid w:val="54CF0136"/>
    <w:rsid w:val="55780E38"/>
    <w:rsid w:val="56521D3A"/>
    <w:rsid w:val="56C7060C"/>
    <w:rsid w:val="56FA7495"/>
    <w:rsid w:val="58313814"/>
    <w:rsid w:val="5A227CC1"/>
    <w:rsid w:val="5A69503B"/>
    <w:rsid w:val="5A957D96"/>
    <w:rsid w:val="5B1839B1"/>
    <w:rsid w:val="5B2B4256"/>
    <w:rsid w:val="5BBB555A"/>
    <w:rsid w:val="5BC27CE2"/>
    <w:rsid w:val="5BFE1E94"/>
    <w:rsid w:val="5C1C4E26"/>
    <w:rsid w:val="5C2B1165"/>
    <w:rsid w:val="5D64456E"/>
    <w:rsid w:val="5D9E058D"/>
    <w:rsid w:val="5EA716CC"/>
    <w:rsid w:val="5FD859F3"/>
    <w:rsid w:val="6017749F"/>
    <w:rsid w:val="618D02F4"/>
    <w:rsid w:val="61F061FA"/>
    <w:rsid w:val="62373E29"/>
    <w:rsid w:val="626504D8"/>
    <w:rsid w:val="62FB6044"/>
    <w:rsid w:val="63AD42A8"/>
    <w:rsid w:val="65725D7B"/>
    <w:rsid w:val="669C1127"/>
    <w:rsid w:val="66DA3882"/>
    <w:rsid w:val="66EA5027"/>
    <w:rsid w:val="675A5DF4"/>
    <w:rsid w:val="678C2521"/>
    <w:rsid w:val="67EE6D37"/>
    <w:rsid w:val="68780C8A"/>
    <w:rsid w:val="689618A9"/>
    <w:rsid w:val="69C759FC"/>
    <w:rsid w:val="69D02BC3"/>
    <w:rsid w:val="6A2B4273"/>
    <w:rsid w:val="6AFC6753"/>
    <w:rsid w:val="6B896CF5"/>
    <w:rsid w:val="6CAF2375"/>
    <w:rsid w:val="6E161A6E"/>
    <w:rsid w:val="6E9D4174"/>
    <w:rsid w:val="6EC111D9"/>
    <w:rsid w:val="6EF03395"/>
    <w:rsid w:val="6F1D3CBD"/>
    <w:rsid w:val="6F45556C"/>
    <w:rsid w:val="6FB47155"/>
    <w:rsid w:val="70683338"/>
    <w:rsid w:val="707B1D1A"/>
    <w:rsid w:val="7107272B"/>
    <w:rsid w:val="71306613"/>
    <w:rsid w:val="71854944"/>
    <w:rsid w:val="72BF19FC"/>
    <w:rsid w:val="72E745BA"/>
    <w:rsid w:val="731671B0"/>
    <w:rsid w:val="731D2648"/>
    <w:rsid w:val="73C44DF0"/>
    <w:rsid w:val="744D7EAC"/>
    <w:rsid w:val="75406162"/>
    <w:rsid w:val="75BC3567"/>
    <w:rsid w:val="76A45F8F"/>
    <w:rsid w:val="77721AB3"/>
    <w:rsid w:val="783641CD"/>
    <w:rsid w:val="78691C60"/>
    <w:rsid w:val="79345466"/>
    <w:rsid w:val="79C007CD"/>
    <w:rsid w:val="7A832990"/>
    <w:rsid w:val="7AC676A0"/>
    <w:rsid w:val="7AE67D85"/>
    <w:rsid w:val="7CFC1011"/>
    <w:rsid w:val="7D570F30"/>
    <w:rsid w:val="7D7A30EF"/>
    <w:rsid w:val="7DFA21B5"/>
    <w:rsid w:val="7E973746"/>
    <w:rsid w:val="7E9D7881"/>
    <w:rsid w:val="7EE917B0"/>
    <w:rsid w:val="7F827A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00" w:lineRule="atLeast"/>
      <w:ind w:firstLine="200" w:firstLineChars="200"/>
      <w:jc w:val="both"/>
    </w:pPr>
    <w:rPr>
      <w:rFonts w:ascii="Times New Roman" w:hAnsi="Times New Roman" w:eastAsia="宋体" w:cs="Times New Roman"/>
      <w:sz w:val="24"/>
      <w:szCs w:val="21"/>
      <w:lang w:val="en-US" w:eastAsia="zh-CN" w:bidi="ar-SA"/>
    </w:rPr>
  </w:style>
  <w:style w:type="paragraph" w:styleId="2">
    <w:name w:val="heading 1"/>
    <w:basedOn w:val="1"/>
    <w:next w:val="1"/>
    <w:link w:val="31"/>
    <w:qFormat/>
    <w:uiPriority w:val="9"/>
    <w:pPr>
      <w:snapToGrid w:val="0"/>
      <w:spacing w:line="400" w:lineRule="exact"/>
      <w:ind w:firstLine="0" w:firstLineChars="0"/>
      <w:outlineLvl w:val="0"/>
    </w:pPr>
    <w:rPr>
      <w:b/>
      <w:bCs/>
      <w:color w:val="000000"/>
      <w:kern w:val="2"/>
    </w:rPr>
  </w:style>
  <w:style w:type="paragraph" w:styleId="3">
    <w:name w:val="heading 2"/>
    <w:basedOn w:val="1"/>
    <w:next w:val="1"/>
    <w:link w:val="32"/>
    <w:unhideWhenUsed/>
    <w:qFormat/>
    <w:uiPriority w:val="9"/>
    <w:pPr>
      <w:snapToGrid w:val="0"/>
      <w:spacing w:line="400" w:lineRule="exact"/>
      <w:outlineLvl w:val="1"/>
    </w:pPr>
    <w:rPr>
      <w:b/>
      <w:bCs/>
      <w:color w:val="000000"/>
      <w:kern w:val="2"/>
    </w:rPr>
  </w:style>
  <w:style w:type="paragraph" w:styleId="4">
    <w:name w:val="heading 3"/>
    <w:basedOn w:val="1"/>
    <w:next w:val="1"/>
    <w:link w:val="38"/>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37"/>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unhideWhenUsed/>
    <w:qFormat/>
    <w:uiPriority w:val="39"/>
    <w:pPr>
      <w:widowControl w:val="0"/>
      <w:spacing w:line="240" w:lineRule="auto"/>
      <w:ind w:left="2520" w:leftChars="1200" w:firstLine="0" w:firstLineChars="0"/>
    </w:pPr>
    <w:rPr>
      <w:rFonts w:asciiTheme="minorHAnsi" w:hAnsiTheme="minorHAnsi" w:eastAsiaTheme="minorEastAsia" w:cstheme="minorBidi"/>
      <w:kern w:val="2"/>
      <w:szCs w:val="22"/>
    </w:rPr>
  </w:style>
  <w:style w:type="paragraph" w:styleId="7">
    <w:name w:val="caption"/>
    <w:basedOn w:val="1"/>
    <w:next w:val="1"/>
    <w:semiHidden/>
    <w:unhideWhenUsed/>
    <w:qFormat/>
    <w:uiPriority w:val="35"/>
    <w:rPr>
      <w:rFonts w:ascii="Arial" w:hAnsi="Arial" w:eastAsia="黑体"/>
      <w:sz w:val="20"/>
    </w:rPr>
  </w:style>
  <w:style w:type="paragraph" w:styleId="8">
    <w:name w:val="annotation text"/>
    <w:basedOn w:val="1"/>
    <w:link w:val="35"/>
    <w:unhideWhenUsed/>
    <w:qFormat/>
    <w:uiPriority w:val="99"/>
    <w:pPr>
      <w:jc w:val="left"/>
    </w:pPr>
  </w:style>
  <w:style w:type="paragraph" w:styleId="9">
    <w:name w:val="Body Text"/>
    <w:basedOn w:val="1"/>
    <w:semiHidden/>
    <w:qFormat/>
    <w:uiPriority w:val="0"/>
    <w:rPr>
      <w:rFonts w:ascii="Arial" w:hAnsi="Arial" w:eastAsia="Arial" w:cs="Arial"/>
      <w:sz w:val="21"/>
      <w:szCs w:val="21"/>
      <w:lang w:val="en-US" w:eastAsia="en-US" w:bidi="ar-SA"/>
    </w:rPr>
  </w:style>
  <w:style w:type="paragraph" w:styleId="10">
    <w:name w:val="toc 5"/>
    <w:basedOn w:val="1"/>
    <w:next w:val="1"/>
    <w:unhideWhenUsed/>
    <w:qFormat/>
    <w:uiPriority w:val="39"/>
    <w:pPr>
      <w:widowControl w:val="0"/>
      <w:spacing w:line="240" w:lineRule="auto"/>
      <w:ind w:left="1680" w:leftChars="800" w:firstLine="0" w:firstLineChars="0"/>
    </w:pPr>
    <w:rPr>
      <w:rFonts w:asciiTheme="minorHAnsi" w:hAnsiTheme="minorHAnsi" w:eastAsiaTheme="minorEastAsia" w:cstheme="minorBidi"/>
      <w:kern w:val="2"/>
      <w:szCs w:val="22"/>
    </w:rPr>
  </w:style>
  <w:style w:type="paragraph" w:styleId="11">
    <w:name w:val="toc 3"/>
    <w:basedOn w:val="1"/>
    <w:next w:val="1"/>
    <w:unhideWhenUsed/>
    <w:qFormat/>
    <w:uiPriority w:val="39"/>
    <w:pPr>
      <w:spacing w:after="100" w:line="259" w:lineRule="auto"/>
      <w:ind w:left="440" w:firstLine="0" w:firstLineChars="0"/>
      <w:jc w:val="left"/>
    </w:pPr>
    <w:rPr>
      <w:rFonts w:asciiTheme="minorHAnsi" w:hAnsiTheme="minorHAnsi" w:eastAsiaTheme="minorEastAsia"/>
      <w:sz w:val="22"/>
      <w:szCs w:val="22"/>
    </w:rPr>
  </w:style>
  <w:style w:type="paragraph" w:styleId="12">
    <w:name w:val="toc 8"/>
    <w:basedOn w:val="1"/>
    <w:next w:val="1"/>
    <w:unhideWhenUsed/>
    <w:qFormat/>
    <w:uiPriority w:val="39"/>
    <w:pPr>
      <w:widowControl w:val="0"/>
      <w:spacing w:line="240" w:lineRule="auto"/>
      <w:ind w:left="2940" w:leftChars="1400" w:firstLine="0" w:firstLineChars="0"/>
    </w:pPr>
    <w:rPr>
      <w:rFonts w:asciiTheme="minorHAnsi" w:hAnsiTheme="minorHAnsi" w:eastAsiaTheme="minorEastAsia" w:cstheme="minorBidi"/>
      <w:kern w:val="2"/>
      <w:szCs w:val="22"/>
    </w:rPr>
  </w:style>
  <w:style w:type="paragraph" w:styleId="13">
    <w:name w:val="Date"/>
    <w:basedOn w:val="1"/>
    <w:next w:val="1"/>
    <w:link w:val="40"/>
    <w:semiHidden/>
    <w:unhideWhenUsed/>
    <w:qFormat/>
    <w:uiPriority w:val="99"/>
    <w:pPr>
      <w:ind w:left="100" w:leftChars="2500"/>
    </w:pPr>
  </w:style>
  <w:style w:type="paragraph" w:styleId="14">
    <w:name w:val="Balloon Text"/>
    <w:basedOn w:val="1"/>
    <w:link w:val="34"/>
    <w:semiHidden/>
    <w:unhideWhenUsed/>
    <w:qFormat/>
    <w:uiPriority w:val="99"/>
    <w:rPr>
      <w:sz w:val="18"/>
      <w:szCs w:val="18"/>
    </w:rPr>
  </w:style>
  <w:style w:type="paragraph" w:styleId="15">
    <w:name w:val="footer"/>
    <w:basedOn w:val="1"/>
    <w:link w:val="30"/>
    <w:unhideWhenUsed/>
    <w:qFormat/>
    <w:uiPriority w:val="99"/>
    <w:pPr>
      <w:tabs>
        <w:tab w:val="center" w:pos="4153"/>
        <w:tab w:val="right" w:pos="8306"/>
      </w:tabs>
      <w:snapToGrid w:val="0"/>
      <w:jc w:val="left"/>
    </w:pPr>
    <w:rPr>
      <w:sz w:val="18"/>
      <w:szCs w:val="18"/>
    </w:rPr>
  </w:style>
  <w:style w:type="paragraph" w:styleId="16">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unhideWhenUsed/>
    <w:qFormat/>
    <w:uiPriority w:val="39"/>
    <w:pPr>
      <w:tabs>
        <w:tab w:val="left" w:pos="420"/>
        <w:tab w:val="right" w:leader="dot" w:pos="8297"/>
      </w:tabs>
      <w:ind w:firstLine="0" w:firstLineChars="0"/>
      <w:jc w:val="left"/>
    </w:pPr>
    <w:rPr>
      <w:rFonts w:asciiTheme="minorHAnsi" w:hAnsiTheme="minorHAnsi"/>
      <w:szCs w:val="22"/>
    </w:rPr>
  </w:style>
  <w:style w:type="paragraph" w:styleId="18">
    <w:name w:val="toc 4"/>
    <w:basedOn w:val="1"/>
    <w:next w:val="1"/>
    <w:unhideWhenUsed/>
    <w:qFormat/>
    <w:uiPriority w:val="39"/>
    <w:pPr>
      <w:widowControl w:val="0"/>
      <w:spacing w:line="240" w:lineRule="auto"/>
      <w:ind w:left="1260" w:leftChars="600" w:firstLine="0" w:firstLineChars="0"/>
    </w:pPr>
    <w:rPr>
      <w:rFonts w:asciiTheme="minorHAnsi" w:hAnsiTheme="minorHAnsi" w:eastAsiaTheme="minorEastAsia" w:cstheme="minorBidi"/>
      <w:kern w:val="2"/>
      <w:szCs w:val="22"/>
    </w:rPr>
  </w:style>
  <w:style w:type="paragraph" w:styleId="19">
    <w:name w:val="Subtitle"/>
    <w:basedOn w:val="1"/>
    <w:next w:val="1"/>
    <w:link w:val="43"/>
    <w:qFormat/>
    <w:uiPriority w:val="11"/>
    <w:pPr>
      <w:spacing w:before="240" w:after="60" w:line="312" w:lineRule="auto"/>
      <w:jc w:val="center"/>
      <w:outlineLvl w:val="1"/>
    </w:pPr>
    <w:rPr>
      <w:rFonts w:asciiTheme="minorHAnsi" w:hAnsiTheme="minorHAnsi" w:eastAsiaTheme="minorEastAsia" w:cstheme="minorBidi"/>
      <w:b/>
      <w:bCs/>
      <w:kern w:val="28"/>
      <w:sz w:val="32"/>
      <w:szCs w:val="32"/>
    </w:rPr>
  </w:style>
  <w:style w:type="paragraph" w:styleId="20">
    <w:name w:val="toc 6"/>
    <w:basedOn w:val="1"/>
    <w:next w:val="1"/>
    <w:unhideWhenUsed/>
    <w:qFormat/>
    <w:uiPriority w:val="39"/>
    <w:pPr>
      <w:widowControl w:val="0"/>
      <w:spacing w:line="240" w:lineRule="auto"/>
      <w:ind w:left="2100" w:leftChars="1000" w:firstLine="0" w:firstLineChars="0"/>
    </w:pPr>
    <w:rPr>
      <w:rFonts w:asciiTheme="minorHAnsi" w:hAnsiTheme="minorHAnsi" w:eastAsiaTheme="minorEastAsia" w:cstheme="minorBidi"/>
      <w:kern w:val="2"/>
      <w:szCs w:val="22"/>
    </w:rPr>
  </w:style>
  <w:style w:type="paragraph" w:styleId="21">
    <w:name w:val="toc 2"/>
    <w:basedOn w:val="1"/>
    <w:next w:val="1"/>
    <w:unhideWhenUsed/>
    <w:qFormat/>
    <w:uiPriority w:val="39"/>
    <w:pPr>
      <w:tabs>
        <w:tab w:val="left" w:pos="840"/>
        <w:tab w:val="right" w:leader="dot" w:pos="8297"/>
      </w:tabs>
      <w:ind w:left="420" w:leftChars="200" w:firstLine="0" w:firstLineChars="0"/>
      <w:jc w:val="left"/>
    </w:pPr>
    <w:rPr>
      <w:rFonts w:asciiTheme="minorHAnsi" w:hAnsiTheme="minorHAnsi"/>
      <w:szCs w:val="22"/>
    </w:rPr>
  </w:style>
  <w:style w:type="paragraph" w:styleId="22">
    <w:name w:val="toc 9"/>
    <w:basedOn w:val="1"/>
    <w:next w:val="1"/>
    <w:unhideWhenUsed/>
    <w:qFormat/>
    <w:uiPriority w:val="39"/>
    <w:pPr>
      <w:widowControl w:val="0"/>
      <w:spacing w:line="240" w:lineRule="auto"/>
      <w:ind w:left="3360" w:leftChars="1600" w:firstLine="0" w:firstLineChars="0"/>
    </w:pPr>
    <w:rPr>
      <w:rFonts w:asciiTheme="minorHAnsi" w:hAnsiTheme="minorHAnsi" w:eastAsiaTheme="minorEastAsia" w:cstheme="minorBidi"/>
      <w:kern w:val="2"/>
      <w:szCs w:val="22"/>
    </w:rPr>
  </w:style>
  <w:style w:type="paragraph" w:styleId="23">
    <w:name w:val="annotation subject"/>
    <w:basedOn w:val="8"/>
    <w:next w:val="8"/>
    <w:link w:val="36"/>
    <w:semiHidden/>
    <w:unhideWhenUsed/>
    <w:qFormat/>
    <w:uiPriority w:val="99"/>
    <w:rPr>
      <w:b/>
      <w:bCs/>
    </w:rPr>
  </w:style>
  <w:style w:type="table" w:styleId="25">
    <w:name w:val="Table Grid"/>
    <w:basedOn w:val="2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Hyperlink"/>
    <w:basedOn w:val="26"/>
    <w:unhideWhenUsed/>
    <w:qFormat/>
    <w:uiPriority w:val="99"/>
    <w:rPr>
      <w:color w:val="0563C1" w:themeColor="hyperlink"/>
      <w:u w:val="single"/>
      <w14:textFill>
        <w14:solidFill>
          <w14:schemeClr w14:val="hlink"/>
        </w14:solidFill>
      </w14:textFill>
    </w:rPr>
  </w:style>
  <w:style w:type="character" w:styleId="28">
    <w:name w:val="annotation reference"/>
    <w:basedOn w:val="26"/>
    <w:semiHidden/>
    <w:unhideWhenUsed/>
    <w:qFormat/>
    <w:uiPriority w:val="99"/>
    <w:rPr>
      <w:sz w:val="21"/>
      <w:szCs w:val="21"/>
    </w:rPr>
  </w:style>
  <w:style w:type="character" w:customStyle="1" w:styleId="29">
    <w:name w:val="页眉 字符"/>
    <w:basedOn w:val="26"/>
    <w:link w:val="16"/>
    <w:qFormat/>
    <w:uiPriority w:val="99"/>
    <w:rPr>
      <w:sz w:val="18"/>
      <w:szCs w:val="18"/>
    </w:rPr>
  </w:style>
  <w:style w:type="character" w:customStyle="1" w:styleId="30">
    <w:name w:val="页脚 字符"/>
    <w:basedOn w:val="26"/>
    <w:link w:val="15"/>
    <w:qFormat/>
    <w:uiPriority w:val="99"/>
    <w:rPr>
      <w:sz w:val="18"/>
      <w:szCs w:val="18"/>
    </w:rPr>
  </w:style>
  <w:style w:type="character" w:customStyle="1" w:styleId="31">
    <w:name w:val="标题 1 字符"/>
    <w:basedOn w:val="26"/>
    <w:link w:val="2"/>
    <w:qFormat/>
    <w:uiPriority w:val="9"/>
    <w:rPr>
      <w:rFonts w:ascii="Times New Roman" w:hAnsi="Times New Roman" w:eastAsia="宋体" w:cs="Times New Roman"/>
      <w:b/>
      <w:bCs/>
      <w:color w:val="000000"/>
      <w:szCs w:val="21"/>
    </w:rPr>
  </w:style>
  <w:style w:type="character" w:customStyle="1" w:styleId="32">
    <w:name w:val="标题 2 字符"/>
    <w:basedOn w:val="26"/>
    <w:link w:val="3"/>
    <w:qFormat/>
    <w:uiPriority w:val="9"/>
    <w:rPr>
      <w:rFonts w:ascii="Times New Roman" w:hAnsi="Times New Roman" w:eastAsia="宋体" w:cs="Times New Roman"/>
      <w:b/>
      <w:bCs/>
      <w:color w:val="000000"/>
      <w:szCs w:val="21"/>
    </w:rPr>
  </w:style>
  <w:style w:type="paragraph" w:styleId="33">
    <w:name w:val="List Paragraph"/>
    <w:basedOn w:val="1"/>
    <w:link w:val="44"/>
    <w:qFormat/>
    <w:uiPriority w:val="1"/>
    <w:pPr>
      <w:ind w:firstLine="420"/>
    </w:pPr>
  </w:style>
  <w:style w:type="character" w:customStyle="1" w:styleId="34">
    <w:name w:val="批注框文本 字符"/>
    <w:basedOn w:val="26"/>
    <w:link w:val="14"/>
    <w:semiHidden/>
    <w:qFormat/>
    <w:uiPriority w:val="99"/>
    <w:rPr>
      <w:rFonts w:ascii="Times New Roman" w:hAnsi="Times New Roman" w:eastAsia="宋体" w:cs="Times New Roman"/>
      <w:color w:val="0000FF"/>
      <w:kern w:val="0"/>
      <w:sz w:val="18"/>
      <w:szCs w:val="18"/>
    </w:rPr>
  </w:style>
  <w:style w:type="character" w:customStyle="1" w:styleId="35">
    <w:name w:val="批注文字 字符"/>
    <w:basedOn w:val="26"/>
    <w:link w:val="8"/>
    <w:qFormat/>
    <w:uiPriority w:val="99"/>
    <w:rPr>
      <w:rFonts w:ascii="Times New Roman" w:hAnsi="Times New Roman" w:eastAsia="宋体" w:cs="Times New Roman"/>
      <w:color w:val="0000FF"/>
      <w:kern w:val="0"/>
      <w:szCs w:val="21"/>
    </w:rPr>
  </w:style>
  <w:style w:type="character" w:customStyle="1" w:styleId="36">
    <w:name w:val="批注主题 字符"/>
    <w:basedOn w:val="35"/>
    <w:link w:val="23"/>
    <w:semiHidden/>
    <w:qFormat/>
    <w:uiPriority w:val="99"/>
    <w:rPr>
      <w:rFonts w:ascii="Times New Roman" w:hAnsi="Times New Roman" w:eastAsia="宋体" w:cs="Times New Roman"/>
      <w:b/>
      <w:bCs/>
      <w:color w:val="0000FF"/>
      <w:kern w:val="0"/>
      <w:szCs w:val="21"/>
    </w:rPr>
  </w:style>
  <w:style w:type="character" w:customStyle="1" w:styleId="37">
    <w:name w:val="标题 4 字符"/>
    <w:basedOn w:val="26"/>
    <w:link w:val="5"/>
    <w:qFormat/>
    <w:uiPriority w:val="9"/>
    <w:rPr>
      <w:rFonts w:asciiTheme="majorHAnsi" w:hAnsiTheme="majorHAnsi" w:eastAsiaTheme="majorEastAsia" w:cstheme="majorBidi"/>
      <w:b/>
      <w:bCs/>
      <w:color w:val="0000FF"/>
      <w:kern w:val="0"/>
      <w:sz w:val="28"/>
      <w:szCs w:val="28"/>
    </w:rPr>
  </w:style>
  <w:style w:type="character" w:customStyle="1" w:styleId="38">
    <w:name w:val="标题 3 字符"/>
    <w:basedOn w:val="26"/>
    <w:link w:val="4"/>
    <w:semiHidden/>
    <w:qFormat/>
    <w:uiPriority w:val="9"/>
    <w:rPr>
      <w:rFonts w:ascii="Times New Roman" w:hAnsi="Times New Roman" w:eastAsia="宋体" w:cs="Times New Roman"/>
      <w:b/>
      <w:bCs/>
      <w:color w:val="0000FF"/>
      <w:kern w:val="0"/>
      <w:sz w:val="32"/>
      <w:szCs w:val="32"/>
    </w:rPr>
  </w:style>
  <w:style w:type="paragraph" w:customStyle="1" w:styleId="39">
    <w:name w:val="Normal Indent1"/>
    <w:basedOn w:val="1"/>
    <w:qFormat/>
    <w:uiPriority w:val="99"/>
    <w:rPr>
      <w:rFonts w:eastAsia="楷体_GB2312" w:asciiTheme="minorHAnsi" w:hAnsiTheme="minorHAnsi" w:cstheme="minorBidi"/>
      <w:kern w:val="2"/>
      <w:szCs w:val="22"/>
    </w:rPr>
  </w:style>
  <w:style w:type="character" w:customStyle="1" w:styleId="40">
    <w:name w:val="日期 字符"/>
    <w:basedOn w:val="26"/>
    <w:link w:val="13"/>
    <w:semiHidden/>
    <w:qFormat/>
    <w:uiPriority w:val="99"/>
    <w:rPr>
      <w:rFonts w:ascii="Times New Roman" w:hAnsi="Times New Roman" w:eastAsia="宋体" w:cs="Times New Roman"/>
      <w:color w:val="0000FF"/>
      <w:kern w:val="0"/>
      <w:szCs w:val="21"/>
    </w:rPr>
  </w:style>
  <w:style w:type="paragraph" w:customStyle="1" w:styleId="41">
    <w:name w:val="TOC 标题1"/>
    <w:basedOn w:val="2"/>
    <w:next w:val="1"/>
    <w:unhideWhenUsed/>
    <w:qFormat/>
    <w:uiPriority w:val="39"/>
    <w:pPr>
      <w:keepNext/>
      <w:keepLines/>
      <w:snapToGrid/>
      <w:spacing w:before="24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42">
    <w:name w:val="未处理的提及1"/>
    <w:basedOn w:val="26"/>
    <w:semiHidden/>
    <w:unhideWhenUsed/>
    <w:qFormat/>
    <w:uiPriority w:val="99"/>
    <w:rPr>
      <w:color w:val="605E5C"/>
      <w:shd w:val="clear" w:color="auto" w:fill="E1DFDD"/>
    </w:rPr>
  </w:style>
  <w:style w:type="character" w:customStyle="1" w:styleId="43">
    <w:name w:val="副标题 字符"/>
    <w:basedOn w:val="26"/>
    <w:link w:val="19"/>
    <w:qFormat/>
    <w:uiPriority w:val="11"/>
    <w:rPr>
      <w:b/>
      <w:bCs/>
      <w:color w:val="0000FF"/>
      <w:kern w:val="28"/>
      <w:sz w:val="32"/>
      <w:szCs w:val="32"/>
    </w:rPr>
  </w:style>
  <w:style w:type="character" w:customStyle="1" w:styleId="44">
    <w:name w:val="列表段落 字符"/>
    <w:link w:val="33"/>
    <w:qFormat/>
    <w:uiPriority w:val="34"/>
    <w:rPr>
      <w:rFonts w:ascii="Times New Roman" w:hAnsi="Times New Roman" w:eastAsia="宋体" w:cs="Times New Roman"/>
      <w:color w:val="0000FF"/>
      <w:kern w:val="0"/>
      <w:szCs w:val="21"/>
    </w:rPr>
  </w:style>
  <w:style w:type="paragraph" w:customStyle="1" w:styleId="45">
    <w:name w:val="二级无"/>
    <w:basedOn w:val="1"/>
    <w:qFormat/>
    <w:uiPriority w:val="99"/>
    <w:pPr>
      <w:spacing w:before="50" w:after="50" w:line="259" w:lineRule="auto"/>
      <w:ind w:firstLine="0" w:firstLineChars="0"/>
      <w:jc w:val="left"/>
      <w:outlineLvl w:val="3"/>
    </w:pPr>
    <w:rPr>
      <w:rFonts w:ascii="宋体"/>
    </w:rPr>
  </w:style>
  <w:style w:type="paragraph" w:customStyle="1" w:styleId="46">
    <w:name w:val="修订1"/>
    <w:hidden/>
    <w:unhideWhenUsed/>
    <w:qFormat/>
    <w:uiPriority w:val="99"/>
    <w:rPr>
      <w:rFonts w:ascii="Times New Roman" w:hAnsi="Times New Roman" w:eastAsia="宋体" w:cs="Times New Roman"/>
      <w:sz w:val="24"/>
      <w:szCs w:val="21"/>
      <w:lang w:val="en-US" w:eastAsia="zh-CN" w:bidi="ar-SA"/>
    </w:rPr>
  </w:style>
  <w:style w:type="paragraph" w:customStyle="1" w:styleId="47">
    <w:name w:val="修订2"/>
    <w:hidden/>
    <w:unhideWhenUsed/>
    <w:qFormat/>
    <w:uiPriority w:val="99"/>
    <w:rPr>
      <w:rFonts w:ascii="Times New Roman" w:hAnsi="Times New Roman" w:eastAsia="宋体" w:cs="Times New Roman"/>
      <w:sz w:val="24"/>
      <w:szCs w:val="21"/>
      <w:lang w:val="en-US" w:eastAsia="zh-CN" w:bidi="ar-SA"/>
    </w:rPr>
  </w:style>
  <w:style w:type="paragraph" w:customStyle="1" w:styleId="48">
    <w:name w:val="修订3"/>
    <w:hidden/>
    <w:unhideWhenUsed/>
    <w:qFormat/>
    <w:uiPriority w:val="99"/>
    <w:rPr>
      <w:rFonts w:ascii="Times New Roman" w:hAnsi="Times New Roman" w:eastAsia="宋体" w:cs="Times New Roman"/>
      <w:sz w:val="24"/>
      <w:szCs w:val="21"/>
      <w:lang w:val="en-US" w:eastAsia="zh-CN" w:bidi="ar-SA"/>
    </w:rPr>
  </w:style>
  <w:style w:type="paragraph" w:customStyle="1" w:styleId="49">
    <w:name w:val="修订4"/>
    <w:hidden/>
    <w:unhideWhenUsed/>
    <w:qFormat/>
    <w:uiPriority w:val="99"/>
    <w:rPr>
      <w:rFonts w:ascii="Times New Roman" w:hAnsi="Times New Roman" w:eastAsia="宋体" w:cs="Times New Roman"/>
      <w:sz w:val="24"/>
      <w:szCs w:val="21"/>
      <w:lang w:val="en-US" w:eastAsia="zh-CN" w:bidi="ar-SA"/>
    </w:rPr>
  </w:style>
  <w:style w:type="paragraph" w:customStyle="1" w:styleId="50">
    <w:name w:val="修订5"/>
    <w:hidden/>
    <w:unhideWhenUsed/>
    <w:qFormat/>
    <w:uiPriority w:val="99"/>
    <w:rPr>
      <w:rFonts w:ascii="Times New Roman" w:hAnsi="Times New Roman" w:eastAsia="宋体" w:cs="Times New Roman"/>
      <w:sz w:val="24"/>
      <w:szCs w:val="21"/>
      <w:lang w:val="en-US" w:eastAsia="zh-CN" w:bidi="ar-SA"/>
    </w:rPr>
  </w:style>
  <w:style w:type="paragraph" w:customStyle="1" w:styleId="51">
    <w:name w:val="WPSOffice手动目录 1"/>
    <w:qFormat/>
    <w:uiPriority w:val="0"/>
    <w:rPr>
      <w:rFonts w:ascii="Times New Roman" w:hAnsi="Times New Roman" w:eastAsia="宋体" w:cs="Times New Roman"/>
      <w:lang w:val="en-US" w:eastAsia="zh-CN" w:bidi="ar-SA"/>
    </w:rPr>
  </w:style>
  <w:style w:type="paragraph" w:customStyle="1" w:styleId="52">
    <w:name w:val="修订6"/>
    <w:hidden/>
    <w:unhideWhenUsed/>
    <w:qFormat/>
    <w:uiPriority w:val="99"/>
    <w:rPr>
      <w:rFonts w:ascii="Times New Roman" w:hAnsi="Times New Roman" w:eastAsia="宋体" w:cs="Times New Roman"/>
      <w:sz w:val="24"/>
      <w:szCs w:val="21"/>
      <w:lang w:val="en-US" w:eastAsia="zh-CN" w:bidi="ar-SA"/>
    </w:rPr>
  </w:style>
  <w:style w:type="paragraph" w:customStyle="1" w:styleId="53">
    <w:name w:val="修订7"/>
    <w:hidden/>
    <w:unhideWhenUsed/>
    <w:qFormat/>
    <w:uiPriority w:val="99"/>
    <w:rPr>
      <w:rFonts w:ascii="Times New Roman" w:hAnsi="Times New Roman" w:eastAsia="宋体" w:cs="Times New Roman"/>
      <w:sz w:val="24"/>
      <w:szCs w:val="21"/>
      <w:lang w:val="en-US" w:eastAsia="zh-CN" w:bidi="ar-SA"/>
    </w:rPr>
  </w:style>
  <w:style w:type="paragraph" w:customStyle="1" w:styleId="54">
    <w:name w:val="修订8"/>
    <w:hidden/>
    <w:unhideWhenUsed/>
    <w:qFormat/>
    <w:uiPriority w:val="99"/>
    <w:rPr>
      <w:rFonts w:ascii="Times New Roman" w:hAnsi="Times New Roman" w:eastAsia="宋体" w:cs="Times New Roman"/>
      <w:sz w:val="24"/>
      <w:szCs w:val="21"/>
      <w:lang w:val="en-US" w:eastAsia="zh-CN" w:bidi="ar-SA"/>
    </w:rPr>
  </w:style>
  <w:style w:type="paragraph" w:customStyle="1" w:styleId="55">
    <w:name w:val="修订9"/>
    <w:hidden/>
    <w:unhideWhenUsed/>
    <w:qFormat/>
    <w:uiPriority w:val="99"/>
    <w:rPr>
      <w:rFonts w:ascii="Times New Roman" w:hAnsi="Times New Roman" w:eastAsia="宋体" w:cs="Times New Roman"/>
      <w:sz w:val="24"/>
      <w:szCs w:val="21"/>
      <w:lang w:val="en-US" w:eastAsia="zh-CN" w:bidi="ar-SA"/>
    </w:rPr>
  </w:style>
  <w:style w:type="paragraph" w:customStyle="1" w:styleId="56">
    <w:name w:val="Revision"/>
    <w:hidden/>
    <w:unhideWhenUsed/>
    <w:qFormat/>
    <w:uiPriority w:val="99"/>
    <w:rPr>
      <w:rFonts w:ascii="Times New Roman" w:hAnsi="Times New Roman" w:eastAsia="宋体" w:cs="Times New Roman"/>
      <w:sz w:val="24"/>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1" Type="http://schemas.openxmlformats.org/officeDocument/2006/relationships/fontTable" Target="fontTable.xml"/><Relationship Id="rId30" Type="http://schemas.openxmlformats.org/officeDocument/2006/relationships/customXml" Target="../customXml/item2.xml"/><Relationship Id="rId3" Type="http://schemas.openxmlformats.org/officeDocument/2006/relationships/footnotes" Target="footnotes.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11.xml"/><Relationship Id="rId25" Type="http://schemas.openxmlformats.org/officeDocument/2006/relationships/footer" Target="footer10.xml"/><Relationship Id="rId24" Type="http://schemas.openxmlformats.org/officeDocument/2006/relationships/footer" Target="footer9.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footer" Target="footer6.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6B8961-78DE-4F98-8FF5-4B1C7A4BA56A}">
  <ds:schemaRefs/>
</ds:datastoreItem>
</file>

<file path=docProps/app.xml><?xml version="1.0" encoding="utf-8"?>
<Properties xmlns="http://schemas.openxmlformats.org/officeDocument/2006/extended-properties" xmlns:vt="http://schemas.openxmlformats.org/officeDocument/2006/docPropsVTypes">
  <Template>Normal</Template>
  <Pages>63</Pages>
  <Words>39823</Words>
  <Characters>42245</Characters>
  <Lines>318</Lines>
  <Paragraphs>89</Paragraphs>
  <TotalTime>13</TotalTime>
  <ScaleCrop>false</ScaleCrop>
  <LinksUpToDate>false</LinksUpToDate>
  <CharactersWithSpaces>43109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2025-01-22T03:12:00Z</dcterms:created>
  <dc:creator>王 军亮</dc:creator>
  <cp:lastModifiedBy>RR</cp:lastModifiedBy>
  <cp:lastPrinted>2025-02-09T10:56:00Z</cp:lastPrinted>
  <dcterms:modified xsi:type="dcterms:W3CDTF">2025-09-02T08:22:37Z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80717F7C503A4142B5E5C4BF505B0DEC_13</vt:lpwstr>
  </property>
  <property fmtid="{D5CDD505-2E9C-101B-9397-08002B2CF9AE}" pid="4" name="KSOTemplateDocerSaveRecord">
    <vt:lpwstr>eyJoZGlkIjoiNzU2NGNkNGY3NDQ4YTgyOTdhYTllYjdjMjY1ODE2OGQiLCJ1c2VySWQiOiIxMDE5Nzc1ODYyIn0=</vt:lpwstr>
  </property>
</Properties>
</file>